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58F31">
      <w:pPr>
        <w:rPr>
          <w:rFonts w:hint="eastAsia"/>
        </w:rPr>
      </w:pPr>
      <w: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-32385</wp:posOffset>
                </wp:positionV>
                <wp:extent cx="3730625" cy="580390"/>
                <wp:effectExtent l="0" t="0" r="0" b="0"/>
                <wp:wrapNone/>
                <wp:docPr id="1" name="文本框 ICS/CSS/备案号" title="ICS/CSS/备案号"/>
                <wp:cNvGraphicFramePr/>
                <a:graphic xmlns:a="http://schemas.openxmlformats.org/drawingml/2006/main">
                  <a:graphicData uri="http://schemas.microsoft.com/office/word/2010/wordprocessingShape">
                    <wps:wsp>
                      <wps:cNvSpPr txBox="1"/>
                      <wps:spPr>
                        <a:xfrm>
                          <a:off x="2338705" y="980440"/>
                          <a:ext cx="3730625" cy="580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48AD9">
                            <w:pPr>
                              <w:wordWrap/>
                              <w:adjustRightInd w:val="0"/>
                              <w:snapToGrid w:val="0"/>
                              <w:rPr>
                                <w:rFonts w:hint="eastAsia"/>
                              </w:rPr>
                            </w:pPr>
                            <w:r>
                              <w:rPr>
                                <w:rFonts w:ascii="Times New Roman" w:hAnsi="Times New Roman" w:eastAsia="黑体" w:cs="Times New Roman"/>
                              </w:rPr>
                              <w:t>ICS</w:t>
                            </w:r>
                            <w:r>
                              <w:rPr>
                                <w:rFonts w:hint="eastAsia" w:ascii="Times New Roman" w:hAnsi="Times New Roman" w:eastAsia="黑体" w:cs="Times New Roman"/>
                              </w:rPr>
                              <w:tab/>
                            </w:r>
                            <w:r>
                              <w:rPr>
                                <w:rFonts w:hint="eastAsia" w:ascii="黑体" w:hAnsi="黑体" w:eastAsia="黑体" w:cs="黑体"/>
                              </w:rPr>
                              <w:t>13.220</w:t>
                            </w:r>
                            <w:r>
                              <w:br w:type="textWrapping"/>
                            </w:r>
                            <w:r>
                              <w:rPr>
                                <w:rFonts w:ascii="Times New Roman" w:hAnsi="Times New Roman" w:eastAsia="黑体" w:cs="Times New Roman"/>
                              </w:rPr>
                              <w:t>CCS</w:t>
                            </w:r>
                            <w:r>
                              <w:rPr>
                                <w:rFonts w:hint="eastAsia" w:ascii="Times New Roman" w:hAnsi="Times New Roman" w:eastAsia="黑体" w:cs="Times New Roman"/>
                              </w:rPr>
                              <w:tab/>
                            </w:r>
                            <w:r>
                              <w:rPr>
                                <w:rFonts w:hint="eastAsia" w:ascii="黑体" w:hAnsi="黑体" w:eastAsia="黑体" w:cs="黑体"/>
                              </w:rPr>
                              <w:t>C80</w:t>
                            </w:r>
                            <w:r>
                              <w:br w:type="textWrapping"/>
                            </w:r>
                          </w:p>
                        </w:txbxContent>
                      </wps:txbx>
                      <wps:bodyPr rot="0" spcFirstLastPara="0" vertOverflow="overflow" horzOverflow="overflow" vert="horz" wrap="square" lIns="0" tIns="0" rIns="36000" bIns="0" numCol="1" spcCol="0" rtlCol="0" fromWordArt="0" anchor="t" anchorCtr="0" forceAA="0" compatLnSpc="1">
                        <a:noAutofit/>
                      </wps:bodyPr>
                    </wps:wsp>
                  </a:graphicData>
                </a:graphic>
              </wp:anchor>
            </w:drawing>
          </mc:Choice>
          <mc:Fallback>
            <w:pict>
              <v:shape id="文本框 ICS/CSS/备案号" o:spid="_x0000_s1026" o:spt="202" type="#_x0000_t202" style="position:absolute;left:0pt;margin-left:-0.55pt;margin-top:-2.55pt;height:45.7pt;width:293.75pt;z-index:251659264;mso-width-relative:page;mso-height-relative:page;" filled="f" stroked="f" coordsize="21600,21600" o:gfxdata="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zscJ1wAAAAgBAAAPAAAAAAAAAAEAIAAAACIAAABkcnMvZG93bnJldi54bWxQSwECFAAUAAAACACH&#10;TuJA+j4VbF4CAACPBAAADgAAAAAAAAABACAAAAAmAQAAZHJzL2Uyb0RvYy54bWxQSwUGAAAAAAYA&#10;BgBZAQAA9gUAAAAA&#10;">
                <v:fill on="f" focussize="0,0"/>
                <v:stroke on="f" weight="0.5pt"/>
                <v:imagedata o:title=""/>
                <o:lock v:ext="edit" aspectratio="f"/>
                <v:textbox inset="0mm,0mm,1mm,0mm">
                  <w:txbxContent>
                    <w:p w14:paraId="78148AD9">
                      <w:pPr>
                        <w:wordWrap/>
                        <w:adjustRightInd w:val="0"/>
                        <w:snapToGrid w:val="0"/>
                        <w:rPr>
                          <w:rFonts w:hint="eastAsia"/>
                        </w:rPr>
                      </w:pPr>
                      <w:r>
                        <w:rPr>
                          <w:rFonts w:ascii="Times New Roman" w:hAnsi="Times New Roman" w:eastAsia="黑体" w:cs="Times New Roman"/>
                        </w:rPr>
                        <w:t>ICS</w:t>
                      </w:r>
                      <w:r>
                        <w:rPr>
                          <w:rFonts w:hint="eastAsia" w:ascii="Times New Roman" w:hAnsi="Times New Roman" w:eastAsia="黑体" w:cs="Times New Roman"/>
                        </w:rPr>
                        <w:tab/>
                      </w:r>
                      <w:r>
                        <w:rPr>
                          <w:rFonts w:hint="eastAsia" w:ascii="黑体" w:hAnsi="黑体" w:eastAsia="黑体" w:cs="黑体"/>
                        </w:rPr>
                        <w:t>13.220</w:t>
                      </w:r>
                      <w:r>
                        <w:br w:type="textWrapping"/>
                      </w:r>
                      <w:r>
                        <w:rPr>
                          <w:rFonts w:ascii="Times New Roman" w:hAnsi="Times New Roman" w:eastAsia="黑体" w:cs="Times New Roman"/>
                        </w:rPr>
                        <w:t>CCS</w:t>
                      </w:r>
                      <w:r>
                        <w:rPr>
                          <w:rFonts w:hint="eastAsia" w:ascii="Times New Roman" w:hAnsi="Times New Roman" w:eastAsia="黑体" w:cs="Times New Roman"/>
                        </w:rPr>
                        <w:tab/>
                      </w:r>
                      <w:r>
                        <w:rPr>
                          <w:rFonts w:hint="eastAsia" w:ascii="黑体" w:hAnsi="黑体" w:eastAsia="黑体" w:cs="黑体"/>
                        </w:rPr>
                        <w:t>C80</w:t>
                      </w:r>
                      <w:r>
                        <w:br w:type="textWrapping"/>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1214755</wp:posOffset>
                </wp:positionH>
                <wp:positionV relativeFrom="paragraph">
                  <wp:posOffset>52070</wp:posOffset>
                </wp:positionV>
                <wp:extent cx="4523740" cy="882650"/>
                <wp:effectExtent l="0" t="0" r="0" b="0"/>
                <wp:wrapNone/>
                <wp:docPr id="2" name="文本框 标准代码" title="标准代码"/>
                <wp:cNvGraphicFramePr/>
                <a:graphic xmlns:a="http://schemas.openxmlformats.org/drawingml/2006/main">
                  <a:graphicData uri="http://schemas.microsoft.com/office/word/2010/wordprocessingShape">
                    <wps:wsp>
                      <wps:cNvSpPr txBox="1"/>
                      <wps:spPr>
                        <a:xfrm>
                          <a:off x="0" y="0"/>
                          <a:ext cx="4523740" cy="882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3A78">
                            <w:pPr>
                              <w:jc w:val="right"/>
                              <w:rPr>
                                <w:rFonts w:ascii="Times New Roman" w:hAnsi="Times New Roman" w:cs="Times New Roman"/>
                                <w:sz w:val="84"/>
                                <w:szCs w:val="84"/>
                              </w:rPr>
                            </w:pPr>
                            <w:r>
                              <w:drawing>
                                <wp:inline distT="0" distB="0" distL="114935" distR="114935">
                                  <wp:extent cx="1076325" cy="466725"/>
                                  <wp:effectExtent l="19050" t="0" r="0" b="0"/>
                                  <wp:docPr id="2000" name="图标 2000" descr="图标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图标 2000" descr="图标 2000"/>
                                          <pic:cNvPicPr>
                                            <a:picLocks noChangeAspect="1"/>
                                          </pic:cNvPicPr>
                                        </pic:nvPicPr>
                                        <pic:blipFill>
                                          <a:blip r:embed="rId10"/>
                                          <a:stretch>
                                            <a:fillRect/>
                                          </a:stretch>
                                        </pic:blipFill>
                                        <pic:spPr>
                                          <a:xfrm>
                                            <a:off x="0" y="0"/>
                                            <a:ext cx="1076544" cy="466812"/>
                                          </a:xfrm>
                                          <a:prstGeom prst="rect">
                                            <a:avLst/>
                                          </a:prstGeom>
                                        </pic:spPr>
                                      </pic:pic>
                                    </a:graphicData>
                                  </a:graphic>
                                </wp:inline>
                              </w:drawing>
                            </w:r>
                            <w:r>
                              <w:rPr>
                                <w:rFonts w:hint="eastAsia" w:ascii="Times New Roman" w:hAnsi="Times New Roman" w:cs="Times New Roman"/>
                                <w:b/>
                                <w:bCs/>
                                <w:sz w:val="112"/>
                                <w:szCs w:val="112"/>
                              </w:rPr>
                              <w:t>44</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标准代码" o:spid="_x0000_s1026" o:spt="202" type="#_x0000_t202" style="position:absolute;left:0pt;margin-left:95.65pt;margin-top:4.1pt;height:69.5pt;width:356.2pt;z-index:251660288;mso-width-relative:page;mso-height-relative:page;" filled="f" stroked="f" coordsize="21600,21600" o:gfxdata="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PaX8dcAAAAJAQAADwAAAAAAAAAB&#10;ACAAAAAiAAAAZHJzL2Rvd25yZXYueG1sUEsBAhQAFAAAAAgAh07iQHgMgElKAgAAdgQAAA4AAAAA&#10;AAAAAQAgAAAAJgEAAGRycy9lMm9Eb2MueG1sUEsFBgAAAAAGAAYAWQEAAOIFAAAAAA==&#10;">
                <v:fill on="f" focussize="0,0"/>
                <v:stroke on="f" weight="0.5pt"/>
                <v:imagedata o:title=""/>
                <o:lock v:ext="edit" aspectratio="f"/>
                <v:textbox inset="0mm,0mm,0mm,0mm">
                  <w:txbxContent>
                    <w:p w14:paraId="23F33A78">
                      <w:pPr>
                        <w:jc w:val="right"/>
                        <w:rPr>
                          <w:rFonts w:ascii="Times New Roman" w:hAnsi="Times New Roman" w:cs="Times New Roman"/>
                          <w:sz w:val="84"/>
                          <w:szCs w:val="84"/>
                        </w:rPr>
                      </w:pPr>
                      <w:r>
                        <w:drawing>
                          <wp:inline distT="0" distB="0" distL="114935" distR="114935">
                            <wp:extent cx="1076325" cy="466725"/>
                            <wp:effectExtent l="19050" t="0" r="0" b="0"/>
                            <wp:docPr id="2000" name="图标 2000" descr="图标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图标 2000" descr="图标 2000"/>
                                    <pic:cNvPicPr>
                                      <a:picLocks noChangeAspect="1"/>
                                    </pic:cNvPicPr>
                                  </pic:nvPicPr>
                                  <pic:blipFill>
                                    <a:blip r:embed="rId10"/>
                                    <a:stretch>
                                      <a:fillRect/>
                                    </a:stretch>
                                  </pic:blipFill>
                                  <pic:spPr>
                                    <a:xfrm>
                                      <a:off x="0" y="0"/>
                                      <a:ext cx="1076544" cy="466812"/>
                                    </a:xfrm>
                                    <a:prstGeom prst="rect">
                                      <a:avLst/>
                                    </a:prstGeom>
                                  </pic:spPr>
                                </pic:pic>
                              </a:graphicData>
                            </a:graphic>
                          </wp:inline>
                        </w:drawing>
                      </w:r>
                      <w:r>
                        <w:rPr>
                          <w:rFonts w:hint="eastAsia" w:ascii="Times New Roman" w:hAnsi="Times New Roman" w:cs="Times New Roman"/>
                          <w:b/>
                          <w:bCs/>
                          <w:sz w:val="112"/>
                          <w:szCs w:val="112"/>
                        </w:rPr>
                        <w:t>44</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963295</wp:posOffset>
                </wp:positionV>
                <wp:extent cx="6216650" cy="658495"/>
                <wp:effectExtent l="0" t="0" r="0" b="0"/>
                <wp:wrapNone/>
                <wp:docPr id="3" name="文本框 标准抬头" title="标准抬头"/>
                <wp:cNvGraphicFramePr/>
                <a:graphic xmlns:a="http://schemas.openxmlformats.org/drawingml/2006/main">
                  <a:graphicData uri="http://schemas.microsoft.com/office/word/2010/wordprocessingShape">
                    <wps:wsp>
                      <wps:cNvSpPr txBox="1"/>
                      <wps:spPr>
                        <a:xfrm>
                          <a:off x="0" y="0"/>
                          <a:ext cx="6216650" cy="65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68FAF">
                            <w:pPr>
                              <w:wordWrap/>
                              <w:adjustRightInd w:val="0"/>
                              <w:snapToGrid w:val="0"/>
                              <w:jc w:val="distribute"/>
                              <w:rPr>
                                <w:rFonts w:hint="eastAsia"/>
                              </w:rPr>
                            </w:pPr>
                            <w:r>
                              <w:rPr>
                                <w:rFonts w:hint="eastAsia" w:ascii="黑体" w:hAnsi="黑体" w:eastAsia="黑体" w:cs="黑体"/>
                                <w:sz w:val="51"/>
                                <w:szCs w:val="51"/>
                              </w:rPr>
                              <w:t>广东省地方标准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标准抬头" o:spid="_x0000_s1026" o:spt="202" type="#_x0000_t202" style="position:absolute;left:0pt;margin-left:-5.6pt;margin-top:75.85pt;height:51.85pt;width:489.5pt;z-index:251661312;v-text-anchor:middle;mso-width-relative:page;mso-height-relative:page;" filled="f" stroked="f" coordsize="21600,21600" o:gfxdata="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SD8XtoAAAALAQAADwAAAAAA&#10;AAABACAAAAAiAAAAZHJzL2Rvd25yZXYueG1sUEsBAhQAFAAAAAgAh07iQOpjbnZKAgAAeAQAAA4A&#10;AAAAAAAAAQAgAAAAKQEAAGRycy9lMm9Eb2MueG1sUEsFBgAAAAAGAAYAWQEAAOUFAAAAAA==&#10;">
                <v:fill on="f" focussize="0,0"/>
                <v:stroke on="f" weight="0.5pt"/>
                <v:imagedata o:title=""/>
                <o:lock v:ext="edit" aspectratio="f"/>
                <v:textbox inset="0mm,0mm,0mm,0mm">
                  <w:txbxContent>
                    <w:p w14:paraId="19468FAF">
                      <w:pPr>
                        <w:wordWrap/>
                        <w:adjustRightInd w:val="0"/>
                        <w:snapToGrid w:val="0"/>
                        <w:jc w:val="distribute"/>
                        <w:rPr>
                          <w:rFonts w:hint="eastAsia"/>
                        </w:rPr>
                      </w:pPr>
                      <w:r>
                        <w:rPr>
                          <w:rFonts w:hint="eastAsia" w:ascii="黑体" w:hAnsi="黑体" w:eastAsia="黑体" w:cs="黑体"/>
                          <w:sz w:val="51"/>
                          <w:szCs w:val="51"/>
                        </w:rPr>
                        <w:t>广东省地方标准</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1720850</wp:posOffset>
                </wp:positionV>
                <wp:extent cx="5975985" cy="278130"/>
                <wp:effectExtent l="0" t="0" r="0" b="0"/>
                <wp:wrapNone/>
                <wp:docPr id="4" name="文本框 标准编号" title="标准编号"/>
                <wp:cNvGraphicFramePr/>
                <a:graphic xmlns:a="http://schemas.openxmlformats.org/drawingml/2006/main">
                  <a:graphicData uri="http://schemas.microsoft.com/office/word/2010/wordprocessingShape">
                    <wps:wsp>
                      <wps:cNvSpPr txBox="1"/>
                      <wps:spPr>
                        <a:xfrm>
                          <a:off x="0" y="0"/>
                          <a:ext cx="5975985" cy="278130"/>
                        </a:xfrm>
                        <a:prstGeom prst="rect">
                          <a:avLst/>
                        </a:prstGeom>
                        <a:noFill/>
                        <a:ln w="6350">
                          <a:noFill/>
                        </a:ln>
                      </wps:spPr>
                      <wps:txbx>
                        <w:txbxContent>
                          <w:p w14:paraId="5F770E9C">
                            <w:pPr>
                              <w:wordWrap/>
                              <w:adjustRightInd w:val="0"/>
                              <w:snapToGrid w:val="0"/>
                              <w:jc w:val="right"/>
                              <w:rPr>
                                <w:rFonts w:hint="eastAsia" w:ascii="黑体" w:hAnsi="黑体" w:eastAsia="黑体" w:cs="黑体"/>
                                <w:sz w:val="28"/>
                                <w:szCs w:val="28"/>
                              </w:rPr>
                            </w:pPr>
                            <w:r>
                              <w:rPr>
                                <w:rFonts w:hint="eastAsia" w:ascii="黑体" w:hAnsi="黑体" w:eastAsia="黑体" w:cs="黑体"/>
                                <w:sz w:val="28"/>
                                <w:szCs w:val="28"/>
                              </w:rPr>
                              <w:t>DB44/T 000—2025</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标准编号" o:spid="_x0000_s1026" o:spt="202" type="#_x0000_t202" style="position:absolute;left:0pt;margin-left:-0.25pt;margin-top:135.5pt;height:21.9pt;width:470.55pt;z-index:251662336;v-text-anchor:middle;mso-width-relative:page;mso-height-relative:page;" filled="f" stroked="f" coordsize="21600,21600" o:gfxdata="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QkuHdwA&#10;AAAJAQAADwAAAAAAAAABACAAAAAiAAAAZHJzL2Rvd25yZXYueG1sUEsBAhQAFAAAAAgAh07iQO4c&#10;WZhUAgAAgAQAAA4AAAAAAAAAAQAgAAAAKwEAAGRycy9lMm9Eb2MueG1sUEsFBgAAAAAGAAYAWQEA&#10;APEFAAAAAA==&#10;">
                <v:fill on="f" focussize="0,0"/>
                <v:stroke on="f" weight="0.5pt"/>
                <v:imagedata o:title=""/>
                <o:lock v:ext="edit" aspectratio="f"/>
                <v:textbox inset="1mm,0mm,1mm,0mm">
                  <w:txbxContent>
                    <w:p w14:paraId="5F770E9C">
                      <w:pPr>
                        <w:wordWrap/>
                        <w:adjustRightInd w:val="0"/>
                        <w:snapToGrid w:val="0"/>
                        <w:jc w:val="right"/>
                        <w:rPr>
                          <w:rFonts w:hint="eastAsia" w:ascii="黑体" w:hAnsi="黑体" w:eastAsia="黑体" w:cs="黑体"/>
                          <w:sz w:val="28"/>
                          <w:szCs w:val="28"/>
                        </w:rPr>
                      </w:pPr>
                      <w:r>
                        <w:rPr>
                          <w:rFonts w:hint="eastAsia" w:ascii="黑体" w:hAnsi="黑体" w:eastAsia="黑体" w:cs="黑体"/>
                          <w:sz w:val="28"/>
                          <w:szCs w:val="28"/>
                        </w:rPr>
                        <w:t>DB44/T 000—2025</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1955800</wp:posOffset>
                </wp:positionV>
                <wp:extent cx="6007735" cy="278130"/>
                <wp:effectExtent l="0" t="0" r="0" b="0"/>
                <wp:wrapNone/>
                <wp:docPr id="5" name="文本框 代替标准编号" title="代替标准编号"/>
                <wp:cNvGraphicFramePr/>
                <a:graphic xmlns:a="http://schemas.openxmlformats.org/drawingml/2006/main">
                  <a:graphicData uri="http://schemas.microsoft.com/office/word/2010/wordprocessingShape">
                    <wps:wsp>
                      <wps:cNvSpPr txBox="1"/>
                      <wps:spPr>
                        <a:xfrm>
                          <a:off x="0" y="0"/>
                          <a:ext cx="6007735" cy="278130"/>
                        </a:xfrm>
                        <a:prstGeom prst="rect">
                          <a:avLst/>
                        </a:prstGeom>
                        <a:noFill/>
                        <a:ln w="6350">
                          <a:noFill/>
                        </a:ln>
                      </wps:spPr>
                      <wps:txbx>
                        <w:txbxContent>
                          <w:p w14:paraId="267003D6">
                            <w:pPr>
                              <w:wordWrap/>
                              <w:adjustRightInd w:val="0"/>
                              <w:snapToGrid w:val="0"/>
                              <w:jc w:val="right"/>
                              <w:rPr>
                                <w:rFonts w:hint="eastAsia"/>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代替标准编号" o:spid="_x0000_s1026" o:spt="202" type="#_x0000_t202" style="position:absolute;left:0pt;margin-left:0.15pt;margin-top:154pt;height:21.9pt;width:473.05pt;z-index:251663360;v-text-anchor:middle;mso-width-relative:page;mso-height-relative:page;" filled="f" stroked="f" coordsize="21600,21600" o:gfxdata="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6&#10;v8vy2gAAAAgBAAAPAAAAAAAAAAEAIAAAACIAAABkcnMvZG93bnJldi54bWxQSwECFAAUAAAACACH&#10;TuJAvGN9IlsCAACMBAAADgAAAAAAAAABACAAAAApAQAAZHJzL2Uyb0RvYy54bWxQSwUGAAAAAAYA&#10;BgBZAQAA9gUAAAAA&#10;">
                <v:fill on="f" focussize="0,0"/>
                <v:stroke on="f" weight="0.5pt"/>
                <v:imagedata o:title=""/>
                <o:lock v:ext="edit" aspectratio="f"/>
                <v:textbox inset="1mm,0mm,1mm,0mm">
                  <w:txbxContent>
                    <w:p w14:paraId="267003D6">
                      <w:pPr>
                        <w:wordWrap/>
                        <w:adjustRightInd w:val="0"/>
                        <w:snapToGrid w:val="0"/>
                        <w:jc w:val="right"/>
                        <w:rPr>
                          <w:rFonts w:hint="eastAsia"/>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2345055</wp:posOffset>
                </wp:positionV>
                <wp:extent cx="6124575" cy="0"/>
                <wp:effectExtent l="0" t="0" r="0" b="0"/>
                <wp:wrapNone/>
                <wp:docPr id="10" name="上横线"/>
                <wp:cNvGraphicFramePr/>
                <a:graphic xmlns:a="http://schemas.openxmlformats.org/drawingml/2006/main">
                  <a:graphicData uri="http://schemas.microsoft.com/office/word/2010/wordprocessingShape">
                    <wps:wsp>
                      <wps:cNvCnPr/>
                      <wps:spPr>
                        <a:xfrm>
                          <a:off x="979170" y="2911475"/>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上横线" o:spid="_x0000_s1026" o:spt="20" style="position:absolute;left:0pt;margin-left:0.1pt;margin-top:184.65pt;height:0pt;width:482.25pt;z-index:251667456;mso-width-relative:page;mso-height-relative:page;" filled="f" stroked="t" coordsize="21600,21600" o:gfxdata="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nUmtYA&#10;AAAIAQAADwAAAAAAAAABACAAAAAiAAAAZHJzL2Rvd25yZXYueG1sUEsBAhQAFAAAAAgAh07iQKrB&#10;LxLoAQAAtQMAAA4AAAAAAAAAAQAgAAAAJQEAAGRycy9lMm9Eb2MueG1sUEsFBgAAAAAGAAYAWQEA&#10;AH8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3709035</wp:posOffset>
                </wp:positionV>
                <wp:extent cx="6137275" cy="4199255"/>
                <wp:effectExtent l="0" t="0" r="0" b="0"/>
                <wp:wrapNone/>
                <wp:docPr id="6" name="文本框 标准名称" title="标准名称"/>
                <wp:cNvGraphicFramePr/>
                <a:graphic xmlns:a="http://schemas.openxmlformats.org/drawingml/2006/main">
                  <a:graphicData uri="http://schemas.microsoft.com/office/word/2010/wordprocessingShape">
                    <wps:wsp>
                      <wps:cNvSpPr txBox="1"/>
                      <wps:spPr>
                        <a:xfrm>
                          <a:off x="0" y="0"/>
                          <a:ext cx="6137275" cy="419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9274D">
                            <w:pPr>
                              <w:wordWrap/>
                              <w:adjustRightInd w:val="0"/>
                              <w:snapToGrid w:val="0"/>
                              <w:spacing w:line="680" w:lineRule="exact"/>
                              <w:jc w:val="center"/>
                              <w:rPr>
                                <w:rFonts w:hint="eastAsia" w:ascii="黑体" w:hAnsi="黑体" w:eastAsia="黑体" w:cs="黑体"/>
                                <w:sz w:val="52"/>
                                <w:szCs w:val="52"/>
                              </w:rPr>
                            </w:pPr>
                            <w:r>
                              <w:rPr>
                                <w:rFonts w:hint="eastAsia" w:ascii="黑体" w:hAnsi="黑体" w:eastAsia="黑体" w:cs="黑体"/>
                                <w:sz w:val="55"/>
                                <w:szCs w:val="55"/>
                              </w:rPr>
                              <w:t>经营性自建房消防安全管理规范</w:t>
                            </w:r>
                          </w:p>
                          <w:p w14:paraId="42C59734">
                            <w:pPr>
                              <w:wordWrap/>
                              <w:adjustRightInd w:val="0"/>
                              <w:snapToGrid w:val="0"/>
                              <w:spacing w:before="370" w:line="400" w:lineRule="exact"/>
                              <w:jc w:val="center"/>
                              <w:rPr>
                                <w:rFonts w:ascii="Times New Roman" w:hAnsi="Times New Roman" w:cs="Times New Roman"/>
                                <w:sz w:val="28"/>
                                <w:szCs w:val="28"/>
                              </w:rPr>
                            </w:pPr>
                            <w:r>
                              <w:rPr>
                                <w:rFonts w:hint="eastAsia" w:ascii="Times New Roman" w:hAnsi="Times New Roman" w:cs="Times New Roman"/>
                                <w:sz w:val="28"/>
                                <w:szCs w:val="28"/>
                              </w:rPr>
                              <w:t>Fire Safety Management Code for Commercial Self-built Buildings</w:t>
                            </w:r>
                          </w:p>
                          <w:p w14:paraId="314684C0">
                            <w:pPr>
                              <w:spacing w:before="640" w:line="400" w:lineRule="exact"/>
                              <w:jc w:val="center"/>
                              <w:rPr>
                                <w:rFonts w:ascii="Times New Roman" w:hAnsi="Times New Roman" w:cs="Times New Roman"/>
                                <w:sz w:val="28"/>
                                <w:szCs w:val="28"/>
                              </w:rPr>
                            </w:pPr>
                          </w:p>
                          <w:p w14:paraId="795F91F0">
                            <w:pPr>
                              <w:spacing w:before="500" w:after="240" w:line="400" w:lineRule="exact"/>
                              <w:jc w:val="center"/>
                              <w:rPr>
                                <w:rFonts w:hint="eastAsia" w:ascii="宋体" w:hAnsi="宋体" w:eastAsia="宋体" w:cs="宋体"/>
                                <w:sz w:val="24"/>
                              </w:rPr>
                            </w:pPr>
                            <w:r>
                              <w:rPr>
                                <w:rFonts w:hint="eastAsia" w:ascii="宋体" w:hAnsi="宋体" w:eastAsia="宋体" w:cs="宋体"/>
                                <w:sz w:val="24"/>
                              </w:rPr>
                              <w:t>草案稿</w:t>
                            </w:r>
                            <w:r>
                              <w:br w:type="textWrapping"/>
                            </w:r>
                          </w:p>
                          <w:p w14:paraId="626E9C5F">
                            <w:pPr>
                              <w:spacing w:before="567"/>
                              <w:jc w:val="center"/>
                              <w:rPr>
                                <w:rFonts w:hint="eastAsia" w:ascii="宋体" w:hAnsi="宋体" w:eastAsia="宋体" w:cs="宋体"/>
                                <w:sz w:val="24"/>
                              </w:rPr>
                            </w:pP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文本框 标准名称" o:spid="_x0000_s1026" o:spt="202" type="#_x0000_t202" style="position:absolute;left:0pt;margin-left:-0.55pt;margin-top:292.05pt;height:330.65pt;width:483.25pt;z-index:251664384;mso-width-relative:page;mso-height-relative:page;" filled="f" stroked="f" coordsize="21600,21600" o:gfxdata="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5ABHYAAAACwEA&#10;AA8AAAAAAAAAAQAgAAAAIgAAAGRycy9kb3ducmV2LnhtbFBLAQIUABQAAAAIAIdO4kAsxUKQUwIA&#10;AH8EAAAOAAAAAAAAAAEAIAAAACcBAABkcnMvZTJvRG9jLnhtbFBLBQYAAAAABgAGAFkBAADsBQAA&#10;AAA=&#10;">
                <v:fill on="f" focussize="0,0"/>
                <v:stroke on="f" weight="0.5pt"/>
                <v:imagedata o:title=""/>
                <o:lock v:ext="edit" aspectratio="f"/>
                <v:textbox inset="1mm,0mm,1mm,0mm">
                  <w:txbxContent>
                    <w:p w14:paraId="41D9274D">
                      <w:pPr>
                        <w:wordWrap/>
                        <w:adjustRightInd w:val="0"/>
                        <w:snapToGrid w:val="0"/>
                        <w:spacing w:line="680" w:lineRule="exact"/>
                        <w:jc w:val="center"/>
                        <w:rPr>
                          <w:rFonts w:hint="eastAsia" w:ascii="黑体" w:hAnsi="黑体" w:eastAsia="黑体" w:cs="黑体"/>
                          <w:sz w:val="52"/>
                          <w:szCs w:val="52"/>
                        </w:rPr>
                      </w:pPr>
                      <w:r>
                        <w:rPr>
                          <w:rFonts w:hint="eastAsia" w:ascii="黑体" w:hAnsi="黑体" w:eastAsia="黑体" w:cs="黑体"/>
                          <w:sz w:val="55"/>
                          <w:szCs w:val="55"/>
                        </w:rPr>
                        <w:t>经营性自建房消防安全管理规范</w:t>
                      </w:r>
                    </w:p>
                    <w:p w14:paraId="42C59734">
                      <w:pPr>
                        <w:wordWrap/>
                        <w:adjustRightInd w:val="0"/>
                        <w:snapToGrid w:val="0"/>
                        <w:spacing w:before="370" w:line="400" w:lineRule="exact"/>
                        <w:jc w:val="center"/>
                        <w:rPr>
                          <w:rFonts w:ascii="Times New Roman" w:hAnsi="Times New Roman" w:cs="Times New Roman"/>
                          <w:sz w:val="28"/>
                          <w:szCs w:val="28"/>
                        </w:rPr>
                      </w:pPr>
                      <w:r>
                        <w:rPr>
                          <w:rFonts w:hint="eastAsia" w:ascii="Times New Roman" w:hAnsi="Times New Roman" w:cs="Times New Roman"/>
                          <w:sz w:val="28"/>
                          <w:szCs w:val="28"/>
                        </w:rPr>
                        <w:t>Fire Safety Management Code for Commercial Self-built Buildings</w:t>
                      </w:r>
                    </w:p>
                    <w:p w14:paraId="314684C0">
                      <w:pPr>
                        <w:spacing w:before="640" w:line="400" w:lineRule="exact"/>
                        <w:jc w:val="center"/>
                        <w:rPr>
                          <w:rFonts w:ascii="Times New Roman" w:hAnsi="Times New Roman" w:cs="Times New Roman"/>
                          <w:sz w:val="28"/>
                          <w:szCs w:val="28"/>
                        </w:rPr>
                      </w:pPr>
                    </w:p>
                    <w:p w14:paraId="795F91F0">
                      <w:pPr>
                        <w:spacing w:before="500" w:after="240" w:line="400" w:lineRule="exact"/>
                        <w:jc w:val="center"/>
                        <w:rPr>
                          <w:rFonts w:hint="eastAsia" w:ascii="宋体" w:hAnsi="宋体" w:eastAsia="宋体" w:cs="宋体"/>
                          <w:sz w:val="24"/>
                        </w:rPr>
                      </w:pPr>
                      <w:r>
                        <w:rPr>
                          <w:rFonts w:hint="eastAsia" w:ascii="宋体" w:hAnsi="宋体" w:eastAsia="宋体" w:cs="宋体"/>
                          <w:sz w:val="24"/>
                        </w:rPr>
                        <w:t>草案稿</w:t>
                      </w:r>
                      <w:r>
                        <w:br w:type="textWrapping"/>
                      </w:r>
                    </w:p>
                    <w:p w14:paraId="626E9C5F">
                      <w:pPr>
                        <w:spacing w:before="567"/>
                        <w:jc w:val="center"/>
                        <w:rPr>
                          <w:rFonts w:hint="eastAsia" w:ascii="宋体" w:hAnsi="宋体" w:eastAsia="宋体" w:cs="宋体"/>
                          <w:sz w:val="24"/>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8877935</wp:posOffset>
                </wp:positionV>
                <wp:extent cx="6136005" cy="0"/>
                <wp:effectExtent l="0" t="0" r="0" b="0"/>
                <wp:wrapNone/>
                <wp:docPr id="11" name="下横线"/>
                <wp:cNvGraphicFramePr/>
                <a:graphic xmlns:a="http://schemas.openxmlformats.org/drawingml/2006/main">
                  <a:graphicData uri="http://schemas.microsoft.com/office/word/2010/wordprocessingShape">
                    <wps:wsp>
                      <wps:cNvCnPr/>
                      <wps:spPr>
                        <a:xfrm>
                          <a:off x="0" y="0"/>
                          <a:ext cx="6136005"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下横线" o:spid="_x0000_s1026" o:spt="20" style="position:absolute;left:0pt;margin-left:-0.6pt;margin-top:699.05pt;height:0pt;width:483.15pt;z-index:251668480;mso-width-relative:page;mso-height-relative:page;" filled="f" stroked="t" coordsize="21600,21600" o:gfxdata="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cgFD9kAAAAMAQAADwAA&#10;AAAAAAABACAAAAAiAAAAZHJzL2Rvd25yZXYueG1sUEsBAhQAFAAAAAgAh07iQPkSmtncAQAAqwMA&#10;AA4AAAAAAAAAAQAgAAAAKAEAAGRycy9lMm9Eb2MueG1sUEsFBgAAAAAGAAYAWQEAAHYFAAAAAA==&#10;">
                <v:fill on="f" focussize="0,0"/>
                <v:stroke weight="1pt" color="#000000 [3213]"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8566150</wp:posOffset>
                </wp:positionV>
                <wp:extent cx="2613660" cy="360045"/>
                <wp:effectExtent l="0" t="0" r="0" b="0"/>
                <wp:wrapNone/>
                <wp:docPr id="7" name="文本框 发布日期" title="发布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F3116">
                            <w:pPr>
                              <w:wordWrap/>
                              <w:snapToGrid w:val="0"/>
                              <w:jc w:val="left"/>
                              <w:rPr>
                                <w:rFonts w:hint="eastAsia"/>
                              </w:rPr>
                            </w:pPr>
                            <w:r>
                              <w:rPr>
                                <w:rFonts w:hint="eastAsia" w:ascii="黑体" w:hAnsi="黑体" w:eastAsia="黑体" w:cs="黑体"/>
                                <w:sz w:val="28"/>
                                <w:szCs w:val="28"/>
                              </w:rPr>
                              <w:t>2025-</w:t>
                            </w:r>
                            <w:r>
                              <w:rPr>
                                <w:rFonts w:hint="eastAsia" w:ascii="黑体" w:hAnsi="黑体" w:eastAsia="黑体" w:cs="黑体"/>
                                <w:sz w:val="28"/>
                                <w:szCs w:val="28"/>
                                <w:lang w:val="en-US" w:eastAsia="zh-CN"/>
                              </w:rPr>
                              <w:t>XX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 发布</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日期" o:spid="_x0000_s1026" o:spt="202" type="#_x0000_t202" style="position:absolute;left:0pt;margin-left:-2.25pt;margin-top:674.5pt;height:28.35pt;width:205.8pt;z-index:251664384;v-text-anchor:middle;mso-width-relative:page;mso-height-relative:page;" filled="f" stroked="f" coordsize="21600,21600" o:gfxdata="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UNNvHdAAAA&#10;DAEAAA8AAAAAAAAAAQAgAAAAIgAAAGRycy9kb3ducmV2LnhtbFBLAQIUABQAAAAIAIdO4kC4L8Rj&#10;UQIAAIAEAAAOAAAAAAAAAAEAIAAAACwBAABkcnMvZTJvRG9jLnhtbFBLBQYAAAAABgAGAFkBAADv&#10;BQAAAAA=&#10;">
                <v:fill on="f" focussize="0,0"/>
                <v:stroke on="f" weight="0.5pt"/>
                <v:imagedata o:title=""/>
                <o:lock v:ext="edit" aspectratio="f"/>
                <v:textbox inset="1mm,0mm,1mm,0mm">
                  <w:txbxContent>
                    <w:p w14:paraId="513F3116">
                      <w:pPr>
                        <w:wordWrap/>
                        <w:snapToGrid w:val="0"/>
                        <w:jc w:val="left"/>
                        <w:rPr>
                          <w:rFonts w:hint="eastAsia"/>
                        </w:rPr>
                      </w:pPr>
                      <w:r>
                        <w:rPr>
                          <w:rFonts w:hint="eastAsia" w:ascii="黑体" w:hAnsi="黑体" w:eastAsia="黑体" w:cs="黑体"/>
                          <w:sz w:val="28"/>
                          <w:szCs w:val="28"/>
                        </w:rPr>
                        <w:t>2025-</w:t>
                      </w:r>
                      <w:r>
                        <w:rPr>
                          <w:rFonts w:hint="eastAsia" w:ascii="黑体" w:hAnsi="黑体" w:eastAsia="黑体" w:cs="黑体"/>
                          <w:sz w:val="28"/>
                          <w:szCs w:val="28"/>
                          <w:lang w:val="en-US" w:eastAsia="zh-CN"/>
                        </w:rPr>
                        <w:t>XX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 发布</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3553460</wp:posOffset>
                </wp:positionH>
                <wp:positionV relativeFrom="paragraph">
                  <wp:posOffset>8566150</wp:posOffset>
                </wp:positionV>
                <wp:extent cx="2613660" cy="360045"/>
                <wp:effectExtent l="0" t="0" r="0" b="0"/>
                <wp:wrapNone/>
                <wp:docPr id="8" name="文本框 实施日期" title="实施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2BBDB">
                            <w:pPr>
                              <w:jc w:val="right"/>
                              <w:rPr>
                                <w:rFonts w:hint="eastAsia"/>
                              </w:rPr>
                            </w:pPr>
                            <w:r>
                              <w:rPr>
                                <w:rFonts w:hint="eastAsia" w:ascii="黑体" w:hAnsi="黑体" w:eastAsia="黑体" w:cs="黑体"/>
                                <w:sz w:val="28"/>
                              </w:rPr>
                              <w:t>2025-</w:t>
                            </w:r>
                            <w:r>
                              <w:rPr>
                                <w:rFonts w:hint="eastAsia" w:ascii="黑体" w:hAnsi="黑体" w:eastAsia="黑体" w:cs="黑体"/>
                                <w:sz w:val="28"/>
                                <w:lang w:val="en-US" w:eastAsia="zh-CN"/>
                              </w:rPr>
                              <w:t>XX</w:t>
                            </w:r>
                            <w:r>
                              <w:rPr>
                                <w:rFonts w:hint="eastAsia" w:ascii="黑体" w:hAnsi="黑体" w:eastAsia="黑体" w:cs="黑体"/>
                                <w:sz w:val="28"/>
                              </w:rPr>
                              <w:t>-</w:t>
                            </w:r>
                            <w:r>
                              <w:rPr>
                                <w:rFonts w:hint="eastAsia" w:ascii="黑体" w:hAnsi="黑体" w:eastAsia="黑体" w:cs="黑体"/>
                                <w:sz w:val="28"/>
                                <w:lang w:val="en-US" w:eastAsia="zh-CN"/>
                              </w:rPr>
                              <w:t>XX</w:t>
                            </w:r>
                            <w:r>
                              <w:rPr>
                                <w:rFonts w:hint="eastAsia" w:ascii="黑体" w:hAnsi="黑体" w:eastAsia="黑体" w:cs="黑体"/>
                                <w:sz w:val="28"/>
                              </w:rPr>
                              <w:t xml:space="preserve"> 实施</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实施日期" o:spid="_x0000_s1026" o:spt="202" type="#_x0000_t202" style="position:absolute;left:0pt;margin-left:279.8pt;margin-top:674.5pt;height:28.35pt;width:205.8pt;z-index:251665408;v-text-anchor:middle;mso-width-relative:page;mso-height-relative:page;" filled="f" stroked="f" coordsize="21600,21600" o:gfxdata="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8SG9HfAAAA&#10;DQEAAA8AAAAAAAAAAQAgAAAAIgAAAGRycy9kb3ducmV2LnhtbFBLAQIUABQAAAAIAIdO4kDwD2lm&#10;TwIAAIAEAAAOAAAAAAAAAAEAIAAAAC4BAABkcnMvZTJvRG9jLnhtbFBLBQYAAAAABgAGAFkBAADv&#10;BQAAAAA=&#10;">
                <v:fill on="f" focussize="0,0"/>
                <v:stroke on="f" weight="0.5pt"/>
                <v:imagedata o:title=""/>
                <o:lock v:ext="edit" aspectratio="f"/>
                <v:textbox inset="1mm,0mm,1mm,0mm">
                  <w:txbxContent>
                    <w:p w14:paraId="5A12BBDB">
                      <w:pPr>
                        <w:jc w:val="right"/>
                        <w:rPr>
                          <w:rFonts w:hint="eastAsia"/>
                        </w:rPr>
                      </w:pPr>
                      <w:r>
                        <w:rPr>
                          <w:rFonts w:hint="eastAsia" w:ascii="黑体" w:hAnsi="黑体" w:eastAsia="黑体" w:cs="黑体"/>
                          <w:sz w:val="28"/>
                        </w:rPr>
                        <w:t>2025-</w:t>
                      </w:r>
                      <w:r>
                        <w:rPr>
                          <w:rFonts w:hint="eastAsia" w:ascii="黑体" w:hAnsi="黑体" w:eastAsia="黑体" w:cs="黑体"/>
                          <w:sz w:val="28"/>
                          <w:lang w:val="en-US" w:eastAsia="zh-CN"/>
                        </w:rPr>
                        <w:t>XX</w:t>
                      </w:r>
                      <w:r>
                        <w:rPr>
                          <w:rFonts w:hint="eastAsia" w:ascii="黑体" w:hAnsi="黑体" w:eastAsia="黑体" w:cs="黑体"/>
                          <w:sz w:val="28"/>
                        </w:rPr>
                        <w:t>-</w:t>
                      </w:r>
                      <w:r>
                        <w:rPr>
                          <w:rFonts w:hint="eastAsia" w:ascii="黑体" w:hAnsi="黑体" w:eastAsia="黑体" w:cs="黑体"/>
                          <w:sz w:val="28"/>
                          <w:lang w:val="en-US" w:eastAsia="zh-CN"/>
                        </w:rPr>
                        <w:t>XX</w:t>
                      </w:r>
                      <w:r>
                        <w:rPr>
                          <w:rFonts w:hint="eastAsia" w:ascii="黑体" w:hAnsi="黑体" w:eastAsia="黑体" w:cs="黑体"/>
                          <w:sz w:val="28"/>
                        </w:rPr>
                        <w:t xml:space="preserve"> 实施</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9217025</wp:posOffset>
                </wp:positionV>
                <wp:extent cx="6129020" cy="842010"/>
                <wp:effectExtent l="0" t="0" r="0" b="0"/>
                <wp:wrapNone/>
                <wp:docPr id="9" name="文本框 发布单位" title="发布单位"/>
                <wp:cNvGraphicFramePr/>
                <a:graphic xmlns:a="http://schemas.openxmlformats.org/drawingml/2006/main">
                  <a:graphicData uri="http://schemas.microsoft.com/office/word/2010/wordprocessingShape">
                    <wps:wsp>
                      <wps:cNvSpPr txBox="1"/>
                      <wps:spPr>
                        <a:xfrm>
                          <a:off x="0" y="0"/>
                          <a:ext cx="6129020" cy="842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9"/>
                              <w:tblW w:w="0" w:type="auto"/>
                              <w:jc w:val="center"/>
                              <w:tblLayout w:type="autofit"/>
                              <w:tblCellMar>
                                <w:top w:w="85" w:type="dxa"/>
                                <w:left w:w="0" w:type="dxa"/>
                                <w:bottom w:w="85" w:type="dxa"/>
                                <w:right w:w="108" w:type="dxa"/>
                              </w:tblCellMar>
                            </w:tblPr>
                            <w:tblGrid>
                              <w:gridCol w:w="3600"/>
                              <w:gridCol w:w="1410"/>
                            </w:tblGrid>
                            <w:tr w14:paraId="7913E5F4">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547A13DF">
                                  <w:pPr>
                                    <w:wordWrap/>
                                    <w:snapToGrid w:val="0"/>
                                    <w:spacing w:line="200" w:lineRule="auto"/>
                                    <w:jc w:val="distribute"/>
                                    <w:rPr>
                                      <w:rFonts w:hint="eastAsia"/>
                                      <w:spacing w:val="34"/>
                                      <w:w w:val="75"/>
                                    </w:rPr>
                                  </w:pPr>
                                  <w:r>
                                    <w:rPr>
                                      <w:rFonts w:hint="eastAsia" w:ascii="黑体" w:hAnsi="黑体" w:eastAsia="黑体" w:cs="黑体"/>
                                      <w:sz w:val="36"/>
                                      <w:szCs w:val="36"/>
                                    </w:rPr>
                                    <w:t>广东省市场监督管理局</w:t>
                                  </w:r>
                                </w:p>
                              </w:tc>
                              <w:tc>
                                <w:tcPr>
                                  <w:tcW w:w="0" w:type="auto"/>
                                  <w:tcBorders>
                                    <w:tl2br w:val="nil"/>
                                    <w:tr2bl w:val="nil"/>
                                  </w:tcBorders>
                                  <w:tcMar>
                                    <w:top w:w="85" w:type="dxa"/>
                                    <w:left w:w="510" w:type="dxa"/>
                                    <w:bottom w:w="85" w:type="dxa"/>
                                    <w:right w:w="0" w:type="dxa"/>
                                  </w:tcMar>
                                  <w:vAlign w:val="center"/>
                                </w:tcPr>
                                <w:p w14:paraId="6A592601">
                                  <w:pPr>
                                    <w:jc w:val="center"/>
                                    <w:rPr>
                                      <w:rFonts w:hint="eastAsia"/>
                                    </w:rPr>
                                  </w:pPr>
                                  <w:r>
                                    <w:rPr>
                                      <w:rFonts w:hint="eastAsia" w:ascii="黑体" w:hAnsi="黑体" w:eastAsia="黑体" w:cs="黑体"/>
                                      <w:spacing w:val="85"/>
                                      <w:sz w:val="28"/>
                                      <w:szCs w:val="28"/>
                                    </w:rPr>
                                    <w:t>发布</w:t>
                                  </w:r>
                                </w:p>
                              </w:tc>
                            </w:tr>
                          </w:tbl>
                          <w:p w14:paraId="0B69A992">
                            <w:pPr>
                              <w:rPr>
                                <w:rFonts w:hint="eastAsia"/>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单位" o:spid="_x0000_s1026" o:spt="202" type="#_x0000_t202" style="position:absolute;left:0pt;margin-left:0.15pt;margin-top:725.75pt;height:66.3pt;width:482.6pt;z-index:251666432;v-text-anchor:middle;mso-width-relative:page;mso-height-relative:page;" filled="f" stroked="f" coordsize="21600,21600" o:gfxdata="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tj+PcAAAA&#10;CgEAAA8AAAAAAAAAAQAgAAAAIgAAAGRycy9kb3ducmV2LnhtbFBLAQIUABQAAAAIAIdO4kD1IdCO&#10;UgIAAIAEAAAOAAAAAAAAAAEAIAAAACsBAABkcnMvZTJvRG9jLnhtbFBLBQYAAAAABgAGAFkBAADv&#10;BQAAAAA=&#10;">
                <v:fill on="f" focussize="0,0"/>
                <v:stroke on="f" weight="0.5pt"/>
                <v:imagedata o:title=""/>
                <o:lock v:ext="edit" aspectratio="f"/>
                <v:textbox inset="1mm,0mm,1mm,0mm">
                  <w:txbxContent>
                    <w:tbl>
                      <w:tblPr>
                        <w:tblStyle w:val="19"/>
                        <w:tblW w:w="0" w:type="auto"/>
                        <w:jc w:val="center"/>
                        <w:tblLayout w:type="autofit"/>
                        <w:tblCellMar>
                          <w:top w:w="85" w:type="dxa"/>
                          <w:left w:w="0" w:type="dxa"/>
                          <w:bottom w:w="85" w:type="dxa"/>
                          <w:right w:w="108" w:type="dxa"/>
                        </w:tblCellMar>
                      </w:tblPr>
                      <w:tblGrid>
                        <w:gridCol w:w="3600"/>
                        <w:gridCol w:w="1410"/>
                      </w:tblGrid>
                      <w:tr w14:paraId="7913E5F4">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547A13DF">
                            <w:pPr>
                              <w:wordWrap/>
                              <w:snapToGrid w:val="0"/>
                              <w:spacing w:line="200" w:lineRule="auto"/>
                              <w:jc w:val="distribute"/>
                              <w:rPr>
                                <w:rFonts w:hint="eastAsia"/>
                                <w:spacing w:val="34"/>
                                <w:w w:val="75"/>
                              </w:rPr>
                            </w:pPr>
                            <w:r>
                              <w:rPr>
                                <w:rFonts w:hint="eastAsia" w:ascii="黑体" w:hAnsi="黑体" w:eastAsia="黑体" w:cs="黑体"/>
                                <w:sz w:val="36"/>
                                <w:szCs w:val="36"/>
                              </w:rPr>
                              <w:t>广东省市场监督管理局</w:t>
                            </w:r>
                          </w:p>
                        </w:tc>
                        <w:tc>
                          <w:tcPr>
                            <w:tcW w:w="0" w:type="auto"/>
                            <w:tcBorders>
                              <w:tl2br w:val="nil"/>
                              <w:tr2bl w:val="nil"/>
                            </w:tcBorders>
                            <w:tcMar>
                              <w:top w:w="85" w:type="dxa"/>
                              <w:left w:w="510" w:type="dxa"/>
                              <w:bottom w:w="85" w:type="dxa"/>
                              <w:right w:w="0" w:type="dxa"/>
                            </w:tcMar>
                            <w:vAlign w:val="center"/>
                          </w:tcPr>
                          <w:p w14:paraId="6A592601">
                            <w:pPr>
                              <w:jc w:val="center"/>
                              <w:rPr>
                                <w:rFonts w:hint="eastAsia"/>
                              </w:rPr>
                            </w:pPr>
                            <w:r>
                              <w:rPr>
                                <w:rFonts w:hint="eastAsia" w:ascii="黑体" w:hAnsi="黑体" w:eastAsia="黑体" w:cs="黑体"/>
                                <w:spacing w:val="85"/>
                                <w:sz w:val="28"/>
                                <w:szCs w:val="28"/>
                              </w:rPr>
                              <w:t>发布</w:t>
                            </w:r>
                          </w:p>
                        </w:tc>
                      </w:tr>
                    </w:tbl>
                    <w:p w14:paraId="0B69A992">
                      <w:pPr>
                        <w:rPr>
                          <w:rFonts w:hint="eastAsia"/>
                        </w:rPr>
                      </w:pPr>
                    </w:p>
                  </w:txbxContent>
                </v:textbox>
              </v:shape>
            </w:pict>
          </mc:Fallback>
        </mc:AlternateContent>
      </w:r>
    </w:p>
    <w:p w14:paraId="09632CE3">
      <w:pPr>
        <w:rPr>
          <w:rFonts w:hint="eastAsia"/>
        </w:rPr>
        <w:sectPr>
          <w:pgSz w:w="11906" w:h="16838"/>
          <w:pgMar w:top="567" w:right="850" w:bottom="1111" w:left="1417" w:header="850" w:footer="850" w:gutter="0"/>
          <w:pgNumType w:fmt="upperRoman"/>
          <w:cols w:space="425" w:num="1"/>
          <w:docGrid w:type="lines" w:linePitch="312" w:charSpace="0"/>
        </w:sectPr>
      </w:pPr>
    </w:p>
    <w:p w14:paraId="3CBDAB06">
      <w:pPr>
        <w:pStyle w:val="38"/>
      </w:pPr>
      <w:r>
        <w:rPr>
          <w:rFonts w:hint="eastAsia" w:hAnsi="黑体" w:cs="黑体"/>
        </w:rPr>
        <w:t>目</w:t>
      </w:r>
      <w:r>
        <w:rPr>
          <w:rFonts w:hint="eastAsia" w:ascii="MS Mincho" w:hAnsi="MS Mincho" w:eastAsia="MS Mincho" w:cs="MS Mincho"/>
        </w:rPr>
        <w:t>  </w:t>
      </w:r>
      <w:r>
        <w:rPr>
          <w:rFonts w:hint="eastAsia" w:hAnsi="黑体" w:cs="黑体"/>
        </w:rPr>
        <w:t>次</w:t>
      </w:r>
    </w:p>
    <w:p w14:paraId="2AD57E70">
      <w:pPr>
        <w:pStyle w:val="13"/>
        <w:tabs>
          <w:tab w:val="right" w:leader="dot" w:pos="9355"/>
          <w:tab w:val="clear" w:pos="9241"/>
        </w:tabs>
        <w:spacing w:before="78" w:after="78"/>
        <w:rPr>
          <w:rFonts w:hint="eastAsia"/>
        </w:rPr>
      </w:pPr>
      <w:r>
        <w:fldChar w:fldCharType="begin"/>
      </w:r>
      <w:r>
        <w:rPr>
          <w:rFonts w:hint="eastAsia"/>
        </w:rPr>
        <w:instrText xml:space="preserve">TOC \o "1-3" \h \z \u \* MERGEFORMAT</w:instrText>
      </w:r>
      <w:r>
        <w:fldChar w:fldCharType="separate"/>
      </w:r>
      <w:r>
        <w:fldChar w:fldCharType="begin"/>
      </w:r>
      <w:r>
        <w:instrText xml:space="preserve"> HYPERLINK \l "_Toc11243" </w:instrText>
      </w:r>
      <w:r>
        <w:fldChar w:fldCharType="separate"/>
      </w:r>
      <w:r>
        <w:rPr>
          <w:rFonts w:hint="eastAsia" w:hAnsi="黑体" w:cs="黑体"/>
        </w:rPr>
        <w:t>前</w:t>
      </w:r>
      <w:r>
        <w:rPr>
          <w:rFonts w:hint="eastAsia" w:ascii="MS Mincho" w:hAnsi="MS Mincho" w:eastAsia="MS Mincho" w:cs="MS Mincho"/>
        </w:rPr>
        <w:t>  </w:t>
      </w:r>
      <w:r>
        <w:rPr>
          <w:rFonts w:hint="eastAsia" w:hAnsi="黑体" w:cs="黑体"/>
        </w:rPr>
        <w:t>言</w:t>
      </w:r>
      <w:r>
        <w:tab/>
      </w:r>
      <w:r>
        <w:fldChar w:fldCharType="begin"/>
      </w:r>
      <w:r>
        <w:instrText xml:space="preserve"> PAGEREF _Toc11243 \h </w:instrText>
      </w:r>
      <w:r>
        <w:fldChar w:fldCharType="separate"/>
      </w:r>
      <w:r>
        <w:t>II</w:t>
      </w:r>
      <w:r>
        <w:fldChar w:fldCharType="end"/>
      </w:r>
      <w:r>
        <w:fldChar w:fldCharType="end"/>
      </w:r>
    </w:p>
    <w:p w14:paraId="58692433">
      <w:pPr>
        <w:pStyle w:val="13"/>
        <w:tabs>
          <w:tab w:val="right" w:leader="dot" w:pos="9355"/>
          <w:tab w:val="clear" w:pos="9241"/>
        </w:tabs>
        <w:spacing w:before="78" w:after="78"/>
        <w:rPr>
          <w:rFonts w:hint="eastAsia"/>
        </w:rPr>
      </w:pPr>
      <w:r>
        <w:fldChar w:fldCharType="begin"/>
      </w:r>
      <w:r>
        <w:instrText xml:space="preserve"> HYPERLINK \l "_Toc13902" </w:instrText>
      </w:r>
      <w:r>
        <w:fldChar w:fldCharType="separate"/>
      </w:r>
      <w:r>
        <w:rPr>
          <w:rFonts w:ascii="黑体" w:hAnsi="黑体" w:eastAsia="黑体" w:cs="黑体"/>
          <w:snapToGrid w:val="0"/>
        </w:rPr>
        <w:t xml:space="preserve">1 </w:t>
      </w:r>
      <w:r>
        <w:rPr>
          <w:rFonts w:hint="eastAsia" w:cs="黑体"/>
        </w:rPr>
        <w:t>范围</w:t>
      </w:r>
      <w:r>
        <w:tab/>
      </w:r>
      <w:r>
        <w:fldChar w:fldCharType="begin"/>
      </w:r>
      <w:r>
        <w:instrText xml:space="preserve"> PAGEREF _Toc13902 \h </w:instrText>
      </w:r>
      <w:r>
        <w:fldChar w:fldCharType="separate"/>
      </w:r>
      <w:r>
        <w:t>3</w:t>
      </w:r>
      <w:r>
        <w:fldChar w:fldCharType="end"/>
      </w:r>
      <w:r>
        <w:fldChar w:fldCharType="end"/>
      </w:r>
    </w:p>
    <w:p w14:paraId="41EE9DF9">
      <w:pPr>
        <w:pStyle w:val="13"/>
        <w:tabs>
          <w:tab w:val="right" w:leader="dot" w:pos="9355"/>
          <w:tab w:val="clear" w:pos="9241"/>
        </w:tabs>
        <w:spacing w:before="78" w:after="78"/>
        <w:rPr>
          <w:rFonts w:hint="eastAsia"/>
        </w:rPr>
      </w:pPr>
      <w:r>
        <w:fldChar w:fldCharType="begin"/>
      </w:r>
      <w:r>
        <w:instrText xml:space="preserve"> HYPERLINK \l "_Toc2770" </w:instrText>
      </w:r>
      <w:r>
        <w:fldChar w:fldCharType="separate"/>
      </w:r>
      <w:r>
        <w:rPr>
          <w:rFonts w:ascii="黑体" w:hAnsi="黑体" w:eastAsia="黑体" w:cs="黑体"/>
          <w:snapToGrid w:val="0"/>
        </w:rPr>
        <w:t xml:space="preserve">2 </w:t>
      </w:r>
      <w:r>
        <w:rPr>
          <w:rFonts w:hint="eastAsia" w:cs="黑体"/>
        </w:rPr>
        <w:t>规范性引用文件</w:t>
      </w:r>
      <w:r>
        <w:tab/>
      </w:r>
      <w:r>
        <w:fldChar w:fldCharType="begin"/>
      </w:r>
      <w:r>
        <w:instrText xml:space="preserve"> PAGEREF _Toc2770 \h </w:instrText>
      </w:r>
      <w:r>
        <w:fldChar w:fldCharType="separate"/>
      </w:r>
      <w:r>
        <w:t>3</w:t>
      </w:r>
      <w:r>
        <w:fldChar w:fldCharType="end"/>
      </w:r>
      <w:r>
        <w:fldChar w:fldCharType="end"/>
      </w:r>
    </w:p>
    <w:p w14:paraId="22379BAC">
      <w:pPr>
        <w:pStyle w:val="13"/>
        <w:tabs>
          <w:tab w:val="right" w:leader="dot" w:pos="9355"/>
          <w:tab w:val="clear" w:pos="9241"/>
        </w:tabs>
        <w:spacing w:before="78" w:after="78"/>
        <w:rPr>
          <w:rFonts w:hint="eastAsia"/>
        </w:rPr>
      </w:pPr>
      <w:r>
        <w:fldChar w:fldCharType="begin"/>
      </w:r>
      <w:r>
        <w:instrText xml:space="preserve"> HYPERLINK \l "_Toc10477" </w:instrText>
      </w:r>
      <w:r>
        <w:fldChar w:fldCharType="separate"/>
      </w:r>
      <w:r>
        <w:rPr>
          <w:rFonts w:ascii="黑体" w:hAnsi="黑体" w:eastAsia="黑体" w:cs="黑体"/>
          <w:snapToGrid w:val="0"/>
        </w:rPr>
        <w:t xml:space="preserve">3 </w:t>
      </w:r>
      <w:r>
        <w:rPr>
          <w:rFonts w:hint="eastAsia" w:cs="黑体"/>
        </w:rPr>
        <w:t>术语和定义</w:t>
      </w:r>
      <w:r>
        <w:tab/>
      </w:r>
      <w:r>
        <w:fldChar w:fldCharType="begin"/>
      </w:r>
      <w:r>
        <w:instrText xml:space="preserve"> PAGEREF _Toc10477 \h </w:instrText>
      </w:r>
      <w:r>
        <w:fldChar w:fldCharType="separate"/>
      </w:r>
      <w:r>
        <w:t>3</w:t>
      </w:r>
      <w:r>
        <w:fldChar w:fldCharType="end"/>
      </w:r>
      <w:r>
        <w:fldChar w:fldCharType="end"/>
      </w:r>
    </w:p>
    <w:p w14:paraId="474A47D4">
      <w:pPr>
        <w:pStyle w:val="13"/>
        <w:tabs>
          <w:tab w:val="right" w:leader="dot" w:pos="9355"/>
          <w:tab w:val="clear" w:pos="9241"/>
        </w:tabs>
        <w:spacing w:before="78" w:after="78"/>
        <w:rPr>
          <w:rFonts w:hint="eastAsia"/>
        </w:rPr>
      </w:pPr>
      <w:r>
        <w:fldChar w:fldCharType="begin"/>
      </w:r>
      <w:r>
        <w:instrText xml:space="preserve"> HYPERLINK \l "_Toc22426" </w:instrText>
      </w:r>
      <w:r>
        <w:fldChar w:fldCharType="separate"/>
      </w:r>
      <w:r>
        <w:rPr>
          <w:rFonts w:ascii="黑体" w:hAnsi="黑体" w:eastAsia="黑体" w:cs="黑体"/>
          <w:snapToGrid w:val="0"/>
        </w:rPr>
        <w:t xml:space="preserve">4 </w:t>
      </w:r>
      <w:r>
        <w:rPr>
          <w:rFonts w:hint="eastAsia" w:cs="黑体"/>
        </w:rPr>
        <w:t>总则</w:t>
      </w:r>
      <w:r>
        <w:tab/>
      </w:r>
      <w:r>
        <w:fldChar w:fldCharType="begin"/>
      </w:r>
      <w:r>
        <w:instrText xml:space="preserve"> PAGEREF _Toc22426 \h </w:instrText>
      </w:r>
      <w:r>
        <w:fldChar w:fldCharType="separate"/>
      </w:r>
      <w:r>
        <w:t>3</w:t>
      </w:r>
      <w:r>
        <w:fldChar w:fldCharType="end"/>
      </w:r>
      <w:r>
        <w:fldChar w:fldCharType="end"/>
      </w:r>
    </w:p>
    <w:p w14:paraId="419F7B9F">
      <w:pPr>
        <w:pStyle w:val="13"/>
        <w:tabs>
          <w:tab w:val="right" w:leader="dot" w:pos="9355"/>
          <w:tab w:val="clear" w:pos="9241"/>
        </w:tabs>
        <w:spacing w:before="78" w:after="78"/>
        <w:rPr>
          <w:rFonts w:hint="eastAsia"/>
        </w:rPr>
      </w:pPr>
      <w:r>
        <w:fldChar w:fldCharType="begin"/>
      </w:r>
      <w:r>
        <w:instrText xml:space="preserve"> HYPERLINK \l "_Toc23754" </w:instrText>
      </w:r>
      <w:r>
        <w:fldChar w:fldCharType="separate"/>
      </w:r>
      <w:r>
        <w:rPr>
          <w:rFonts w:ascii="黑体" w:hAnsi="黑体" w:eastAsia="黑体" w:cs="黑体"/>
          <w:snapToGrid w:val="0"/>
        </w:rPr>
        <w:t xml:space="preserve">5 </w:t>
      </w:r>
      <w:r>
        <w:rPr>
          <w:rFonts w:hint="eastAsia" w:cs="黑体"/>
        </w:rPr>
        <w:t>消防安全责任</w:t>
      </w:r>
      <w:r>
        <w:tab/>
      </w:r>
      <w:r>
        <w:fldChar w:fldCharType="begin"/>
      </w:r>
      <w:r>
        <w:instrText xml:space="preserve"> PAGEREF _Toc23754 \h </w:instrText>
      </w:r>
      <w:r>
        <w:fldChar w:fldCharType="separate"/>
      </w:r>
      <w:r>
        <w:t>4</w:t>
      </w:r>
      <w:r>
        <w:fldChar w:fldCharType="end"/>
      </w:r>
      <w:r>
        <w:fldChar w:fldCharType="end"/>
      </w:r>
    </w:p>
    <w:p w14:paraId="0672268F">
      <w:pPr>
        <w:pStyle w:val="13"/>
        <w:tabs>
          <w:tab w:val="right" w:leader="dot" w:pos="9355"/>
          <w:tab w:val="clear" w:pos="9241"/>
        </w:tabs>
        <w:spacing w:before="78" w:after="78"/>
        <w:rPr>
          <w:rFonts w:hint="eastAsia"/>
        </w:rPr>
      </w:pPr>
      <w:r>
        <w:fldChar w:fldCharType="begin"/>
      </w:r>
      <w:r>
        <w:instrText xml:space="preserve"> HYPERLINK \l "_Toc7994" </w:instrText>
      </w:r>
      <w:r>
        <w:fldChar w:fldCharType="separate"/>
      </w:r>
      <w:r>
        <w:rPr>
          <w:rFonts w:ascii="黑体" w:hAnsi="黑体" w:eastAsia="黑体" w:cs="黑体"/>
          <w:snapToGrid w:val="0"/>
        </w:rPr>
        <w:t xml:space="preserve">6 </w:t>
      </w:r>
      <w:r>
        <w:rPr>
          <w:rFonts w:hint="eastAsia" w:cs="黑体"/>
        </w:rPr>
        <w:t>消防安全管理</w:t>
      </w:r>
      <w:r>
        <w:tab/>
      </w:r>
      <w:r>
        <w:fldChar w:fldCharType="begin"/>
      </w:r>
      <w:r>
        <w:instrText xml:space="preserve"> PAGEREF _Toc7994 \h </w:instrText>
      </w:r>
      <w:r>
        <w:fldChar w:fldCharType="separate"/>
      </w:r>
      <w:r>
        <w:t>4</w:t>
      </w:r>
      <w:r>
        <w:fldChar w:fldCharType="end"/>
      </w:r>
      <w:r>
        <w:fldChar w:fldCharType="end"/>
      </w:r>
    </w:p>
    <w:p w14:paraId="23F8912A">
      <w:pPr>
        <w:pStyle w:val="13"/>
        <w:tabs>
          <w:tab w:val="right" w:leader="dot" w:pos="9355"/>
          <w:tab w:val="clear" w:pos="9241"/>
        </w:tabs>
        <w:spacing w:before="78" w:after="78"/>
        <w:rPr>
          <w:rFonts w:hint="eastAsia"/>
        </w:rPr>
      </w:pPr>
      <w:r>
        <w:rPr>
          <w:rFonts w:hint="eastAsia"/>
        </w:rPr>
        <w:t xml:space="preserve">7 </w:t>
      </w:r>
      <w:r>
        <w:fldChar w:fldCharType="begin"/>
      </w:r>
      <w:r>
        <w:instrText xml:space="preserve"> HYPERLINK \l "_Toc1130" </w:instrText>
      </w:r>
      <w:r>
        <w:fldChar w:fldCharType="separate"/>
      </w:r>
      <w:r>
        <w:rPr>
          <w:rFonts w:hint="eastAsia" w:cs="黑体"/>
        </w:rPr>
        <w:t>重点场所消防安全管理</w:t>
      </w:r>
      <w:r>
        <w:tab/>
      </w:r>
      <w:r>
        <w:fldChar w:fldCharType="begin"/>
      </w:r>
      <w:r>
        <w:instrText xml:space="preserve"> PAGEREF _Toc1130 \h </w:instrText>
      </w:r>
      <w:r>
        <w:fldChar w:fldCharType="separate"/>
      </w:r>
      <w:r>
        <w:t>8</w:t>
      </w:r>
      <w:r>
        <w:fldChar w:fldCharType="end"/>
      </w:r>
      <w:r>
        <w:fldChar w:fldCharType="end"/>
      </w:r>
    </w:p>
    <w:p w14:paraId="7A4E5783">
      <w:pPr>
        <w:pStyle w:val="13"/>
        <w:tabs>
          <w:tab w:val="right" w:leader="dot" w:pos="9355"/>
          <w:tab w:val="clear" w:pos="9241"/>
        </w:tabs>
        <w:spacing w:before="78" w:after="78"/>
        <w:rPr>
          <w:rFonts w:hint="eastAsia"/>
        </w:rPr>
      </w:pPr>
      <w:r>
        <w:fldChar w:fldCharType="begin"/>
      </w:r>
      <w:r>
        <w:instrText xml:space="preserve"> HYPERLINK \l "_Toc16125" </w:instrText>
      </w:r>
      <w:r>
        <w:fldChar w:fldCharType="separate"/>
      </w:r>
      <w:r>
        <w:rPr>
          <w:rFonts w:ascii="黑体" w:hAnsi="黑体" w:eastAsia="黑体" w:cs="黑体"/>
          <w:snapToGrid w:val="0"/>
        </w:rPr>
        <w:t xml:space="preserve">9 </w:t>
      </w:r>
      <w:r>
        <w:rPr>
          <w:rFonts w:hint="eastAsia" w:cs="黑体"/>
        </w:rPr>
        <w:t>应急处置</w:t>
      </w:r>
      <w:r>
        <w:tab/>
      </w:r>
      <w:r>
        <w:fldChar w:fldCharType="begin"/>
      </w:r>
      <w:r>
        <w:instrText xml:space="preserve"> PAGEREF _Toc16125 \h </w:instrText>
      </w:r>
      <w:r>
        <w:fldChar w:fldCharType="separate"/>
      </w:r>
      <w:r>
        <w:t>9</w:t>
      </w:r>
      <w:r>
        <w:fldChar w:fldCharType="end"/>
      </w:r>
      <w:r>
        <w:fldChar w:fldCharType="end"/>
      </w:r>
    </w:p>
    <w:p w14:paraId="7E405B07">
      <w:pPr>
        <w:pStyle w:val="16"/>
        <w:tabs>
          <w:tab w:val="right" w:leader="dot" w:pos="9355"/>
          <w:tab w:val="clear" w:pos="9241"/>
        </w:tabs>
        <w:ind w:firstLine="0" w:firstLineChars="0"/>
        <w:rPr>
          <w:rFonts w:hint="eastAsia"/>
        </w:rPr>
      </w:pPr>
      <w:r>
        <w:fldChar w:fldCharType="begin"/>
      </w:r>
      <w:r>
        <w:instrText xml:space="preserve"> HYPERLINK \l "_Toc10972" </w:instrText>
      </w:r>
      <w:r>
        <w:fldChar w:fldCharType="separate"/>
      </w:r>
      <w:r>
        <w:rPr>
          <w:rFonts w:hint="eastAsia" w:cs="宋体"/>
          <w:szCs w:val="20"/>
          <w:lang w:bidi="ar"/>
        </w:rPr>
        <w:t>附录 A（资料性）</w:t>
      </w:r>
      <w:r>
        <w:tab/>
      </w:r>
      <w:r>
        <w:fldChar w:fldCharType="begin"/>
      </w:r>
      <w:r>
        <w:instrText xml:space="preserve"> PAGEREF _Toc10972 \h </w:instrText>
      </w:r>
      <w:r>
        <w:fldChar w:fldCharType="separate"/>
      </w:r>
      <w:r>
        <w:t>10</w:t>
      </w:r>
      <w:r>
        <w:fldChar w:fldCharType="end"/>
      </w:r>
      <w:r>
        <w:fldChar w:fldCharType="end"/>
      </w:r>
    </w:p>
    <w:p w14:paraId="78951B6D">
      <w:pPr>
        <w:spacing w:line="270" w:lineRule="auto"/>
        <w:rPr>
          <w:rFonts w:hint="eastAsia"/>
        </w:rPr>
        <w:sectPr>
          <w:headerReference r:id="rId3" w:type="default"/>
          <w:footerReference r:id="rId4" w:type="default"/>
          <w:pgSz w:w="11906" w:h="16838"/>
          <w:pgMar w:top="1134" w:right="1134" w:bottom="1134" w:left="1417" w:header="850" w:footer="680" w:gutter="0"/>
          <w:pgNumType w:fmt="upperRoman" w:start="1"/>
          <w:cols w:space="425" w:num="1"/>
          <w:docGrid w:type="lines" w:linePitch="312" w:charSpace="0"/>
        </w:sectPr>
      </w:pPr>
      <w:r>
        <w:fldChar w:fldCharType="end"/>
      </w:r>
    </w:p>
    <w:p w14:paraId="0B4A11FF">
      <w:pPr>
        <w:pStyle w:val="51"/>
      </w:pPr>
      <w:bookmarkStart w:id="0" w:name="_Toc11243"/>
      <w:bookmarkStart w:id="1" w:name="_Tocf126ab15-0d51-4b4c-853c-37687508c2f2"/>
      <w:r>
        <w:rPr>
          <w:rFonts w:hint="eastAsia" w:hAnsi="黑体" w:cs="黑体"/>
        </w:rPr>
        <w:t>前</w:t>
      </w:r>
      <w:r>
        <w:rPr>
          <w:rFonts w:hint="eastAsia" w:ascii="MS Mincho" w:hAnsi="MS Mincho" w:eastAsia="MS Mincho" w:cs="MS Mincho"/>
        </w:rPr>
        <w:t>  </w:t>
      </w:r>
      <w:r>
        <w:rPr>
          <w:rFonts w:hint="eastAsia" w:hAnsi="黑体" w:cs="黑体"/>
        </w:rPr>
        <w:t>言</w:t>
      </w:r>
      <w:bookmarkEnd w:id="0"/>
      <w:bookmarkEnd w:id="1"/>
    </w:p>
    <w:p w14:paraId="33A11E9B">
      <w:pPr>
        <w:pStyle w:val="54"/>
        <w:wordWrap w:val="0"/>
        <w:jc w:val="both"/>
      </w:pPr>
      <w:r>
        <w:rPr>
          <w:rFonts w:hint="eastAsia" w:hAnsi="宋体" w:cs="宋体"/>
          <w:szCs w:val="21"/>
        </w:rPr>
        <w:t>本文件按照GB/T 1.1—2020《标准化工作导则 第1部分：标准化文件的结构和起草规则》的规定起草。</w:t>
      </w:r>
    </w:p>
    <w:p w14:paraId="471FF846">
      <w:pPr>
        <w:pStyle w:val="54"/>
        <w:wordWrap w:val="0"/>
        <w:jc w:val="both"/>
      </w:pPr>
      <w:r>
        <w:rPr>
          <w:rFonts w:hint="eastAsia" w:hAnsi="宋体" w:cs="宋体"/>
          <w:szCs w:val="21"/>
        </w:rPr>
        <w:t>请注意本文件的某些内容可能涉及专利。本文件的发布机构不承担识别专利的责任。</w:t>
      </w:r>
    </w:p>
    <w:p w14:paraId="308478B6">
      <w:pPr>
        <w:pStyle w:val="54"/>
        <w:wordWrap w:val="0"/>
        <w:jc w:val="both"/>
      </w:pPr>
      <w:r>
        <w:rPr>
          <w:rFonts w:hint="eastAsia" w:hAnsi="宋体" w:cs="宋体"/>
          <w:szCs w:val="21"/>
        </w:rPr>
        <w:t>本文件由 XXXX 提出并归口 。</w:t>
      </w:r>
    </w:p>
    <w:p w14:paraId="6517AB71">
      <w:pPr>
        <w:pStyle w:val="54"/>
        <w:wordWrap w:val="0"/>
        <w:jc w:val="both"/>
      </w:pPr>
      <w:r>
        <w:rPr>
          <w:rFonts w:hint="eastAsia" w:hAnsi="宋体" w:cs="宋体"/>
          <w:szCs w:val="21"/>
        </w:rPr>
        <w:t>本文件起草单位： XXXX 。</w:t>
      </w:r>
    </w:p>
    <w:p w14:paraId="5818F946">
      <w:pPr>
        <w:pStyle w:val="54"/>
        <w:wordWrap w:val="0"/>
        <w:jc w:val="both"/>
      </w:pPr>
      <w:r>
        <w:rPr>
          <w:rFonts w:hint="eastAsia" w:hAnsi="宋体" w:cs="宋体"/>
          <w:szCs w:val="21"/>
        </w:rPr>
        <w:t>本文件主要起草人： XXXX 。</w:t>
      </w:r>
    </w:p>
    <w:p w14:paraId="511FC97F">
      <w:pPr>
        <w:rPr>
          <w:rFonts w:hint="eastAsia"/>
        </w:rPr>
        <w:sectPr>
          <w:headerReference r:id="rId5" w:type="default"/>
          <w:footerReference r:id="rId6" w:type="default"/>
          <w:pgSz w:w="11906" w:h="16838"/>
          <w:pgMar w:top="1417" w:right="1134" w:bottom="1134" w:left="1417" w:header="850" w:footer="680" w:gutter="0"/>
          <w:pgNumType w:fmt="upperRoman"/>
          <w:cols w:space="425" w:num="1"/>
          <w:docGrid w:type="lines" w:linePitch="312" w:charSpace="0"/>
        </w:sectPr>
      </w:pPr>
    </w:p>
    <w:p w14:paraId="4B81E986">
      <w:pPr>
        <w:pStyle w:val="50"/>
      </w:pPr>
      <w:r>
        <w:rPr>
          <w:rFonts w:hint="eastAsia" w:hAnsi="黑体" w:cs="黑体"/>
        </w:rPr>
        <w:t>经营性自建房消防安全管理规范</w:t>
      </w:r>
    </w:p>
    <w:p w14:paraId="51E89218">
      <w:pPr>
        <w:pStyle w:val="55"/>
        <w:numPr>
          <w:ilvl w:val="0"/>
          <w:numId w:val="3"/>
        </w:numPr>
        <w:spacing w:before="312" w:after="312"/>
        <w:outlineLvl w:val="0"/>
        <w:rPr>
          <w:rFonts w:hint="eastAsia"/>
        </w:rPr>
      </w:pPr>
      <w:bookmarkStart w:id="2" w:name="_Toc13902"/>
      <w:bookmarkStart w:id="3" w:name="_Toce5c5d4d9-0ead-455c-b052-f86d1ffa6de0"/>
      <w:r>
        <w:rPr>
          <w:rFonts w:hint="eastAsia" w:cs="黑体"/>
          <w:szCs w:val="21"/>
        </w:rPr>
        <w:t>范围</w:t>
      </w:r>
      <w:bookmarkEnd w:id="2"/>
      <w:bookmarkEnd w:id="3"/>
    </w:p>
    <w:p w14:paraId="62398972">
      <w:pPr>
        <w:pStyle w:val="54"/>
        <w:rPr>
          <w:rFonts w:hint="eastAsia" w:hAnsi="宋体" w:cs="宋体"/>
          <w:szCs w:val="21"/>
        </w:rPr>
      </w:pPr>
      <w:r>
        <w:rPr>
          <w:rFonts w:hint="eastAsia" w:hAnsi="宋体" w:cs="宋体"/>
          <w:szCs w:val="21"/>
        </w:rPr>
        <w:t>本文件规定了经营性自建房消防安全管理的要求，包括总则、消防安全责任、消防安全管理、重点场所消防安全管理、应急处置。</w:t>
      </w:r>
    </w:p>
    <w:p w14:paraId="545AB560">
      <w:pPr>
        <w:pStyle w:val="54"/>
        <w:wordWrap w:val="0"/>
        <w:jc w:val="both"/>
      </w:pPr>
      <w:r>
        <w:rPr>
          <w:rFonts w:hint="eastAsia" w:hAnsi="宋体" w:cs="宋体"/>
          <w:szCs w:val="21"/>
        </w:rPr>
        <w:t>本文件适用于</w:t>
      </w:r>
      <w:r>
        <w:rPr>
          <w:rFonts w:hint="eastAsia" w:hAnsi="宋体" w:cs="宋体"/>
          <w:color w:val="0D0D0D" w:themeColor="text1" w:themeTint="F2"/>
          <w:szCs w:val="21"/>
          <w14:textFill>
            <w14:solidFill>
              <w14:schemeClr w14:val="tx1">
                <w14:lumMod w14:val="95000"/>
                <w14:lumOff w14:val="5000"/>
              </w14:schemeClr>
            </w14:solidFill>
          </w14:textFill>
        </w:rPr>
        <w:t>生产加工和</w:t>
      </w:r>
      <w:r>
        <w:rPr>
          <w:rFonts w:hint="eastAsia" w:hAnsi="宋体" w:cs="宋体"/>
          <w:szCs w:val="21"/>
        </w:rPr>
        <w:t>商业</w:t>
      </w:r>
      <w:r>
        <w:rPr>
          <w:rFonts w:hint="eastAsia" w:hAnsi="宋体" w:cs="宋体"/>
          <w:szCs w:val="21"/>
          <w:lang w:val="en-US" w:eastAsia="zh-CN"/>
        </w:rPr>
        <w:t>营业活动</w:t>
      </w:r>
      <w:r>
        <w:rPr>
          <w:rFonts w:hint="eastAsia" w:hAnsi="宋体" w:cs="宋体"/>
          <w:szCs w:val="21"/>
        </w:rPr>
        <w:t>的经营性自建房消防安全管理，</w:t>
      </w:r>
      <w:r>
        <w:rPr>
          <w:rFonts w:hint="eastAsia" w:hAnsi="宋体" w:cs="宋体"/>
          <w:color w:val="0D0D0D" w:themeColor="text1" w:themeTint="F2"/>
          <w:szCs w:val="21"/>
          <w14:textFill>
            <w14:solidFill>
              <w14:schemeClr w14:val="tx1">
                <w14:lumMod w14:val="95000"/>
                <w14:lumOff w14:val="5000"/>
              </w14:schemeClr>
            </w14:solidFill>
          </w14:textFill>
        </w:rPr>
        <w:t>仓</w:t>
      </w:r>
      <w:r>
        <w:rPr>
          <w:rFonts w:hint="eastAsia" w:hAnsi="宋体" w:cs="宋体"/>
          <w:szCs w:val="21"/>
        </w:rPr>
        <w:t>储、出租居住等相似用途的经营性自建房消防安全管理可参照执行。</w:t>
      </w:r>
    </w:p>
    <w:p w14:paraId="36ED1159">
      <w:pPr>
        <w:pStyle w:val="55"/>
        <w:numPr>
          <w:ilvl w:val="0"/>
          <w:numId w:val="3"/>
        </w:numPr>
        <w:spacing w:before="312" w:after="312"/>
        <w:outlineLvl w:val="0"/>
        <w:rPr>
          <w:rFonts w:hint="eastAsia"/>
        </w:rPr>
      </w:pPr>
      <w:bookmarkStart w:id="4" w:name="_Tocde3f408c-9afa-448a-9b89-60f5bf3db395"/>
      <w:bookmarkStart w:id="5" w:name="_Toc2770"/>
      <w:r>
        <w:rPr>
          <w:rFonts w:hint="eastAsia" w:cs="黑体"/>
          <w:szCs w:val="21"/>
        </w:rPr>
        <w:t>规范性引用文件</w:t>
      </w:r>
      <w:bookmarkEnd w:id="4"/>
      <w:bookmarkEnd w:id="5"/>
    </w:p>
    <w:p w14:paraId="3FBF4545">
      <w:pPr>
        <w:pStyle w:val="54"/>
        <w:wordWrap w:val="0"/>
        <w:jc w:val="both"/>
        <w:rPr>
          <w:rFonts w:hint="eastAsia" w:hAnsi="宋体" w:cs="宋体"/>
          <w:szCs w:val="21"/>
        </w:rPr>
      </w:pPr>
      <w:r>
        <w:rPr>
          <w:rFonts w:hint="eastAsia" w:hAnsi="宋体"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0CA1E5F">
      <w:pPr>
        <w:pStyle w:val="54"/>
        <w:wordWrap w:val="0"/>
        <w:jc w:val="both"/>
        <w:rPr>
          <w:rFonts w:hint="default" w:hAnsi="宋体" w:eastAsia="宋体" w:cs="宋体"/>
          <w:szCs w:val="21"/>
          <w:lang w:val="en-US" w:eastAsia="zh-CN"/>
        </w:rPr>
      </w:pPr>
      <w:r>
        <w:rPr>
          <w:rFonts w:hint="eastAsia" w:hAnsi="宋体" w:cs="宋体"/>
          <w:szCs w:val="21"/>
        </w:rPr>
        <w:t>GB 21976.1</w:t>
      </w:r>
      <w:r>
        <w:rPr>
          <w:rFonts w:hint="eastAsia" w:hAnsi="宋体" w:cs="宋体"/>
          <w:szCs w:val="21"/>
          <w:lang w:val="en-US" w:eastAsia="zh-CN"/>
        </w:rPr>
        <w:t xml:space="preserve">  建筑火灾逃生避难器材 第1部分：配备指南</w:t>
      </w:r>
    </w:p>
    <w:p w14:paraId="680CC5D6">
      <w:pPr>
        <w:pStyle w:val="54"/>
        <w:wordWrap w:val="0"/>
        <w:jc w:val="both"/>
        <w:rPr>
          <w:rFonts w:hint="eastAsia" w:hAnsi="宋体" w:cs="宋体"/>
          <w:szCs w:val="21"/>
        </w:rPr>
      </w:pPr>
      <w:r>
        <w:rPr>
          <w:rFonts w:hint="eastAsia" w:hAnsi="宋体" w:cs="宋体"/>
          <w:szCs w:val="21"/>
        </w:rPr>
        <w:t>GB</w:t>
      </w:r>
      <w:r>
        <w:rPr>
          <w:rFonts w:hint="eastAsia" w:hAnsi="宋体" w:cs="宋体"/>
          <w:szCs w:val="21"/>
          <w:lang w:val="en-US" w:eastAsia="zh-CN"/>
        </w:rPr>
        <w:t xml:space="preserve"> </w:t>
      </w:r>
      <w:r>
        <w:rPr>
          <w:rFonts w:hint="eastAsia" w:hAnsi="宋体" w:cs="宋体"/>
          <w:szCs w:val="21"/>
        </w:rPr>
        <w:t>25201  建筑消防设施的维护管理</w:t>
      </w:r>
    </w:p>
    <w:p w14:paraId="07B21B8A">
      <w:pPr>
        <w:pStyle w:val="54"/>
        <w:wordWrap w:val="0"/>
        <w:jc w:val="both"/>
        <w:rPr>
          <w:rFonts w:hint="eastAsia" w:hAnsi="宋体" w:cs="宋体"/>
          <w:szCs w:val="21"/>
          <w:lang w:val="en-US" w:eastAsia="zh-CN"/>
        </w:rPr>
      </w:pPr>
      <w:r>
        <w:rPr>
          <w:rFonts w:hint="eastAsia" w:hAnsi="宋体" w:cs="宋体"/>
          <w:szCs w:val="21"/>
        </w:rPr>
        <w:t>GB/T</w:t>
      </w:r>
      <w:r>
        <w:rPr>
          <w:rFonts w:hint="eastAsia" w:hAnsi="宋体" w:cs="宋体"/>
          <w:szCs w:val="21"/>
          <w:lang w:val="en-US" w:eastAsia="zh-CN"/>
        </w:rPr>
        <w:t xml:space="preserve"> </w:t>
      </w:r>
      <w:r>
        <w:rPr>
          <w:rFonts w:hint="eastAsia" w:hAnsi="宋体" w:cs="宋体"/>
          <w:szCs w:val="21"/>
        </w:rPr>
        <w:t>40248</w:t>
      </w:r>
      <w:r>
        <w:rPr>
          <w:rFonts w:hint="eastAsia" w:hAnsi="宋体" w:cs="宋体"/>
          <w:szCs w:val="21"/>
          <w:lang w:val="en-US" w:eastAsia="zh-CN"/>
        </w:rPr>
        <w:t xml:space="preserve">  人员密集场所消防安全管理</w:t>
      </w:r>
    </w:p>
    <w:p w14:paraId="340C9098">
      <w:pPr>
        <w:pStyle w:val="54"/>
        <w:wordWrap w:val="0"/>
        <w:jc w:val="both"/>
        <w:rPr>
          <w:rFonts w:hint="default" w:hAnsi="宋体" w:cs="宋体"/>
          <w:szCs w:val="21"/>
          <w:lang w:val="en-US" w:eastAsia="zh-CN"/>
        </w:rPr>
      </w:pPr>
      <w:r>
        <w:rPr>
          <w:rFonts w:hint="default" w:hAnsi="宋体" w:cs="宋体"/>
          <w:szCs w:val="21"/>
          <w:lang w:val="en-US" w:eastAsia="zh-CN"/>
        </w:rPr>
        <w:t>GB/T</w:t>
      </w:r>
      <w:r>
        <w:rPr>
          <w:rFonts w:hint="eastAsia" w:hAnsi="宋体" w:cs="宋体"/>
          <w:szCs w:val="21"/>
          <w:lang w:val="en-US" w:eastAsia="zh-CN"/>
        </w:rPr>
        <w:t xml:space="preserve"> </w:t>
      </w:r>
      <w:r>
        <w:rPr>
          <w:rFonts w:hint="default" w:hAnsi="宋体" w:cs="宋体"/>
          <w:szCs w:val="21"/>
          <w:lang w:val="en-US" w:eastAsia="zh-CN"/>
        </w:rPr>
        <w:t>44481</w:t>
      </w:r>
      <w:r>
        <w:rPr>
          <w:rFonts w:hint="eastAsia" w:hAnsi="宋体" w:cs="宋体"/>
          <w:szCs w:val="21"/>
          <w:lang w:val="en-US" w:eastAsia="zh-CN"/>
        </w:rPr>
        <w:t xml:space="preserve">  建筑消防设施检测技术规范</w:t>
      </w:r>
    </w:p>
    <w:p w14:paraId="6963D3A0">
      <w:pPr>
        <w:pStyle w:val="54"/>
        <w:wordWrap w:val="0"/>
        <w:jc w:val="both"/>
        <w:rPr>
          <w:rFonts w:hint="eastAsia" w:hAnsi="宋体" w:cs="宋体"/>
          <w:szCs w:val="21"/>
        </w:rPr>
      </w:pPr>
      <w:r>
        <w:rPr>
          <w:rFonts w:hint="eastAsia" w:hAnsi="宋体" w:cs="宋体"/>
          <w:szCs w:val="21"/>
        </w:rPr>
        <w:t>GB</w:t>
      </w:r>
      <w:r>
        <w:rPr>
          <w:rFonts w:hint="eastAsia" w:hAnsi="宋体" w:cs="宋体"/>
          <w:szCs w:val="21"/>
          <w:lang w:val="en-US" w:eastAsia="zh-CN"/>
        </w:rPr>
        <w:t xml:space="preserve"> </w:t>
      </w:r>
      <w:r>
        <w:rPr>
          <w:rFonts w:hint="eastAsia" w:hAnsi="宋体" w:cs="宋体"/>
          <w:szCs w:val="21"/>
        </w:rPr>
        <w:t>50140  建筑灭火器配置设计规范</w:t>
      </w:r>
    </w:p>
    <w:p w14:paraId="44944CBF">
      <w:pPr>
        <w:pStyle w:val="54"/>
        <w:wordWrap w:val="0"/>
        <w:jc w:val="both"/>
        <w:rPr>
          <w:rFonts w:hint="eastAsia" w:cs="宋体"/>
          <w:szCs w:val="21"/>
          <w:lang w:val="en-US" w:eastAsia="zh-CN"/>
        </w:rPr>
      </w:pPr>
      <w:r>
        <w:rPr>
          <w:rFonts w:hint="eastAsia" w:cs="宋体"/>
          <w:szCs w:val="21"/>
          <w:lang w:val="en-US" w:eastAsia="zh-CN"/>
        </w:rPr>
        <w:t>XF 703  住宿与生产储存经营合用场所消防安全技术要求</w:t>
      </w:r>
    </w:p>
    <w:p w14:paraId="1F971C24">
      <w:pPr>
        <w:pStyle w:val="54"/>
        <w:wordWrap w:val="0"/>
        <w:jc w:val="both"/>
        <w:rPr>
          <w:rFonts w:hint="default" w:cs="宋体"/>
          <w:szCs w:val="21"/>
          <w:lang w:val="en-US" w:eastAsia="zh-CN"/>
        </w:rPr>
      </w:pPr>
      <w:r>
        <w:rPr>
          <w:rFonts w:hint="eastAsia"/>
          <w:sz w:val="21"/>
          <w:szCs w:val="21"/>
          <w:highlight w:val="none"/>
          <w:lang w:val="en-US" w:eastAsia="zh-CN"/>
        </w:rPr>
        <w:t>XF 1131  仓储场所消防安全管理通则</w:t>
      </w:r>
    </w:p>
    <w:p w14:paraId="1B26AB2A">
      <w:pPr>
        <w:pStyle w:val="54"/>
        <w:wordWrap w:val="0"/>
        <w:jc w:val="both"/>
        <w:rPr>
          <w:rFonts w:hint="eastAsia" w:cs="宋体"/>
          <w:szCs w:val="21"/>
        </w:rPr>
      </w:pPr>
      <w:r>
        <w:rPr>
          <w:rFonts w:hint="eastAsia" w:cs="宋体"/>
          <w:szCs w:val="21"/>
        </w:rPr>
        <w:t>XF/T 1245  多产权建筑消防安全管理</w:t>
      </w:r>
    </w:p>
    <w:p w14:paraId="24EAD92A">
      <w:pPr>
        <w:pStyle w:val="54"/>
        <w:wordWrap w:val="0"/>
        <w:jc w:val="both"/>
        <w:rPr>
          <w:rFonts w:hint="default" w:cs="宋体"/>
          <w:szCs w:val="21"/>
          <w:lang w:val="en-US"/>
        </w:rPr>
      </w:pPr>
      <w:r>
        <w:rPr>
          <w:rFonts w:hint="eastAsia" w:cs="宋体"/>
          <w:sz w:val="21"/>
          <w:szCs w:val="21"/>
          <w:lang w:val="en-US" w:eastAsia="zh-CN"/>
        </w:rPr>
        <w:t>DB44/T 1591  小档口、小作坊、小娱乐场所消防安全整治技术要求</w:t>
      </w:r>
    </w:p>
    <w:p w14:paraId="20F43D4D">
      <w:pPr>
        <w:pStyle w:val="54"/>
        <w:wordWrap w:val="0"/>
        <w:ind w:firstLine="0" w:firstLineChars="0"/>
        <w:jc w:val="both"/>
      </w:pPr>
    </w:p>
    <w:p w14:paraId="54E07CC7">
      <w:pPr>
        <w:pStyle w:val="55"/>
        <w:numPr>
          <w:ilvl w:val="0"/>
          <w:numId w:val="3"/>
        </w:numPr>
        <w:spacing w:before="312" w:after="312"/>
        <w:outlineLvl w:val="0"/>
        <w:rPr>
          <w:rFonts w:hint="eastAsia"/>
        </w:rPr>
      </w:pPr>
      <w:bookmarkStart w:id="6" w:name="_Tocb6aa8e6c-1d70-406b-9ec7-6fc746da443d"/>
      <w:bookmarkStart w:id="7" w:name="_Toc10477"/>
      <w:r>
        <w:rPr>
          <w:rFonts w:hint="eastAsia" w:cs="黑体"/>
          <w:szCs w:val="21"/>
        </w:rPr>
        <w:t>术语和定义</w:t>
      </w:r>
      <w:bookmarkEnd w:id="6"/>
      <w:bookmarkEnd w:id="7"/>
    </w:p>
    <w:p w14:paraId="5F9F7943">
      <w:pPr>
        <w:pStyle w:val="54"/>
        <w:wordWrap w:val="0"/>
        <w:jc w:val="both"/>
        <w:rPr>
          <w:rFonts w:hint="eastAsia" w:hAnsi="宋体" w:cs="宋体"/>
          <w:szCs w:val="21"/>
        </w:rPr>
      </w:pPr>
      <w:r>
        <w:rPr>
          <w:rFonts w:hint="eastAsia" w:hAnsi="宋体" w:cs="宋体"/>
          <w:szCs w:val="21"/>
        </w:rPr>
        <w:t>GB/T</w:t>
      </w:r>
      <w:r>
        <w:rPr>
          <w:rFonts w:hint="eastAsia" w:hAnsi="宋体" w:cs="宋体"/>
          <w:szCs w:val="21"/>
          <w:lang w:val="en-US" w:eastAsia="zh-CN"/>
        </w:rPr>
        <w:t xml:space="preserve"> </w:t>
      </w:r>
      <w:r>
        <w:rPr>
          <w:rFonts w:hint="eastAsia" w:hAnsi="宋体" w:cs="宋体"/>
          <w:szCs w:val="21"/>
        </w:rPr>
        <w:t>40248</w:t>
      </w:r>
      <w:r>
        <w:rPr>
          <w:rFonts w:hint="eastAsia" w:hAnsi="宋体" w:cs="宋体"/>
          <w:szCs w:val="21"/>
          <w:lang w:eastAsia="zh-CN"/>
        </w:rPr>
        <w:t>、</w:t>
      </w:r>
      <w:r>
        <w:rPr>
          <w:rFonts w:hint="eastAsia" w:cs="宋体"/>
          <w:sz w:val="21"/>
          <w:szCs w:val="21"/>
          <w:lang w:val="en-US" w:eastAsia="zh-CN"/>
        </w:rPr>
        <w:t>DB44/T 1591</w:t>
      </w:r>
      <w:r>
        <w:rPr>
          <w:rFonts w:hint="eastAsia" w:hAnsi="宋体" w:cs="宋体"/>
          <w:szCs w:val="21"/>
          <w:lang w:val="en-US" w:eastAsia="zh-CN"/>
        </w:rPr>
        <w:t>界定的以及</w:t>
      </w:r>
      <w:r>
        <w:rPr>
          <w:rFonts w:hint="eastAsia" w:hAnsi="宋体" w:cs="宋体"/>
          <w:szCs w:val="21"/>
        </w:rPr>
        <w:t>下列术语和定义适用于本文件。</w:t>
      </w:r>
    </w:p>
    <w:p w14:paraId="63446C84">
      <w:pPr>
        <w:pStyle w:val="59"/>
        <w:numPr>
          <w:ilvl w:val="1"/>
          <w:numId w:val="3"/>
        </w:numPr>
        <w:spacing w:before="0" w:beforeLines="0" w:after="0" w:afterLines="0"/>
        <w:jc w:val="both"/>
        <w:rPr>
          <w:rFonts w:hint="eastAsia" w:ascii="黑体" w:hAnsi="黑体" w:eastAsia="黑体" w:cs="宋体"/>
          <w:sz w:val="21"/>
          <w:szCs w:val="21"/>
        </w:rPr>
      </w:pPr>
    </w:p>
    <w:p w14:paraId="2E637176">
      <w:pPr>
        <w:pStyle w:val="59"/>
        <w:numPr>
          <w:ilvl w:val="255"/>
          <w:numId w:val="0"/>
        </w:numPr>
        <w:autoSpaceDE/>
        <w:autoSpaceDN/>
        <w:spacing w:before="0" w:beforeLines="0" w:after="0" w:afterLines="0"/>
        <w:ind w:firstLine="420" w:firstLineChars="200"/>
        <w:jc w:val="both"/>
        <w:rPr>
          <w:rFonts w:hint="eastAsia" w:ascii="黑体" w:hAnsi="黑体" w:eastAsia="黑体" w:cs="宋体"/>
          <w:sz w:val="21"/>
          <w:szCs w:val="21"/>
        </w:rPr>
      </w:pPr>
      <w:r>
        <w:rPr>
          <w:rFonts w:hint="eastAsia" w:ascii="黑体" w:hAnsi="黑体" w:eastAsia="黑体" w:cs="宋体"/>
          <w:sz w:val="21"/>
          <w:szCs w:val="21"/>
        </w:rPr>
        <w:t>自建房  self-built building</w:t>
      </w:r>
    </w:p>
    <w:p w14:paraId="0F88B691">
      <w:pPr>
        <w:pStyle w:val="66"/>
        <w:autoSpaceDE/>
        <w:autoSpaceDN/>
        <w:spacing w:before="156" w:beforeLines="50" w:after="156" w:afterLines="50"/>
        <w:rPr>
          <w:rFonts w:hint="eastAsia" w:ascii="黑体" w:hAnsi="黑体" w:eastAsia="黑体" w:cs="宋体"/>
          <w:szCs w:val="21"/>
        </w:rPr>
      </w:pPr>
      <w:r>
        <w:rPr>
          <w:rFonts w:hint="eastAsia"/>
          <w:lang w:val="en-US" w:eastAsia="zh-CN"/>
        </w:rPr>
        <w:t>具有土地所有权或使用权的</w:t>
      </w:r>
      <w:r>
        <w:rPr>
          <w:rFonts w:hint="eastAsia"/>
        </w:rPr>
        <w:t>单位或者个人在国有土地、农村集体土地上自行组织建设的房屋。</w:t>
      </w:r>
    </w:p>
    <w:p w14:paraId="71A63346">
      <w:pPr>
        <w:pStyle w:val="59"/>
        <w:numPr>
          <w:ilvl w:val="1"/>
          <w:numId w:val="3"/>
        </w:numPr>
        <w:spacing w:before="0" w:beforeLines="0" w:after="0" w:afterLines="0"/>
        <w:jc w:val="both"/>
        <w:rPr>
          <w:rFonts w:hint="eastAsia" w:ascii="黑体" w:hAnsi="黑体" w:eastAsia="黑体" w:cs="宋体"/>
          <w:sz w:val="21"/>
          <w:szCs w:val="21"/>
        </w:rPr>
      </w:pPr>
    </w:p>
    <w:p w14:paraId="3BDAEB8C">
      <w:pPr>
        <w:pStyle w:val="59"/>
        <w:numPr>
          <w:ilvl w:val="255"/>
          <w:numId w:val="0"/>
        </w:numPr>
        <w:autoSpaceDE/>
        <w:autoSpaceDN/>
        <w:spacing w:before="0" w:beforeLines="0" w:after="0" w:afterLines="0"/>
        <w:ind w:firstLine="420" w:firstLineChars="200"/>
        <w:jc w:val="both"/>
        <w:rPr>
          <w:rFonts w:hint="eastAsia" w:ascii="黑体" w:hAnsi="黑体" w:eastAsia="黑体" w:cs="宋体"/>
          <w:sz w:val="21"/>
          <w:szCs w:val="21"/>
        </w:rPr>
      </w:pPr>
      <w:r>
        <w:rPr>
          <w:rFonts w:hint="eastAsia" w:ascii="黑体" w:hAnsi="黑体" w:eastAsia="黑体" w:cs="宋体"/>
          <w:sz w:val="21"/>
          <w:szCs w:val="21"/>
        </w:rPr>
        <w:t>经营性自建房  Commercial self-built building</w:t>
      </w:r>
    </w:p>
    <w:p w14:paraId="6CE4075F">
      <w:pPr>
        <w:pStyle w:val="66"/>
        <w:autoSpaceDE/>
        <w:autoSpaceDN/>
      </w:pPr>
      <w:r>
        <w:rPr>
          <w:rFonts w:hint="eastAsia"/>
        </w:rPr>
        <w:t>用作生产、经营</w:t>
      </w:r>
      <w:r>
        <w:rPr>
          <w:rFonts w:hint="eastAsia"/>
          <w:lang w:eastAsia="zh-CN"/>
        </w:rPr>
        <w:t>、</w:t>
      </w:r>
      <w:r>
        <w:rPr>
          <w:rFonts w:hint="eastAsia"/>
          <w:lang w:val="en-US" w:eastAsia="zh-CN"/>
        </w:rPr>
        <w:t>服务</w:t>
      </w:r>
      <w:r>
        <w:rPr>
          <w:rFonts w:hint="eastAsia"/>
        </w:rPr>
        <w:t>等</w:t>
      </w:r>
      <w:r>
        <w:rPr>
          <w:rFonts w:hint="eastAsia"/>
          <w:lang w:val="en-US" w:eastAsia="zh-CN"/>
        </w:rPr>
        <w:t>营利</w:t>
      </w:r>
      <w:r>
        <w:rPr>
          <w:rFonts w:hint="eastAsia"/>
        </w:rPr>
        <w:t>性活动的自建房（3.1）。</w:t>
      </w:r>
    </w:p>
    <w:p w14:paraId="02FBC6D2">
      <w:pPr>
        <w:pStyle w:val="55"/>
        <w:numPr>
          <w:ilvl w:val="0"/>
          <w:numId w:val="3"/>
        </w:numPr>
        <w:spacing w:before="312" w:after="312"/>
        <w:outlineLvl w:val="0"/>
        <w:rPr>
          <w:rFonts w:hint="eastAsia"/>
        </w:rPr>
      </w:pPr>
      <w:bookmarkStart w:id="8" w:name="_Toc22426"/>
      <w:bookmarkStart w:id="9" w:name="_Toc344c6773-adbf-4f00-bd92-01c0a325e5fc"/>
      <w:r>
        <w:rPr>
          <w:rFonts w:hint="eastAsia" w:cs="黑体"/>
          <w:szCs w:val="21"/>
        </w:rPr>
        <w:t>总则</w:t>
      </w:r>
      <w:bookmarkEnd w:id="8"/>
      <w:bookmarkEnd w:id="9"/>
    </w:p>
    <w:p w14:paraId="4B7EAD12">
      <w:pPr>
        <w:pStyle w:val="59"/>
        <w:numPr>
          <w:ilvl w:val="1"/>
          <w:numId w:val="3"/>
        </w:numPr>
        <w:jc w:val="both"/>
        <w:rPr>
          <w:rFonts w:hint="eastAsia"/>
          <w:sz w:val="21"/>
          <w:szCs w:val="21"/>
          <w:highlight w:val="none"/>
        </w:rPr>
      </w:pPr>
      <w:r>
        <w:rPr>
          <w:rFonts w:cs="宋体"/>
          <w:sz w:val="21"/>
          <w:szCs w:val="21"/>
          <w:highlight w:val="none"/>
        </w:rPr>
        <w:t>经营</w:t>
      </w:r>
      <w:r>
        <w:rPr>
          <w:rFonts w:hint="eastAsia" w:cs="宋体"/>
          <w:sz w:val="21"/>
          <w:szCs w:val="21"/>
          <w:highlight w:val="none"/>
        </w:rPr>
        <w:t>性</w:t>
      </w:r>
      <w:r>
        <w:rPr>
          <w:rFonts w:hint="eastAsia" w:cs="宋体"/>
          <w:sz w:val="21"/>
          <w:szCs w:val="21"/>
          <w:highlight w:val="none"/>
          <w:lang w:val="en-US" w:eastAsia="zh-CN"/>
        </w:rPr>
        <w:t>自建房内的</w:t>
      </w:r>
      <w:r>
        <w:rPr>
          <w:rFonts w:cs="宋体"/>
          <w:sz w:val="21"/>
          <w:szCs w:val="21"/>
          <w:highlight w:val="none"/>
        </w:rPr>
        <w:t>场所</w:t>
      </w:r>
      <w:r>
        <w:rPr>
          <w:rFonts w:hint="eastAsia" w:cs="宋体"/>
          <w:sz w:val="21"/>
          <w:szCs w:val="21"/>
          <w:highlight w:val="none"/>
        </w:rPr>
        <w:t>应</w:t>
      </w:r>
      <w:r>
        <w:rPr>
          <w:rFonts w:cs="宋体"/>
          <w:sz w:val="21"/>
          <w:szCs w:val="21"/>
          <w:highlight w:val="none"/>
        </w:rPr>
        <w:t>符合相应消防安全要求</w:t>
      </w:r>
      <w:r>
        <w:rPr>
          <w:rFonts w:hint="eastAsia" w:cs="宋体"/>
          <w:sz w:val="21"/>
          <w:szCs w:val="21"/>
          <w:highlight w:val="none"/>
        </w:rPr>
        <w:t>。生产、经营、存放和使用甲、乙类火灾危险性物品的商店、作坊和储藏间，</w:t>
      </w:r>
      <w:r>
        <w:rPr>
          <w:rFonts w:hint="eastAsia" w:cs="宋体"/>
          <w:sz w:val="21"/>
          <w:szCs w:val="21"/>
          <w:highlight w:val="none"/>
          <w:lang w:val="en-US" w:eastAsia="zh-CN"/>
        </w:rPr>
        <w:t>不应违规</w:t>
      </w:r>
      <w:r>
        <w:rPr>
          <w:rFonts w:hint="eastAsia" w:cs="宋体"/>
          <w:sz w:val="21"/>
          <w:szCs w:val="21"/>
          <w:highlight w:val="none"/>
        </w:rPr>
        <w:t>设置在经营性自建房内。</w:t>
      </w:r>
    </w:p>
    <w:p w14:paraId="10070AC8">
      <w:pPr>
        <w:pStyle w:val="59"/>
        <w:numPr>
          <w:ilvl w:val="1"/>
          <w:numId w:val="3"/>
        </w:numPr>
        <w:jc w:val="both"/>
        <w:rPr>
          <w:rFonts w:hint="eastAsia"/>
          <w:sz w:val="21"/>
          <w:szCs w:val="21"/>
        </w:rPr>
      </w:pPr>
      <w:r>
        <w:rPr>
          <w:rFonts w:hint="eastAsia" w:cs="宋体"/>
          <w:sz w:val="21"/>
          <w:szCs w:val="21"/>
        </w:rPr>
        <w:t>经营性</w:t>
      </w:r>
      <w:r>
        <w:rPr>
          <w:rFonts w:hint="eastAsia" w:cs="宋体"/>
          <w:sz w:val="21"/>
          <w:szCs w:val="21"/>
          <w:lang w:val="en-US" w:eastAsia="zh-CN"/>
        </w:rPr>
        <w:t>自建房</w:t>
      </w:r>
      <w:r>
        <w:rPr>
          <w:rFonts w:hint="eastAsia" w:cs="宋体"/>
          <w:sz w:val="21"/>
          <w:szCs w:val="21"/>
        </w:rPr>
        <w:t>内不应设置</w:t>
      </w:r>
      <w:r>
        <w:rPr>
          <w:rFonts w:hint="eastAsia" w:cs="宋体"/>
          <w:sz w:val="21"/>
          <w:szCs w:val="21"/>
          <w:lang w:eastAsia="zh-CN"/>
        </w:rPr>
        <w:t>居住场所</w:t>
      </w:r>
      <w:r>
        <w:rPr>
          <w:rFonts w:hint="eastAsia" w:cs="宋体"/>
          <w:sz w:val="21"/>
          <w:szCs w:val="21"/>
        </w:rPr>
        <w:t>。确需设置的，应符合XF 703</w:t>
      </w:r>
      <w:r>
        <w:rPr>
          <w:rFonts w:hint="eastAsia" w:cs="宋体"/>
          <w:sz w:val="21"/>
          <w:szCs w:val="21"/>
          <w:lang w:val="en-US" w:eastAsia="zh-CN"/>
        </w:rPr>
        <w:t>和DB44/T 1591</w:t>
      </w:r>
      <w:r>
        <w:rPr>
          <w:rFonts w:hint="eastAsia" w:cs="宋体"/>
          <w:sz w:val="21"/>
          <w:szCs w:val="21"/>
        </w:rPr>
        <w:t>的有关规定。</w:t>
      </w:r>
    </w:p>
    <w:p w14:paraId="36BED8B9">
      <w:pPr>
        <w:pStyle w:val="59"/>
        <w:numPr>
          <w:ilvl w:val="1"/>
          <w:numId w:val="3"/>
        </w:numPr>
        <w:jc w:val="both"/>
        <w:rPr>
          <w:rFonts w:hint="eastAsia"/>
        </w:rPr>
      </w:pPr>
      <w:r>
        <w:rPr>
          <w:rFonts w:hint="eastAsia" w:cs="宋体"/>
          <w:sz w:val="21"/>
          <w:szCs w:val="21"/>
        </w:rPr>
        <w:t>经营性自建房的</w:t>
      </w:r>
      <w:r>
        <w:rPr>
          <w:rFonts w:hint="eastAsia" w:cs="宋体"/>
          <w:sz w:val="21"/>
          <w:szCs w:val="21"/>
          <w:lang w:val="en-US" w:eastAsia="zh-CN"/>
        </w:rPr>
        <w:t>所有权人</w:t>
      </w:r>
      <w:r>
        <w:rPr>
          <w:rFonts w:hint="eastAsia" w:cs="宋体"/>
          <w:sz w:val="21"/>
          <w:szCs w:val="21"/>
        </w:rPr>
        <w:t>是消防安全责任人。</w:t>
      </w:r>
      <w:r>
        <w:rPr>
          <w:rFonts w:hint="default" w:ascii="Arial" w:hAnsi="Arial" w:eastAsia="Arial" w:cs="Arial"/>
          <w:i w:val="0"/>
          <w:iCs w:val="0"/>
          <w:caps w:val="0"/>
          <w:color w:val="000000"/>
          <w:spacing w:val="0"/>
          <w:sz w:val="21"/>
          <w:szCs w:val="21"/>
          <w:shd w:val="clear" w:fill="FFFFFF"/>
        </w:rPr>
        <w:t>实行承包、租赁或委托经营、管理时，承包、租赁场所的</w:t>
      </w:r>
      <w:r>
        <w:rPr>
          <w:rFonts w:hint="eastAsia" w:ascii="Arial" w:hAnsi="Arial" w:cs="Arial"/>
          <w:i w:val="0"/>
          <w:iCs w:val="0"/>
          <w:caps w:val="0"/>
          <w:color w:val="000000"/>
          <w:spacing w:val="0"/>
          <w:sz w:val="21"/>
          <w:szCs w:val="21"/>
          <w:shd w:val="clear" w:fill="FFFFFF"/>
          <w:lang w:val="en-US" w:eastAsia="zh-CN"/>
        </w:rPr>
        <w:t>承租</w:t>
      </w:r>
      <w:r>
        <w:rPr>
          <w:rFonts w:hint="default" w:ascii="Arial" w:hAnsi="Arial" w:eastAsia="Arial" w:cs="Arial"/>
          <w:i w:val="0"/>
          <w:iCs w:val="0"/>
          <w:caps w:val="0"/>
          <w:color w:val="000000"/>
          <w:spacing w:val="0"/>
          <w:sz w:val="21"/>
          <w:szCs w:val="21"/>
          <w:shd w:val="clear" w:fill="FFFFFF"/>
        </w:rPr>
        <w:t>人是其承包、租赁范围的消防安全责任人。</w:t>
      </w:r>
      <w:r>
        <w:rPr>
          <w:rFonts w:hint="eastAsia" w:cs="宋体"/>
          <w:sz w:val="21"/>
          <w:szCs w:val="21"/>
        </w:rPr>
        <w:t>所有权人、使用人是单位的，单位的法定代表人</w:t>
      </w:r>
      <w:r>
        <w:rPr>
          <w:rFonts w:hint="eastAsia" w:cs="宋体"/>
          <w:sz w:val="21"/>
          <w:szCs w:val="21"/>
          <w:lang w:eastAsia="zh-CN"/>
        </w:rPr>
        <w:t>、</w:t>
      </w:r>
      <w:r>
        <w:rPr>
          <w:rFonts w:hint="eastAsia" w:cs="宋体"/>
          <w:sz w:val="21"/>
          <w:szCs w:val="21"/>
        </w:rPr>
        <w:t>主要负责人</w:t>
      </w:r>
      <w:r>
        <w:rPr>
          <w:rFonts w:hint="eastAsia" w:cs="宋体"/>
          <w:sz w:val="21"/>
          <w:szCs w:val="21"/>
          <w:lang w:val="en-US" w:eastAsia="zh-CN"/>
        </w:rPr>
        <w:t>或实际控制人</w:t>
      </w:r>
      <w:r>
        <w:rPr>
          <w:rFonts w:hint="eastAsia" w:cs="宋体"/>
          <w:sz w:val="21"/>
          <w:szCs w:val="21"/>
        </w:rPr>
        <w:t>是消防安全责任人。</w:t>
      </w:r>
    </w:p>
    <w:p w14:paraId="4D7E2FA4">
      <w:pPr>
        <w:pStyle w:val="59"/>
        <w:numPr>
          <w:ilvl w:val="1"/>
          <w:numId w:val="3"/>
        </w:numPr>
        <w:jc w:val="both"/>
        <w:rPr>
          <w:rFonts w:hint="eastAsia"/>
        </w:rPr>
      </w:pPr>
      <w:r>
        <w:rPr>
          <w:rFonts w:hint="eastAsia" w:ascii="Arial" w:hAnsi="Arial" w:cs="Arial"/>
          <w:i w:val="0"/>
          <w:iCs w:val="0"/>
          <w:caps w:val="0"/>
          <w:color w:val="000000"/>
          <w:spacing w:val="0"/>
          <w:sz w:val="21"/>
          <w:szCs w:val="21"/>
          <w:shd w:val="clear" w:fill="FFFFFF"/>
          <w:lang w:val="en-US" w:eastAsia="zh-CN"/>
        </w:rPr>
        <w:t>经营性自建房</w:t>
      </w:r>
      <w:r>
        <w:rPr>
          <w:rFonts w:hint="default" w:ascii="Arial" w:hAnsi="Arial" w:eastAsia="Arial" w:cs="Arial"/>
          <w:i w:val="0"/>
          <w:iCs w:val="0"/>
          <w:caps w:val="0"/>
          <w:color w:val="000000"/>
          <w:spacing w:val="0"/>
          <w:sz w:val="21"/>
          <w:szCs w:val="21"/>
          <w:shd w:val="clear" w:fill="FFFFFF"/>
        </w:rPr>
        <w:t>以承包、租赁或者委托经营</w:t>
      </w:r>
      <w:r>
        <w:rPr>
          <w:rFonts w:hint="eastAsia" w:ascii="Arial" w:hAnsi="Arial" w:cs="Arial"/>
          <w:i w:val="0"/>
          <w:iCs w:val="0"/>
          <w:caps w:val="0"/>
          <w:color w:val="000000"/>
          <w:spacing w:val="0"/>
          <w:sz w:val="21"/>
          <w:szCs w:val="21"/>
          <w:shd w:val="clear" w:fill="FFFFFF"/>
          <w:lang w:eastAsia="zh-CN"/>
        </w:rPr>
        <w:t>、</w:t>
      </w:r>
      <w:r>
        <w:rPr>
          <w:rFonts w:hint="eastAsia" w:ascii="Arial" w:hAnsi="Arial" w:cs="Arial"/>
          <w:i w:val="0"/>
          <w:iCs w:val="0"/>
          <w:caps w:val="0"/>
          <w:color w:val="000000"/>
          <w:spacing w:val="0"/>
          <w:sz w:val="21"/>
          <w:szCs w:val="21"/>
          <w:shd w:val="clear" w:fill="FFFFFF"/>
          <w:lang w:val="en-US" w:eastAsia="zh-CN"/>
        </w:rPr>
        <w:t>管理</w:t>
      </w:r>
      <w:r>
        <w:rPr>
          <w:rFonts w:hint="default" w:ascii="Arial" w:hAnsi="Arial" w:eastAsia="Arial" w:cs="Arial"/>
          <w:i w:val="0"/>
          <w:iCs w:val="0"/>
          <w:caps w:val="0"/>
          <w:color w:val="000000"/>
          <w:spacing w:val="0"/>
          <w:sz w:val="21"/>
          <w:szCs w:val="21"/>
          <w:shd w:val="clear" w:fill="FFFFFF"/>
        </w:rPr>
        <w:t>等形式交由</w:t>
      </w:r>
      <w:r>
        <w:rPr>
          <w:rFonts w:hint="eastAsia" w:ascii="Arial" w:hAnsi="Arial" w:cs="Arial"/>
          <w:i w:val="0"/>
          <w:iCs w:val="0"/>
          <w:caps w:val="0"/>
          <w:color w:val="000000"/>
          <w:spacing w:val="0"/>
          <w:sz w:val="21"/>
          <w:szCs w:val="21"/>
          <w:shd w:val="clear" w:fill="FFFFFF"/>
          <w:lang w:val="en-US" w:eastAsia="zh-CN"/>
        </w:rPr>
        <w:t>承租人</w:t>
      </w:r>
      <w:r>
        <w:rPr>
          <w:rFonts w:hint="default" w:ascii="Arial" w:hAnsi="Arial" w:eastAsia="Arial" w:cs="Arial"/>
          <w:i w:val="0"/>
          <w:iCs w:val="0"/>
          <w:caps w:val="0"/>
          <w:color w:val="000000"/>
          <w:spacing w:val="0"/>
          <w:sz w:val="21"/>
          <w:szCs w:val="21"/>
          <w:shd w:val="clear" w:fill="FFFFFF"/>
        </w:rPr>
        <w:t>使用的，在订立承包、租赁、委托管理等合同时，应明确各方消防安全责任。实行承包、租赁或委托经营管理时，</w:t>
      </w:r>
      <w:r>
        <w:rPr>
          <w:rFonts w:hint="eastAsia" w:ascii="Arial" w:hAnsi="Arial" w:cs="Arial"/>
          <w:i w:val="0"/>
          <w:iCs w:val="0"/>
          <w:caps w:val="0"/>
          <w:color w:val="000000"/>
          <w:spacing w:val="0"/>
          <w:sz w:val="21"/>
          <w:szCs w:val="21"/>
          <w:shd w:val="clear" w:fill="FFFFFF"/>
          <w:lang w:val="en-US" w:eastAsia="zh-CN"/>
        </w:rPr>
        <w:t>所有权人</w:t>
      </w:r>
      <w:r>
        <w:rPr>
          <w:rFonts w:hint="default" w:ascii="Arial" w:hAnsi="Arial" w:eastAsia="Arial" w:cs="Arial"/>
          <w:i w:val="0"/>
          <w:iCs w:val="0"/>
          <w:caps w:val="0"/>
          <w:color w:val="000000"/>
          <w:spacing w:val="0"/>
          <w:sz w:val="21"/>
          <w:szCs w:val="21"/>
          <w:shd w:val="clear" w:fill="FFFFFF"/>
        </w:rPr>
        <w:t>督促使用</w:t>
      </w:r>
      <w:r>
        <w:rPr>
          <w:rFonts w:hint="eastAsia" w:ascii="Arial" w:hAnsi="Arial" w:cs="Arial"/>
          <w:i w:val="0"/>
          <w:iCs w:val="0"/>
          <w:caps w:val="0"/>
          <w:color w:val="000000"/>
          <w:spacing w:val="0"/>
          <w:sz w:val="21"/>
          <w:szCs w:val="21"/>
          <w:shd w:val="clear" w:fill="FFFFFF"/>
          <w:lang w:val="en-US" w:eastAsia="zh-CN"/>
        </w:rPr>
        <w:t>人</w:t>
      </w:r>
      <w:r>
        <w:rPr>
          <w:rFonts w:hint="default" w:ascii="Arial" w:hAnsi="Arial" w:eastAsia="Arial" w:cs="Arial"/>
          <w:i w:val="0"/>
          <w:iCs w:val="0"/>
          <w:caps w:val="0"/>
          <w:color w:val="000000"/>
          <w:spacing w:val="0"/>
          <w:sz w:val="21"/>
          <w:szCs w:val="21"/>
          <w:shd w:val="clear" w:fill="FFFFFF"/>
        </w:rPr>
        <w:t>加强消防安全管理。</w:t>
      </w:r>
    </w:p>
    <w:p w14:paraId="0ED1AC2D">
      <w:pPr>
        <w:pStyle w:val="59"/>
        <w:numPr>
          <w:ilvl w:val="1"/>
          <w:numId w:val="3"/>
        </w:numPr>
        <w:jc w:val="both"/>
        <w:rPr>
          <w:rFonts w:hint="eastAsia" w:cs="宋体"/>
          <w:sz w:val="21"/>
          <w:szCs w:val="21"/>
          <w:highlight w:val="none"/>
        </w:rPr>
      </w:pPr>
      <w:r>
        <w:rPr>
          <w:rFonts w:hint="eastAsia" w:cs="宋体"/>
          <w:sz w:val="21"/>
          <w:szCs w:val="21"/>
          <w:highlight w:val="none"/>
        </w:rPr>
        <w:t>经营性自建房的出租人应与使用人以书面形式明确共用的建筑消防设施、消防车通道、安全疏散设施</w:t>
      </w:r>
      <w:r>
        <w:rPr>
          <w:rFonts w:hint="eastAsia" w:cs="宋体"/>
          <w:sz w:val="21"/>
          <w:szCs w:val="21"/>
          <w:highlight w:val="none"/>
          <w:lang w:eastAsia="zh-CN"/>
        </w:rPr>
        <w:t>等</w:t>
      </w:r>
      <w:r>
        <w:rPr>
          <w:rFonts w:hint="eastAsia" w:cs="宋体"/>
          <w:sz w:val="21"/>
          <w:szCs w:val="21"/>
          <w:highlight w:val="none"/>
        </w:rPr>
        <w:t>的维护管理责任。未以书面形式明确的，出租人对共用的建筑消防设施、消防车通道、安全疏散设施等进行统一管理。经营性</w:t>
      </w:r>
      <w:r>
        <w:rPr>
          <w:rFonts w:hint="eastAsia" w:cs="宋体"/>
          <w:sz w:val="21"/>
          <w:szCs w:val="21"/>
          <w:highlight w:val="none"/>
          <w:lang w:val="en-US" w:eastAsia="zh-CN"/>
        </w:rPr>
        <w:t>自建房</w:t>
      </w:r>
      <w:r>
        <w:rPr>
          <w:rFonts w:hint="eastAsia" w:cs="宋体"/>
          <w:sz w:val="21"/>
          <w:szCs w:val="21"/>
          <w:highlight w:val="none"/>
        </w:rPr>
        <w:t>的使用人负责</w:t>
      </w:r>
      <w:r>
        <w:rPr>
          <w:rFonts w:hint="eastAsia" w:cs="宋体"/>
          <w:sz w:val="21"/>
          <w:szCs w:val="21"/>
          <w:highlight w:val="none"/>
          <w:lang w:val="en-US" w:eastAsia="zh-CN"/>
        </w:rPr>
        <w:t>使用区域</w:t>
      </w:r>
      <w:r>
        <w:rPr>
          <w:rFonts w:hint="eastAsia" w:cs="宋体"/>
          <w:sz w:val="21"/>
          <w:szCs w:val="21"/>
          <w:highlight w:val="none"/>
        </w:rPr>
        <w:t>内</w:t>
      </w:r>
      <w:r>
        <w:rPr>
          <w:rFonts w:hint="eastAsia" w:cs="宋体"/>
          <w:sz w:val="21"/>
          <w:szCs w:val="21"/>
          <w:highlight w:val="none"/>
          <w:lang w:val="en-US" w:eastAsia="zh-CN"/>
        </w:rPr>
        <w:t>建筑</w:t>
      </w:r>
      <w:r>
        <w:rPr>
          <w:rFonts w:hint="eastAsia" w:cs="宋体"/>
          <w:sz w:val="21"/>
          <w:szCs w:val="21"/>
          <w:highlight w:val="none"/>
        </w:rPr>
        <w:t>消防设施</w:t>
      </w:r>
      <w:r>
        <w:rPr>
          <w:rFonts w:hint="eastAsia" w:cs="宋体"/>
          <w:sz w:val="21"/>
          <w:szCs w:val="21"/>
          <w:highlight w:val="none"/>
          <w:lang w:eastAsia="zh-CN"/>
        </w:rPr>
        <w:t>、</w:t>
      </w:r>
      <w:r>
        <w:rPr>
          <w:rFonts w:hint="eastAsia" w:cs="宋体"/>
          <w:sz w:val="21"/>
          <w:szCs w:val="21"/>
          <w:highlight w:val="none"/>
          <w:lang w:val="en-US" w:eastAsia="zh-CN"/>
        </w:rPr>
        <w:t>安全疏散设施</w:t>
      </w:r>
      <w:r>
        <w:rPr>
          <w:rFonts w:hint="eastAsia" w:cs="宋体"/>
          <w:sz w:val="21"/>
          <w:szCs w:val="21"/>
          <w:highlight w:val="none"/>
        </w:rPr>
        <w:t>的维护管理。</w:t>
      </w:r>
    </w:p>
    <w:p w14:paraId="1CC6EE5A">
      <w:pPr>
        <w:pStyle w:val="59"/>
        <w:numPr>
          <w:ilvl w:val="1"/>
          <w:numId w:val="3"/>
        </w:numPr>
        <w:jc w:val="both"/>
        <w:rPr>
          <w:rFonts w:hint="eastAsia" w:cs="宋体"/>
          <w:sz w:val="21"/>
          <w:szCs w:val="21"/>
        </w:rPr>
      </w:pPr>
      <w:r>
        <w:rPr>
          <w:rFonts w:hint="eastAsia" w:cs="宋体"/>
          <w:sz w:val="21"/>
          <w:szCs w:val="21"/>
        </w:rPr>
        <w:t>经营性自建房的所有权人、出租人、使用人可以协商确立或委托统一管理</w:t>
      </w:r>
      <w:r>
        <w:rPr>
          <w:rFonts w:hint="eastAsia" w:cs="宋体"/>
          <w:sz w:val="21"/>
          <w:szCs w:val="21"/>
          <w:lang w:val="en-US" w:eastAsia="zh-CN"/>
        </w:rPr>
        <w:t>人</w:t>
      </w:r>
      <w:r>
        <w:rPr>
          <w:rFonts w:hint="eastAsia" w:cs="宋体"/>
          <w:sz w:val="21"/>
          <w:szCs w:val="21"/>
        </w:rPr>
        <w:t>提供消防安全管理服务，履行所有权人、出租人或使用人的消防安全职责。统一管理</w:t>
      </w:r>
      <w:r>
        <w:rPr>
          <w:rFonts w:hint="eastAsia" w:cs="宋体"/>
          <w:sz w:val="21"/>
          <w:szCs w:val="21"/>
          <w:lang w:val="en-US" w:eastAsia="zh-CN"/>
        </w:rPr>
        <w:t>人</w:t>
      </w:r>
      <w:r>
        <w:rPr>
          <w:rFonts w:hint="eastAsia" w:cs="宋体"/>
          <w:sz w:val="21"/>
          <w:szCs w:val="21"/>
        </w:rPr>
        <w:t>的职责</w:t>
      </w:r>
      <w:r>
        <w:rPr>
          <w:rFonts w:hint="eastAsia" w:cs="宋体"/>
          <w:sz w:val="21"/>
          <w:szCs w:val="21"/>
          <w:lang w:val="en-US" w:eastAsia="zh-CN"/>
        </w:rPr>
        <w:t>应符合</w:t>
      </w:r>
      <w:r>
        <w:rPr>
          <w:rFonts w:hint="eastAsia" w:cs="宋体"/>
          <w:sz w:val="21"/>
          <w:szCs w:val="21"/>
        </w:rPr>
        <w:t>XF/T 1245</w:t>
      </w:r>
      <w:r>
        <w:rPr>
          <w:rFonts w:hint="eastAsia" w:cs="宋体"/>
          <w:sz w:val="21"/>
          <w:szCs w:val="21"/>
          <w:lang w:val="en-US" w:eastAsia="zh-CN"/>
        </w:rPr>
        <w:t>的要求</w:t>
      </w:r>
      <w:r>
        <w:rPr>
          <w:rFonts w:hint="eastAsia" w:cs="宋体"/>
          <w:sz w:val="21"/>
          <w:szCs w:val="21"/>
        </w:rPr>
        <w:t>。</w:t>
      </w:r>
    </w:p>
    <w:p w14:paraId="6B62B205">
      <w:pPr>
        <w:pStyle w:val="59"/>
        <w:numPr>
          <w:ilvl w:val="1"/>
          <w:numId w:val="3"/>
        </w:numPr>
        <w:jc w:val="both"/>
        <w:rPr>
          <w:rFonts w:hint="eastAsia" w:cs="宋体"/>
          <w:sz w:val="21"/>
          <w:szCs w:val="21"/>
        </w:rPr>
      </w:pPr>
      <w:r>
        <w:rPr>
          <w:rFonts w:hint="eastAsia" w:cs="宋体"/>
          <w:sz w:val="21"/>
          <w:szCs w:val="21"/>
        </w:rPr>
        <w:t>所有权人、出租人、使用人、统一管理单位除履行本文件规定的消防安全职责外，还应履行法律法规规定和合同中约定的其他消防安全职责。</w:t>
      </w:r>
    </w:p>
    <w:p w14:paraId="16B2A86C">
      <w:pPr>
        <w:pStyle w:val="55"/>
        <w:numPr>
          <w:ilvl w:val="0"/>
          <w:numId w:val="3"/>
        </w:numPr>
        <w:spacing w:before="312" w:after="312"/>
        <w:outlineLvl w:val="0"/>
        <w:rPr>
          <w:rFonts w:hint="eastAsia"/>
        </w:rPr>
      </w:pPr>
      <w:bookmarkStart w:id="10" w:name="_Toc23754"/>
      <w:bookmarkStart w:id="11" w:name="_Toce2eab48f-2949-4b09-aeb4-c765ee419569"/>
      <w:r>
        <w:rPr>
          <w:rFonts w:hint="eastAsia" w:cs="黑体"/>
          <w:szCs w:val="21"/>
        </w:rPr>
        <w:t>消防安全责任</w:t>
      </w:r>
      <w:bookmarkEnd w:id="10"/>
      <w:bookmarkEnd w:id="11"/>
    </w:p>
    <w:p w14:paraId="45B5A6B5">
      <w:pPr>
        <w:pStyle w:val="58"/>
        <w:numPr>
          <w:ilvl w:val="1"/>
          <w:numId w:val="3"/>
        </w:numPr>
        <w:spacing w:before="156" w:after="156"/>
        <w:outlineLvl w:val="1"/>
        <w:rPr>
          <w:rFonts w:hint="eastAsia"/>
        </w:rPr>
      </w:pPr>
      <w:bookmarkStart w:id="12" w:name="_Toc25268"/>
      <w:bookmarkStart w:id="13" w:name="_Toc6549ee35-f19b-4239-ac9a-5645abb084ba"/>
      <w:r>
        <w:rPr>
          <w:rFonts w:hint="eastAsia" w:cs="黑体"/>
          <w:szCs w:val="21"/>
        </w:rPr>
        <w:t>所有权人</w:t>
      </w:r>
      <w:bookmarkEnd w:id="12"/>
      <w:bookmarkEnd w:id="13"/>
    </w:p>
    <w:p w14:paraId="1AA98E6D">
      <w:pPr>
        <w:pStyle w:val="59"/>
        <w:numPr>
          <w:ilvl w:val="2"/>
          <w:numId w:val="3"/>
        </w:numPr>
        <w:jc w:val="both"/>
        <w:rPr>
          <w:rFonts w:hint="eastAsia"/>
        </w:rPr>
      </w:pPr>
      <w:r>
        <w:rPr>
          <w:rFonts w:hint="eastAsia" w:cs="宋体"/>
          <w:sz w:val="21"/>
          <w:szCs w:val="21"/>
        </w:rPr>
        <w:t>定期对经营性自建房开展防火检查，及时消除经营性自建房的消防安全隐患。</w:t>
      </w:r>
    </w:p>
    <w:p w14:paraId="2FEBFEEF">
      <w:pPr>
        <w:pStyle w:val="59"/>
        <w:numPr>
          <w:ilvl w:val="2"/>
          <w:numId w:val="3"/>
        </w:numPr>
        <w:jc w:val="both"/>
        <w:rPr>
          <w:rFonts w:hint="eastAsia"/>
        </w:rPr>
      </w:pPr>
      <w:r>
        <w:rPr>
          <w:rFonts w:hint="eastAsia" w:cs="宋体"/>
          <w:sz w:val="21"/>
          <w:szCs w:val="21"/>
        </w:rPr>
        <w:t>同时为出租人或使用人时，还应履行相应的消防安全职责。</w:t>
      </w:r>
    </w:p>
    <w:p w14:paraId="3B2D51B3">
      <w:pPr>
        <w:pStyle w:val="58"/>
        <w:numPr>
          <w:ilvl w:val="1"/>
          <w:numId w:val="3"/>
        </w:numPr>
        <w:spacing w:before="156" w:after="156"/>
        <w:outlineLvl w:val="1"/>
        <w:rPr>
          <w:rFonts w:hint="eastAsia" w:cs="宋体"/>
          <w:szCs w:val="21"/>
        </w:rPr>
      </w:pPr>
      <w:bookmarkStart w:id="14" w:name="_Toc28033"/>
      <w:bookmarkStart w:id="15" w:name="_Toc5bb55f2b-283c-4177-ba20-fd94c25767ca"/>
      <w:r>
        <w:rPr>
          <w:rFonts w:hint="eastAsia"/>
        </w:rPr>
        <w:t>出租人</w:t>
      </w:r>
      <w:bookmarkEnd w:id="14"/>
    </w:p>
    <w:p w14:paraId="3FBF0D5D">
      <w:pPr>
        <w:pStyle w:val="59"/>
        <w:numPr>
          <w:ilvl w:val="2"/>
          <w:numId w:val="3"/>
        </w:numPr>
        <w:jc w:val="both"/>
        <w:rPr>
          <w:rFonts w:hint="eastAsia" w:cs="宋体"/>
          <w:sz w:val="21"/>
          <w:szCs w:val="21"/>
          <w:highlight w:val="none"/>
        </w:rPr>
      </w:pPr>
      <w:r>
        <w:rPr>
          <w:rFonts w:hint="eastAsia" w:cs="宋体"/>
          <w:sz w:val="21"/>
          <w:szCs w:val="21"/>
          <w:highlight w:val="none"/>
          <w:lang w:val="en-US" w:eastAsia="zh-CN"/>
        </w:rPr>
        <w:t>提供</w:t>
      </w:r>
      <w:r>
        <w:rPr>
          <w:rFonts w:hint="eastAsia" w:cs="宋体"/>
          <w:sz w:val="21"/>
          <w:szCs w:val="21"/>
          <w:highlight w:val="none"/>
        </w:rPr>
        <w:t>符合4.1要求</w:t>
      </w:r>
      <w:r>
        <w:rPr>
          <w:rFonts w:hint="eastAsia" w:cs="宋体"/>
          <w:sz w:val="21"/>
          <w:szCs w:val="21"/>
          <w:highlight w:val="none"/>
          <w:lang w:val="en-US" w:eastAsia="zh-CN"/>
        </w:rPr>
        <w:t>的场所</w:t>
      </w:r>
      <w:r>
        <w:rPr>
          <w:rFonts w:hint="eastAsia" w:cs="宋体"/>
          <w:sz w:val="21"/>
          <w:szCs w:val="21"/>
          <w:highlight w:val="none"/>
        </w:rPr>
        <w:t>。</w:t>
      </w:r>
    </w:p>
    <w:p w14:paraId="6F96613E">
      <w:pPr>
        <w:pStyle w:val="59"/>
        <w:numPr>
          <w:ilvl w:val="2"/>
          <w:numId w:val="3"/>
        </w:numPr>
        <w:jc w:val="both"/>
        <w:rPr>
          <w:rFonts w:hint="eastAsia" w:cs="宋体"/>
          <w:sz w:val="21"/>
          <w:szCs w:val="21"/>
        </w:rPr>
      </w:pPr>
      <w:r>
        <w:rPr>
          <w:rFonts w:hint="eastAsia" w:cs="宋体"/>
          <w:sz w:val="21"/>
          <w:szCs w:val="21"/>
        </w:rPr>
        <w:t>按照合同约定的场所使用性质进行出租，并在合同生效期间保持经营场所符合约定的使用性质。</w:t>
      </w:r>
    </w:p>
    <w:p w14:paraId="2A130EDD">
      <w:pPr>
        <w:pStyle w:val="59"/>
        <w:numPr>
          <w:ilvl w:val="2"/>
          <w:numId w:val="3"/>
        </w:numPr>
        <w:jc w:val="both"/>
        <w:rPr>
          <w:rFonts w:hint="eastAsia" w:cs="宋体"/>
          <w:sz w:val="21"/>
          <w:szCs w:val="21"/>
        </w:rPr>
      </w:pPr>
      <w:r>
        <w:rPr>
          <w:rFonts w:hint="eastAsia" w:cs="宋体"/>
          <w:sz w:val="21"/>
          <w:szCs w:val="21"/>
        </w:rPr>
        <w:t>确保出租的经营场所在移交使用人前符合消防安全要求。</w:t>
      </w:r>
    </w:p>
    <w:p w14:paraId="4A5FBC32">
      <w:pPr>
        <w:pStyle w:val="59"/>
        <w:numPr>
          <w:ilvl w:val="2"/>
          <w:numId w:val="3"/>
        </w:numPr>
        <w:jc w:val="both"/>
        <w:rPr>
          <w:rFonts w:hint="eastAsia" w:cs="宋体"/>
          <w:sz w:val="21"/>
          <w:szCs w:val="21"/>
        </w:rPr>
      </w:pPr>
      <w:r>
        <w:rPr>
          <w:rFonts w:hint="eastAsia" w:cs="宋体"/>
          <w:sz w:val="21"/>
          <w:szCs w:val="21"/>
        </w:rPr>
        <w:t>监督出租的经营场所内开展的生产经营活动。对危害消防安全的生产经营行为予以制止，发现火灾隐患或使用人有消防安全违法行为的，应及时制止、督促消除</w:t>
      </w:r>
      <w:r>
        <w:rPr>
          <w:rFonts w:hint="eastAsia" w:cs="宋体"/>
          <w:sz w:val="21"/>
          <w:szCs w:val="21"/>
          <w:lang w:val="en-US" w:eastAsia="zh-CN"/>
        </w:rPr>
        <w:t>火灾隐患</w:t>
      </w:r>
      <w:r>
        <w:rPr>
          <w:rFonts w:hint="eastAsia" w:cs="宋体"/>
          <w:sz w:val="21"/>
          <w:szCs w:val="21"/>
        </w:rPr>
        <w:t>，并告知所有权人。</w:t>
      </w:r>
    </w:p>
    <w:p w14:paraId="55C3A6A0">
      <w:pPr>
        <w:pStyle w:val="58"/>
        <w:numPr>
          <w:ilvl w:val="1"/>
          <w:numId w:val="3"/>
        </w:numPr>
        <w:spacing w:before="156" w:after="156"/>
        <w:outlineLvl w:val="1"/>
        <w:rPr>
          <w:rFonts w:hint="eastAsia"/>
          <w:highlight w:val="none"/>
        </w:rPr>
      </w:pPr>
      <w:bookmarkStart w:id="16" w:name="_Toc11419"/>
      <w:r>
        <w:rPr>
          <w:rFonts w:hint="eastAsia" w:cs="黑体"/>
          <w:szCs w:val="21"/>
          <w:highlight w:val="none"/>
        </w:rPr>
        <w:t>使用人</w:t>
      </w:r>
      <w:bookmarkEnd w:id="15"/>
      <w:bookmarkEnd w:id="16"/>
      <w:r>
        <w:rPr>
          <w:rFonts w:hint="eastAsia" w:cs="黑体"/>
          <w:szCs w:val="21"/>
          <w:highlight w:val="none"/>
          <w:lang w:eastAsia="zh-CN"/>
        </w:rPr>
        <w:t>（</w:t>
      </w:r>
      <w:r>
        <w:rPr>
          <w:rFonts w:hint="eastAsia" w:cs="黑体"/>
          <w:szCs w:val="21"/>
          <w:highlight w:val="none"/>
          <w:lang w:val="en-US" w:eastAsia="zh-CN"/>
        </w:rPr>
        <w:t>承租人</w:t>
      </w:r>
      <w:r>
        <w:rPr>
          <w:rFonts w:hint="eastAsia" w:cs="黑体"/>
          <w:szCs w:val="21"/>
          <w:highlight w:val="none"/>
          <w:lang w:eastAsia="zh-CN"/>
        </w:rPr>
        <w:t>）</w:t>
      </w:r>
    </w:p>
    <w:p w14:paraId="4DDC2782">
      <w:pPr>
        <w:pStyle w:val="59"/>
        <w:numPr>
          <w:ilvl w:val="2"/>
          <w:numId w:val="3"/>
        </w:numPr>
        <w:jc w:val="both"/>
        <w:rPr>
          <w:rFonts w:hint="eastAsia"/>
        </w:rPr>
      </w:pPr>
      <w:r>
        <w:rPr>
          <w:rFonts w:hint="eastAsia" w:cs="宋体"/>
          <w:sz w:val="21"/>
          <w:szCs w:val="21"/>
        </w:rPr>
        <w:t>组织开展经营场所消防安全管理工作，对经营场所的消防安全负责。</w:t>
      </w:r>
    </w:p>
    <w:p w14:paraId="07622EB8">
      <w:pPr>
        <w:pStyle w:val="59"/>
        <w:numPr>
          <w:ilvl w:val="2"/>
          <w:numId w:val="3"/>
        </w:numPr>
        <w:jc w:val="both"/>
        <w:rPr>
          <w:rFonts w:hint="eastAsia"/>
        </w:rPr>
      </w:pPr>
      <w:r>
        <w:rPr>
          <w:rFonts w:hint="eastAsia" w:cs="宋体"/>
          <w:sz w:val="21"/>
          <w:szCs w:val="21"/>
        </w:rPr>
        <w:t>遵守消防安全管理规定，熟悉、掌握生产、经营物品的火灾危险性。</w:t>
      </w:r>
    </w:p>
    <w:p w14:paraId="5CA70C6D">
      <w:pPr>
        <w:pStyle w:val="59"/>
        <w:numPr>
          <w:ilvl w:val="2"/>
          <w:numId w:val="3"/>
        </w:numPr>
        <w:jc w:val="both"/>
        <w:rPr>
          <w:rFonts w:hint="eastAsia"/>
        </w:rPr>
      </w:pPr>
      <w:r>
        <w:rPr>
          <w:rFonts w:hint="eastAsia" w:cs="宋体"/>
          <w:sz w:val="21"/>
          <w:szCs w:val="21"/>
        </w:rPr>
        <w:t>不擅自改变经营场所原有的</w:t>
      </w:r>
      <w:r>
        <w:rPr>
          <w:rFonts w:hint="eastAsia" w:cs="宋体"/>
          <w:sz w:val="21"/>
          <w:szCs w:val="21"/>
          <w:lang w:val="en-US" w:eastAsia="zh-CN"/>
        </w:rPr>
        <w:t>使用性质</w:t>
      </w:r>
      <w:r>
        <w:rPr>
          <w:rFonts w:hint="eastAsia" w:cs="宋体"/>
          <w:sz w:val="21"/>
          <w:szCs w:val="21"/>
        </w:rPr>
        <w:t>。确需改变时，应经</w:t>
      </w:r>
      <w:r>
        <w:rPr>
          <w:rFonts w:hint="eastAsia" w:cs="宋体"/>
          <w:sz w:val="21"/>
          <w:szCs w:val="21"/>
          <w:lang w:val="en-US" w:eastAsia="zh-CN"/>
        </w:rPr>
        <w:t>所有</w:t>
      </w:r>
      <w:r>
        <w:rPr>
          <w:rFonts w:hint="eastAsia" w:cs="宋体"/>
          <w:sz w:val="21"/>
          <w:szCs w:val="21"/>
        </w:rPr>
        <w:t>权人、出租人同意，且依法办理相关手续。</w:t>
      </w:r>
    </w:p>
    <w:p w14:paraId="0F94ABA9">
      <w:pPr>
        <w:pStyle w:val="59"/>
        <w:numPr>
          <w:ilvl w:val="2"/>
          <w:numId w:val="3"/>
        </w:numPr>
        <w:jc w:val="both"/>
        <w:rPr>
          <w:rFonts w:hint="eastAsia"/>
        </w:rPr>
      </w:pPr>
      <w:r>
        <w:rPr>
          <w:rFonts w:hint="eastAsia" w:cs="宋体"/>
          <w:sz w:val="21"/>
          <w:szCs w:val="21"/>
        </w:rPr>
        <w:t>定期开展</w:t>
      </w:r>
      <w:r>
        <w:rPr>
          <w:rFonts w:hint="eastAsia" w:cs="宋体"/>
          <w:sz w:val="21"/>
          <w:szCs w:val="21"/>
          <w:lang w:eastAsia="zh-CN"/>
        </w:rPr>
        <w:t>经营场所</w:t>
      </w:r>
      <w:r>
        <w:rPr>
          <w:rFonts w:hint="eastAsia" w:cs="宋体"/>
          <w:sz w:val="21"/>
          <w:szCs w:val="21"/>
        </w:rPr>
        <w:t>的防火巡查、检查，及时消除火灾隐患。</w:t>
      </w:r>
    </w:p>
    <w:p w14:paraId="558A21C0">
      <w:pPr>
        <w:pStyle w:val="59"/>
        <w:numPr>
          <w:ilvl w:val="2"/>
          <w:numId w:val="3"/>
        </w:numPr>
        <w:jc w:val="both"/>
        <w:rPr>
          <w:rFonts w:hint="eastAsia"/>
        </w:rPr>
      </w:pPr>
      <w:r>
        <w:rPr>
          <w:rFonts w:hint="eastAsia" w:cs="宋体"/>
          <w:sz w:val="21"/>
          <w:szCs w:val="21"/>
        </w:rPr>
        <w:t>定期对</w:t>
      </w:r>
      <w:r>
        <w:rPr>
          <w:rFonts w:hint="eastAsia" w:cs="宋体"/>
          <w:sz w:val="21"/>
          <w:szCs w:val="21"/>
          <w:lang w:eastAsia="zh-CN"/>
        </w:rPr>
        <w:t>经营场所</w:t>
      </w:r>
      <w:r>
        <w:rPr>
          <w:rFonts w:hint="eastAsia" w:cs="宋体"/>
          <w:sz w:val="21"/>
          <w:szCs w:val="21"/>
        </w:rPr>
        <w:t>内消防设施进行检查、维护，确保消防设施完好有效，疏散通道、安全出口畅通。</w:t>
      </w:r>
    </w:p>
    <w:p w14:paraId="68822BFA">
      <w:pPr>
        <w:pStyle w:val="59"/>
        <w:numPr>
          <w:ilvl w:val="2"/>
          <w:numId w:val="3"/>
        </w:numPr>
        <w:jc w:val="both"/>
        <w:rPr>
          <w:rFonts w:hint="eastAsia"/>
        </w:rPr>
      </w:pPr>
      <w:r>
        <w:rPr>
          <w:rFonts w:hint="eastAsia" w:cs="宋体"/>
          <w:sz w:val="21"/>
          <w:szCs w:val="21"/>
        </w:rPr>
        <w:t>开展或配合居民委员会、村民委员会开展消防安全宣传培训和灭火</w:t>
      </w:r>
      <w:r>
        <w:rPr>
          <w:rFonts w:hint="eastAsia" w:cs="宋体"/>
          <w:sz w:val="21"/>
          <w:szCs w:val="21"/>
          <w:lang w:val="en-US" w:eastAsia="zh-CN"/>
        </w:rPr>
        <w:t>及</w:t>
      </w:r>
      <w:r>
        <w:rPr>
          <w:rFonts w:hint="eastAsia" w:cs="宋体"/>
          <w:sz w:val="21"/>
          <w:szCs w:val="21"/>
        </w:rPr>
        <w:t>应急疏散演练。</w:t>
      </w:r>
    </w:p>
    <w:p w14:paraId="322BAD76">
      <w:pPr>
        <w:pStyle w:val="59"/>
        <w:numPr>
          <w:ilvl w:val="2"/>
          <w:numId w:val="3"/>
        </w:numPr>
        <w:jc w:val="both"/>
        <w:rPr>
          <w:rFonts w:hint="eastAsia"/>
        </w:rPr>
      </w:pPr>
      <w:r>
        <w:rPr>
          <w:rFonts w:hint="eastAsia" w:cs="宋体"/>
          <w:sz w:val="21"/>
          <w:szCs w:val="21"/>
        </w:rPr>
        <w:t>发生火灾时，及时报火警并组织疏散人员、扑救火灾、保护火灾现场。</w:t>
      </w:r>
    </w:p>
    <w:p w14:paraId="0616F2EF">
      <w:pPr>
        <w:pStyle w:val="55"/>
        <w:numPr>
          <w:ilvl w:val="0"/>
          <w:numId w:val="3"/>
        </w:numPr>
        <w:spacing w:before="312" w:after="312"/>
        <w:outlineLvl w:val="0"/>
        <w:rPr>
          <w:rFonts w:hint="eastAsia"/>
        </w:rPr>
      </w:pPr>
      <w:bookmarkStart w:id="17" w:name="_Tocce27914f-8436-490f-a6af-e8882ae4f9d2"/>
      <w:bookmarkStart w:id="18" w:name="_Toc7994"/>
      <w:r>
        <w:rPr>
          <w:rFonts w:hint="eastAsia" w:cs="黑体"/>
          <w:szCs w:val="21"/>
        </w:rPr>
        <w:t>消防安全管理</w:t>
      </w:r>
      <w:bookmarkEnd w:id="17"/>
      <w:bookmarkEnd w:id="18"/>
    </w:p>
    <w:p w14:paraId="39725ECA">
      <w:pPr>
        <w:pStyle w:val="58"/>
        <w:numPr>
          <w:ilvl w:val="1"/>
          <w:numId w:val="3"/>
        </w:numPr>
        <w:spacing w:before="156" w:after="156"/>
        <w:outlineLvl w:val="1"/>
        <w:rPr>
          <w:rFonts w:hint="eastAsia"/>
        </w:rPr>
      </w:pPr>
      <w:bookmarkStart w:id="19" w:name="_Toc3143"/>
      <w:bookmarkStart w:id="20" w:name="_Toc3caa2df7-0a23-4002-a09b-d36e396dcddb"/>
      <w:r>
        <w:rPr>
          <w:rFonts w:hint="eastAsia" w:cs="黑体"/>
          <w:szCs w:val="21"/>
        </w:rPr>
        <w:t>消防设施管理</w:t>
      </w:r>
      <w:bookmarkEnd w:id="19"/>
      <w:bookmarkEnd w:id="20"/>
    </w:p>
    <w:p w14:paraId="0759499E">
      <w:pPr>
        <w:pStyle w:val="59"/>
        <w:numPr>
          <w:ilvl w:val="2"/>
          <w:numId w:val="3"/>
        </w:numPr>
        <w:jc w:val="both"/>
        <w:rPr>
          <w:rFonts w:hint="eastAsia" w:cs="宋体"/>
          <w:sz w:val="21"/>
          <w:szCs w:val="21"/>
        </w:rPr>
      </w:pPr>
      <w:r>
        <w:rPr>
          <w:rFonts w:hint="eastAsia" w:cs="宋体"/>
          <w:sz w:val="21"/>
          <w:szCs w:val="21"/>
        </w:rPr>
        <w:t>消防设施的维护保养、检测除符合本标准的规定以外，还应符合GB25201、</w:t>
      </w:r>
      <w:r>
        <w:rPr>
          <w:rFonts w:cs="宋体"/>
          <w:sz w:val="21"/>
          <w:szCs w:val="21"/>
        </w:rPr>
        <w:t>GB/T44481</w:t>
      </w:r>
      <w:r>
        <w:rPr>
          <w:rFonts w:hint="eastAsia" w:cs="宋体"/>
          <w:sz w:val="21"/>
          <w:szCs w:val="21"/>
        </w:rPr>
        <w:t>的规定。</w:t>
      </w:r>
    </w:p>
    <w:p w14:paraId="085EC961">
      <w:pPr>
        <w:pStyle w:val="59"/>
        <w:numPr>
          <w:ilvl w:val="2"/>
          <w:numId w:val="3"/>
        </w:numPr>
        <w:jc w:val="both"/>
        <w:rPr>
          <w:rFonts w:hint="eastAsia" w:cs="宋体"/>
          <w:sz w:val="21"/>
          <w:szCs w:val="21"/>
        </w:rPr>
      </w:pPr>
      <w:r>
        <w:rPr>
          <w:rFonts w:hint="eastAsia" w:cs="宋体"/>
          <w:color w:val="0D0D0D" w:themeColor="text1" w:themeTint="F2"/>
          <w:sz w:val="21"/>
          <w:szCs w:val="22"/>
          <w14:textFill>
            <w14:solidFill>
              <w14:schemeClr w14:val="tx1">
                <w14:lumMod w14:val="95000"/>
                <w14:lumOff w14:val="5000"/>
              </w14:schemeClr>
            </w14:solidFill>
          </w14:textFill>
        </w:rPr>
        <w:t>经营性</w:t>
      </w:r>
      <w:r>
        <w:rPr>
          <w:rFonts w:hint="eastAsia" w:cs="宋体"/>
          <w:sz w:val="21"/>
          <w:szCs w:val="22"/>
          <w:lang w:val="en-US" w:eastAsia="zh-CN"/>
        </w:rPr>
        <w:t>自建房</w:t>
      </w:r>
      <w:r>
        <w:rPr>
          <w:rFonts w:hint="eastAsia" w:cs="宋体"/>
          <w:sz w:val="21"/>
          <w:szCs w:val="21"/>
        </w:rPr>
        <w:t>的出租人、使用人应在合同中明确对消防设施的管理职责。</w:t>
      </w:r>
    </w:p>
    <w:p w14:paraId="6D51FD0A">
      <w:pPr>
        <w:pStyle w:val="59"/>
        <w:numPr>
          <w:ilvl w:val="2"/>
          <w:numId w:val="3"/>
        </w:numPr>
        <w:jc w:val="both"/>
        <w:rPr>
          <w:rFonts w:cs="宋体"/>
          <w:sz w:val="21"/>
          <w:szCs w:val="21"/>
        </w:rPr>
      </w:pPr>
      <w:r>
        <w:rPr>
          <w:rFonts w:hint="eastAsia" w:cs="宋体"/>
          <w:sz w:val="21"/>
          <w:szCs w:val="21"/>
        </w:rPr>
        <w:t>出租人应将消防设施的设置情况、维护保养方法等信息告知使用人。</w:t>
      </w:r>
    </w:p>
    <w:p w14:paraId="2D6B902B">
      <w:pPr>
        <w:pStyle w:val="59"/>
        <w:numPr>
          <w:ilvl w:val="2"/>
          <w:numId w:val="3"/>
        </w:numPr>
        <w:jc w:val="both"/>
        <w:rPr>
          <w:rFonts w:cs="宋体"/>
          <w:sz w:val="21"/>
          <w:szCs w:val="21"/>
        </w:rPr>
      </w:pPr>
      <w:r>
        <w:rPr>
          <w:rFonts w:hint="eastAsia" w:cs="宋体"/>
          <w:sz w:val="21"/>
          <w:szCs w:val="21"/>
        </w:rPr>
        <w:t>经营性</w:t>
      </w:r>
      <w:r>
        <w:rPr>
          <w:rFonts w:hint="eastAsia" w:cs="宋体"/>
          <w:sz w:val="21"/>
          <w:szCs w:val="21"/>
          <w:lang w:val="en-US" w:eastAsia="zh-CN"/>
        </w:rPr>
        <w:t>自建房</w:t>
      </w:r>
      <w:r>
        <w:rPr>
          <w:rFonts w:hint="eastAsia" w:cs="宋体"/>
          <w:sz w:val="21"/>
          <w:szCs w:val="21"/>
        </w:rPr>
        <w:t>应设置消防软管卷盘或轻便消防水龙。</w:t>
      </w:r>
    </w:p>
    <w:p w14:paraId="3B4D6B94">
      <w:pPr>
        <w:pStyle w:val="59"/>
        <w:numPr>
          <w:ilvl w:val="2"/>
          <w:numId w:val="3"/>
        </w:numPr>
        <w:jc w:val="both"/>
        <w:rPr>
          <w:rFonts w:hint="eastAsia" w:cs="宋体"/>
          <w:sz w:val="21"/>
          <w:szCs w:val="21"/>
        </w:rPr>
      </w:pPr>
      <w:r>
        <w:rPr>
          <w:rFonts w:hint="eastAsia" w:cs="宋体"/>
          <w:sz w:val="21"/>
          <w:szCs w:val="21"/>
          <w:lang w:val="en-US" w:eastAsia="zh-CN"/>
        </w:rPr>
        <w:t>商店、餐饮场所等经营场所的</w:t>
      </w:r>
      <w:r>
        <w:rPr>
          <w:rFonts w:hint="eastAsia" w:cs="宋体"/>
          <w:sz w:val="21"/>
          <w:szCs w:val="21"/>
        </w:rPr>
        <w:t>灭火器宜设置在收银台、前台等经常有工作人员停留的位置</w:t>
      </w:r>
      <w:r>
        <w:rPr>
          <w:rFonts w:hint="eastAsia" w:cs="宋体"/>
          <w:sz w:val="21"/>
          <w:szCs w:val="21"/>
          <w:lang w:eastAsia="zh-CN"/>
        </w:rPr>
        <w:t>、</w:t>
      </w:r>
      <w:r>
        <w:rPr>
          <w:rFonts w:hint="eastAsia" w:cs="宋体"/>
          <w:sz w:val="21"/>
          <w:szCs w:val="21"/>
          <w:lang w:val="en-US" w:eastAsia="zh-CN"/>
        </w:rPr>
        <w:t>产生明火的位置</w:t>
      </w:r>
      <w:r>
        <w:rPr>
          <w:rFonts w:hint="eastAsia" w:cs="宋体"/>
          <w:sz w:val="21"/>
          <w:szCs w:val="21"/>
        </w:rPr>
        <w:t>或场所主要出入口附近。</w:t>
      </w:r>
    </w:p>
    <w:p w14:paraId="0B01E4B4">
      <w:pPr>
        <w:pStyle w:val="59"/>
        <w:numPr>
          <w:ilvl w:val="2"/>
          <w:numId w:val="3"/>
        </w:numPr>
        <w:jc w:val="both"/>
        <w:rPr>
          <w:rFonts w:hint="eastAsia" w:cs="宋体"/>
          <w:sz w:val="21"/>
          <w:szCs w:val="21"/>
        </w:rPr>
      </w:pPr>
      <w:r>
        <w:rPr>
          <w:rFonts w:hint="eastAsia" w:cs="宋体"/>
          <w:sz w:val="21"/>
          <w:szCs w:val="21"/>
        </w:rPr>
        <w:t>场所设有独立式火灾探测报警器的，使用人应按照产品使用说明定期进行检查和功能测试，</w:t>
      </w:r>
      <w:r>
        <w:rPr>
          <w:rFonts w:ascii="Arial" w:hAnsi="Arial" w:eastAsia="Arial" w:cs="Arial"/>
          <w:color w:val="000000"/>
          <w:sz w:val="21"/>
          <w:szCs w:val="21"/>
          <w:shd w:val="clear" w:color="auto" w:fill="FFFFFF"/>
        </w:rPr>
        <w:t>及时</w:t>
      </w:r>
      <w:r>
        <w:rPr>
          <w:rFonts w:hint="eastAsia" w:ascii="Arial" w:hAnsi="Arial" w:cs="Arial"/>
          <w:color w:val="000000"/>
          <w:sz w:val="21"/>
          <w:szCs w:val="21"/>
          <w:shd w:val="clear" w:color="auto" w:fill="FFFFFF"/>
        </w:rPr>
        <w:t>消除</w:t>
      </w:r>
      <w:r>
        <w:rPr>
          <w:rFonts w:hint="eastAsia" w:ascii="Arial" w:hAnsi="Arial" w:eastAsia="Arial" w:cs="Arial"/>
          <w:color w:val="000000"/>
          <w:sz w:val="21"/>
          <w:szCs w:val="21"/>
          <w:shd w:val="clear" w:color="auto" w:fill="FFFFFF"/>
        </w:rPr>
        <w:t>表面污损、擅自移位、中断供电</w:t>
      </w:r>
      <w:r>
        <w:rPr>
          <w:rFonts w:hint="eastAsia" w:ascii="Arial" w:hAnsi="Arial" w:cs="Arial"/>
          <w:color w:val="000000"/>
          <w:sz w:val="21"/>
          <w:szCs w:val="21"/>
          <w:shd w:val="clear" w:color="auto" w:fill="FFFFFF"/>
        </w:rPr>
        <w:t>、遮挡损坏等问题。</w:t>
      </w:r>
    </w:p>
    <w:p w14:paraId="19BA8F75">
      <w:pPr>
        <w:pStyle w:val="59"/>
        <w:numPr>
          <w:ilvl w:val="2"/>
          <w:numId w:val="3"/>
        </w:numPr>
        <w:jc w:val="both"/>
        <w:rPr>
          <w:rFonts w:hint="eastAsia" w:cs="宋体"/>
          <w:sz w:val="21"/>
          <w:szCs w:val="21"/>
          <w:highlight w:val="none"/>
        </w:rPr>
      </w:pPr>
      <w:r>
        <w:rPr>
          <w:rFonts w:hint="eastAsia" w:cs="宋体"/>
          <w:sz w:val="21"/>
          <w:szCs w:val="21"/>
          <w:highlight w:val="none"/>
          <w:lang w:val="en-US" w:eastAsia="zh-CN"/>
        </w:rPr>
        <w:t>常闭式防火门的闭门器不应擅自拆除，应运转平稳、灵活。</w:t>
      </w:r>
    </w:p>
    <w:p w14:paraId="395362E9">
      <w:pPr>
        <w:pStyle w:val="59"/>
        <w:numPr>
          <w:ilvl w:val="2"/>
          <w:numId w:val="3"/>
        </w:numPr>
        <w:rPr>
          <w:rFonts w:hint="eastAsia" w:ascii="宋体" w:hAnsi="宋体" w:eastAsia="宋体" w:cs="宋体"/>
          <w:sz w:val="21"/>
          <w:szCs w:val="22"/>
        </w:rPr>
      </w:pPr>
      <w:r>
        <w:rPr>
          <w:rFonts w:hint="eastAsia" w:cs="宋体"/>
          <w:sz w:val="21"/>
          <w:szCs w:val="21"/>
        </w:rPr>
        <w:t>使用人进行场所内部装修时，</w:t>
      </w:r>
      <w:r>
        <w:rPr>
          <w:rFonts w:hint="eastAsia" w:ascii="宋体" w:hAnsi="宋体" w:eastAsia="宋体" w:cs="宋体"/>
          <w:sz w:val="21"/>
          <w:szCs w:val="22"/>
        </w:rPr>
        <w:t>不</w:t>
      </w:r>
      <w:r>
        <w:rPr>
          <w:rFonts w:hint="eastAsia" w:cs="宋体"/>
          <w:sz w:val="21"/>
          <w:szCs w:val="22"/>
          <w:lang w:val="en-US" w:eastAsia="zh-CN"/>
        </w:rPr>
        <w:t>应擅自减少、改动、拆除、遮挡消防设施或者器材及其标识。</w:t>
      </w:r>
    </w:p>
    <w:p w14:paraId="0D9F60F8">
      <w:pPr>
        <w:pStyle w:val="58"/>
        <w:numPr>
          <w:ilvl w:val="1"/>
          <w:numId w:val="3"/>
        </w:numPr>
        <w:spacing w:before="156" w:after="156"/>
        <w:outlineLvl w:val="1"/>
        <w:rPr>
          <w:rFonts w:hint="eastAsia"/>
        </w:rPr>
      </w:pPr>
      <w:bookmarkStart w:id="21" w:name="_Toc19c83efc-ae9f-4149-9bdc-232831fcf293"/>
      <w:bookmarkStart w:id="22" w:name="_Toc14424"/>
      <w:r>
        <w:rPr>
          <w:rFonts w:hint="eastAsia" w:cs="黑体"/>
          <w:szCs w:val="21"/>
        </w:rPr>
        <w:t>安全疏散管理</w:t>
      </w:r>
      <w:bookmarkEnd w:id="21"/>
      <w:bookmarkEnd w:id="22"/>
    </w:p>
    <w:p w14:paraId="5D38F0EB">
      <w:pPr>
        <w:pStyle w:val="59"/>
        <w:numPr>
          <w:ilvl w:val="2"/>
          <w:numId w:val="3"/>
        </w:numPr>
        <w:jc w:val="both"/>
        <w:rPr>
          <w:rFonts w:hint="eastAsia"/>
        </w:rPr>
      </w:pPr>
      <w:r>
        <w:rPr>
          <w:rFonts w:hint="eastAsia" w:cs="宋体"/>
          <w:sz w:val="21"/>
          <w:szCs w:val="21"/>
        </w:rPr>
        <w:t>通向屋面的疏散门或平时需要控制人员出入的疏散门，需设置门禁的，应具有在火灾时自动释放的功能，且人员不需使用任何工具即能容易地从内部打开；需上锁的，应能够</w:t>
      </w:r>
      <w:r>
        <w:rPr>
          <w:rFonts w:hint="eastAsia" w:cs="宋体"/>
          <w:sz w:val="21"/>
          <w:szCs w:val="21"/>
          <w:lang w:val="en-US" w:eastAsia="zh-CN"/>
        </w:rPr>
        <w:t>及时</w:t>
      </w:r>
      <w:r>
        <w:rPr>
          <w:rFonts w:hint="eastAsia" w:cs="宋体"/>
          <w:sz w:val="21"/>
          <w:szCs w:val="21"/>
        </w:rPr>
        <w:t>解锁。</w:t>
      </w:r>
    </w:p>
    <w:p w14:paraId="6C7F586F">
      <w:pPr>
        <w:pStyle w:val="59"/>
        <w:numPr>
          <w:ilvl w:val="2"/>
          <w:numId w:val="3"/>
        </w:numPr>
        <w:jc w:val="both"/>
        <w:rPr>
          <w:rFonts w:hint="eastAsia"/>
        </w:rPr>
      </w:pPr>
      <w:r>
        <w:rPr>
          <w:rFonts w:hint="eastAsia" w:cs="宋体"/>
          <w:sz w:val="21"/>
          <w:szCs w:val="21"/>
        </w:rPr>
        <w:t>疏散通道、安全出口不应被占用、堵塞、封闭。</w:t>
      </w:r>
    </w:p>
    <w:p w14:paraId="7CEFDEF7">
      <w:pPr>
        <w:pStyle w:val="59"/>
        <w:numPr>
          <w:ilvl w:val="2"/>
          <w:numId w:val="3"/>
        </w:numPr>
        <w:jc w:val="both"/>
        <w:rPr>
          <w:rFonts w:hint="eastAsia"/>
        </w:rPr>
      </w:pPr>
      <w:r>
        <w:rPr>
          <w:rFonts w:hint="eastAsia" w:cs="宋体"/>
          <w:sz w:val="21"/>
          <w:szCs w:val="21"/>
          <w:lang w:val="en-US" w:eastAsia="zh-CN"/>
        </w:rPr>
        <w:t>室外疏散楼梯不应堆放物品。</w:t>
      </w:r>
    </w:p>
    <w:p w14:paraId="0C7AE670">
      <w:pPr>
        <w:pStyle w:val="59"/>
        <w:numPr>
          <w:ilvl w:val="2"/>
          <w:numId w:val="3"/>
        </w:numPr>
        <w:jc w:val="both"/>
        <w:rPr>
          <w:rFonts w:hint="eastAsia"/>
          <w:sz w:val="21"/>
          <w:szCs w:val="21"/>
        </w:rPr>
      </w:pPr>
      <w:r>
        <w:rPr>
          <w:rFonts w:hint="eastAsia"/>
          <w:sz w:val="21"/>
          <w:szCs w:val="21"/>
        </w:rPr>
        <w:t>悬挂式逃生梯</w:t>
      </w:r>
      <w:r>
        <w:rPr>
          <w:rFonts w:hint="eastAsia"/>
          <w:sz w:val="21"/>
          <w:szCs w:val="21"/>
          <w:lang w:val="en-US" w:eastAsia="zh-CN"/>
        </w:rPr>
        <w:t>的配备和维护应符合GB 21976.1的要求；</w:t>
      </w:r>
      <w:r>
        <w:rPr>
          <w:rFonts w:hint="eastAsia"/>
          <w:sz w:val="21"/>
          <w:szCs w:val="21"/>
        </w:rPr>
        <w:t>悬挂式逃生梯</w:t>
      </w:r>
      <w:r>
        <w:rPr>
          <w:rFonts w:hint="eastAsia"/>
          <w:sz w:val="21"/>
          <w:szCs w:val="21"/>
          <w:lang w:val="en-US" w:eastAsia="zh-CN"/>
        </w:rPr>
        <w:t>绳索不应出现老化、破损、紧固件存在明显松动或产品超出有效期等情况，检查存在问题时应及时更换。</w:t>
      </w:r>
    </w:p>
    <w:p w14:paraId="67D127A2">
      <w:pPr>
        <w:pStyle w:val="59"/>
        <w:numPr>
          <w:ilvl w:val="2"/>
          <w:numId w:val="3"/>
        </w:numPr>
        <w:jc w:val="both"/>
        <w:rPr>
          <w:rFonts w:hint="eastAsia"/>
        </w:rPr>
      </w:pPr>
      <w:r>
        <w:rPr>
          <w:rFonts w:hint="eastAsia" w:cs="宋体"/>
          <w:sz w:val="21"/>
          <w:szCs w:val="21"/>
        </w:rPr>
        <w:t>各生产、经营场所生产作业、经营时间不一致时，出租人应组织各使用人协商确定各场所确保人员安全疏散的措施。</w:t>
      </w:r>
    </w:p>
    <w:p w14:paraId="6C709E32">
      <w:pPr>
        <w:pStyle w:val="59"/>
        <w:numPr>
          <w:ilvl w:val="2"/>
          <w:numId w:val="3"/>
        </w:numPr>
        <w:jc w:val="both"/>
        <w:rPr>
          <w:rFonts w:hint="eastAsia"/>
        </w:rPr>
      </w:pPr>
      <w:r>
        <w:rPr>
          <w:rFonts w:hint="eastAsia" w:cs="宋体"/>
          <w:sz w:val="21"/>
          <w:szCs w:val="21"/>
          <w:lang w:eastAsia="zh-CN"/>
        </w:rPr>
        <w:t>经营场所</w:t>
      </w:r>
      <w:r>
        <w:rPr>
          <w:rFonts w:hint="eastAsia" w:cs="宋体"/>
          <w:sz w:val="21"/>
          <w:szCs w:val="21"/>
        </w:rPr>
        <w:t>外窗、阳台不应设置防盗网、栅栏、广告牌等影响疏散逃生和救援面的障碍物。确需在外窗设置防盗网等防护设施时，设置部位均应开设窗口高度不宜小于1.0m，宽度不宜小于0.8m的</w:t>
      </w:r>
      <w:r>
        <w:rPr>
          <w:rFonts w:ascii="Arial" w:hAnsi="Arial" w:eastAsia="Arial" w:cs="Arial"/>
          <w:color w:val="000000"/>
          <w:sz w:val="21"/>
          <w:szCs w:val="21"/>
          <w:shd w:val="clear" w:color="auto" w:fill="FFFFFF"/>
        </w:rPr>
        <w:t>用于辅助疏散的外窗</w:t>
      </w:r>
      <w:r>
        <w:rPr>
          <w:rFonts w:hint="eastAsia" w:cs="宋体"/>
          <w:sz w:val="21"/>
          <w:szCs w:val="21"/>
        </w:rPr>
        <w:t>。</w:t>
      </w:r>
      <w:r>
        <w:rPr>
          <w:rFonts w:ascii="Arial" w:hAnsi="Arial" w:eastAsia="Arial" w:cs="Arial"/>
          <w:color w:val="000000"/>
          <w:sz w:val="21"/>
          <w:szCs w:val="21"/>
          <w:shd w:val="clear" w:color="auto" w:fill="FFFFFF"/>
        </w:rPr>
        <w:t>用于辅助疏散的外窗</w:t>
      </w:r>
      <w:r>
        <w:rPr>
          <w:rFonts w:hint="eastAsia" w:cs="宋体"/>
          <w:sz w:val="21"/>
          <w:szCs w:val="21"/>
        </w:rPr>
        <w:t>需上锁的，应能从内部易于开启。</w:t>
      </w:r>
    </w:p>
    <w:p w14:paraId="07C2DF9F">
      <w:pPr>
        <w:pStyle w:val="58"/>
        <w:numPr>
          <w:ilvl w:val="1"/>
          <w:numId w:val="3"/>
        </w:numPr>
        <w:spacing w:before="156" w:after="156"/>
        <w:outlineLvl w:val="1"/>
        <w:rPr>
          <w:rFonts w:hint="eastAsia"/>
        </w:rPr>
      </w:pPr>
      <w:bookmarkStart w:id="23" w:name="_Toc21673"/>
      <w:bookmarkStart w:id="24" w:name="_Toc4ae1aaa6-d2c6-4e9f-9e28-c0283fe98ef8"/>
      <w:r>
        <w:rPr>
          <w:rFonts w:hint="eastAsia" w:cs="黑体"/>
          <w:szCs w:val="21"/>
        </w:rPr>
        <w:t>用电防火安全管理</w:t>
      </w:r>
      <w:bookmarkEnd w:id="23"/>
      <w:bookmarkEnd w:id="24"/>
    </w:p>
    <w:p w14:paraId="5A099793">
      <w:pPr>
        <w:pStyle w:val="59"/>
        <w:numPr>
          <w:ilvl w:val="2"/>
          <w:numId w:val="3"/>
        </w:numPr>
        <w:jc w:val="both"/>
        <w:rPr>
          <w:rFonts w:hint="eastAsia"/>
        </w:rPr>
      </w:pPr>
      <w:r>
        <w:rPr>
          <w:rFonts w:hint="eastAsia" w:cs="宋体"/>
          <w:sz w:val="21"/>
          <w:szCs w:val="21"/>
        </w:rPr>
        <w:t>经营性自建房用电设备使用管理应符合下列要求：</w:t>
      </w:r>
    </w:p>
    <w:p w14:paraId="3D08C0D0">
      <w:pPr>
        <w:numPr>
          <w:ilvl w:val="0"/>
          <w:numId w:val="4"/>
        </w:numPr>
        <w:ind w:left="840" w:hanging="420"/>
        <w:rPr>
          <w:rFonts w:hint="eastAsia"/>
        </w:rPr>
      </w:pPr>
      <w:r>
        <w:rPr>
          <w:rFonts w:hint="eastAsia" w:ascii="宋体" w:hAnsi="宋体" w:eastAsia="宋体" w:cs="宋体"/>
          <w:szCs w:val="21"/>
        </w:rPr>
        <w:t>应使用合格的电气、电热设备；</w:t>
      </w:r>
    </w:p>
    <w:p w14:paraId="4A545686">
      <w:pPr>
        <w:numPr>
          <w:ilvl w:val="0"/>
          <w:numId w:val="4"/>
        </w:numPr>
        <w:ind w:left="840" w:hanging="420"/>
        <w:rPr>
          <w:rFonts w:hint="eastAsia"/>
        </w:rPr>
      </w:pPr>
      <w:r>
        <w:rPr>
          <w:rFonts w:hint="eastAsia" w:ascii="宋体" w:hAnsi="宋体" w:eastAsia="宋体" w:cs="宋体"/>
          <w:szCs w:val="21"/>
        </w:rPr>
        <w:t>电气线路的敷设、安装应由具备职业资格的电工进行，禁止私拉乱接电气线路；</w:t>
      </w:r>
    </w:p>
    <w:p w14:paraId="32B2752E">
      <w:pPr>
        <w:numPr>
          <w:ilvl w:val="0"/>
          <w:numId w:val="4"/>
        </w:numPr>
        <w:ind w:left="840" w:hanging="420"/>
        <w:rPr>
          <w:rFonts w:hint="eastAsia"/>
        </w:rPr>
      </w:pPr>
      <w:r>
        <w:rPr>
          <w:rFonts w:hint="eastAsia" w:ascii="宋体" w:hAnsi="宋体" w:eastAsia="宋体" w:cs="宋体"/>
          <w:szCs w:val="21"/>
        </w:rPr>
        <w:t>电气线路</w:t>
      </w:r>
      <w:r>
        <w:rPr>
          <w:rFonts w:ascii="Arial" w:hAnsi="Arial" w:eastAsia="Arial" w:cs="Arial"/>
          <w:color w:val="000000"/>
          <w:szCs w:val="21"/>
          <w:shd w:val="clear" w:color="auto" w:fill="FFFFFF"/>
        </w:rPr>
        <w:t>敷设</w:t>
      </w:r>
      <w:r>
        <w:rPr>
          <w:rFonts w:hint="eastAsia" w:ascii="宋体" w:hAnsi="宋体" w:eastAsia="宋体" w:cs="宋体"/>
          <w:color w:val="000000"/>
          <w:szCs w:val="21"/>
          <w:shd w:val="clear" w:color="auto" w:fill="FFFFFF"/>
        </w:rPr>
        <w:t>应</w:t>
      </w:r>
      <w:r>
        <w:rPr>
          <w:rFonts w:ascii="Arial" w:hAnsi="Arial" w:eastAsia="Arial" w:cs="Arial"/>
          <w:color w:val="000000"/>
          <w:szCs w:val="21"/>
          <w:shd w:val="clear" w:color="auto" w:fill="FFFFFF"/>
        </w:rPr>
        <w:t>采取穿导管、</w:t>
      </w:r>
      <w:r>
        <w:rPr>
          <w:rFonts w:hint="eastAsia" w:ascii="宋体" w:hAnsi="宋体" w:eastAsia="宋体" w:cs="宋体"/>
          <w:color w:val="000000"/>
          <w:szCs w:val="21"/>
          <w:shd w:val="clear" w:color="auto" w:fill="FFFFFF"/>
        </w:rPr>
        <w:t>电缆桥架</w:t>
      </w:r>
      <w:r>
        <w:rPr>
          <w:rFonts w:ascii="Arial" w:hAnsi="Arial" w:eastAsia="Arial" w:cs="Arial"/>
          <w:color w:val="000000"/>
          <w:szCs w:val="21"/>
          <w:shd w:val="clear" w:color="auto" w:fill="FFFFFF"/>
        </w:rPr>
        <w:t>等防火保护措施</w:t>
      </w:r>
      <w:r>
        <w:rPr>
          <w:rFonts w:hint="eastAsia" w:ascii="宋体" w:hAnsi="宋体" w:eastAsia="宋体" w:cs="宋体"/>
          <w:color w:val="000000"/>
          <w:szCs w:val="21"/>
          <w:shd w:val="clear" w:color="auto" w:fill="FFFFFF"/>
        </w:rPr>
        <w:t>，</w:t>
      </w:r>
      <w:r>
        <w:rPr>
          <w:rFonts w:ascii="宋体" w:hAnsi="宋体" w:eastAsia="宋体" w:cs="宋体"/>
          <w:color w:val="000000"/>
          <w:szCs w:val="21"/>
          <w:shd w:val="clear" w:color="auto" w:fill="FFFFFF"/>
        </w:rPr>
        <w:t>导管、电缆桥架应</w:t>
      </w:r>
      <w:r>
        <w:rPr>
          <w:rFonts w:hint="eastAsia" w:ascii="宋体" w:hAnsi="宋体" w:eastAsia="宋体" w:cs="宋体"/>
          <w:color w:val="000000"/>
          <w:szCs w:val="21"/>
          <w:shd w:val="clear" w:color="auto" w:fill="FFFFFF"/>
        </w:rPr>
        <w:t>使用</w:t>
      </w:r>
      <w:r>
        <w:rPr>
          <w:rFonts w:ascii="宋体" w:hAnsi="宋体" w:eastAsia="宋体" w:cs="宋体"/>
          <w:color w:val="000000"/>
          <w:szCs w:val="21"/>
          <w:shd w:val="clear" w:color="auto" w:fill="FFFFFF"/>
        </w:rPr>
        <w:t>燃烧性能不低于B</w:t>
      </w:r>
      <w:r>
        <w:rPr>
          <w:rFonts w:ascii="宋体" w:hAnsi="宋体" w:eastAsia="宋体" w:cs="宋体"/>
          <w:color w:val="000000"/>
          <w:szCs w:val="21"/>
          <w:shd w:val="clear" w:color="auto" w:fill="FFFFFF"/>
          <w:vertAlign w:val="subscript"/>
        </w:rPr>
        <w:t>1</w:t>
      </w:r>
      <w:r>
        <w:rPr>
          <w:rFonts w:ascii="宋体" w:hAnsi="宋体" w:eastAsia="宋体" w:cs="宋体"/>
          <w:color w:val="000000"/>
          <w:szCs w:val="21"/>
          <w:shd w:val="clear" w:color="auto" w:fill="FFFFFF"/>
        </w:rPr>
        <w:t>级的难燃材料制品或不燃材料制品</w:t>
      </w:r>
      <w:r>
        <w:rPr>
          <w:rFonts w:hint="eastAsia" w:ascii="宋体" w:hAnsi="宋体" w:eastAsia="宋体" w:cs="宋体"/>
          <w:color w:val="000000"/>
          <w:szCs w:val="21"/>
          <w:shd w:val="clear" w:color="auto" w:fill="FFFFFF"/>
          <w:lang w:eastAsia="zh-CN"/>
        </w:rPr>
        <w:t>，不应采用裸露带电导体布线；</w:t>
      </w:r>
    </w:p>
    <w:p w14:paraId="034640D4">
      <w:pPr>
        <w:numPr>
          <w:ilvl w:val="0"/>
          <w:numId w:val="4"/>
        </w:numPr>
        <w:ind w:left="840" w:hanging="420"/>
        <w:rPr>
          <w:rFonts w:hint="eastAsia"/>
        </w:rPr>
      </w:pPr>
      <w:r>
        <w:rPr>
          <w:rFonts w:hint="eastAsia" w:ascii="宋体" w:hAnsi="宋体" w:eastAsia="宋体" w:cs="宋体"/>
          <w:szCs w:val="21"/>
        </w:rPr>
        <w:t>电气线路的敷设应避开积水部位和炉灶、烟囱等高温部位，且不应直接敷设在可燃物上；</w:t>
      </w:r>
    </w:p>
    <w:p w14:paraId="42C793BA">
      <w:pPr>
        <w:numPr>
          <w:ilvl w:val="0"/>
          <w:numId w:val="4"/>
        </w:numPr>
        <w:ind w:left="840" w:hanging="420"/>
        <w:rPr>
          <w:rFonts w:asciiTheme="minorHAnsi" w:hAnsiTheme="minorHAnsi" w:eastAsiaTheme="minorEastAsia" w:cstheme="minorBidi"/>
          <w:szCs w:val="24"/>
        </w:rPr>
      </w:pPr>
      <w:r>
        <w:rPr>
          <w:rFonts w:hint="eastAsia" w:ascii="宋体" w:hAnsi="宋体" w:eastAsia="宋体" w:cs="宋体"/>
          <w:szCs w:val="21"/>
          <w:highlight w:val="none"/>
        </w:rPr>
        <w:t>产生高温或明火的电气设备应与可燃物保持</w:t>
      </w:r>
      <w:r>
        <w:rPr>
          <w:rFonts w:hint="eastAsia" w:ascii="宋体" w:hAnsi="宋体" w:eastAsia="宋体" w:cs="宋体"/>
          <w:szCs w:val="21"/>
          <w:highlight w:val="none"/>
          <w:lang w:val="en-US" w:eastAsia="zh-CN"/>
        </w:rPr>
        <w:t>不小于0.5m的间距</w:t>
      </w:r>
      <w:r>
        <w:rPr>
          <w:rFonts w:hint="eastAsia" w:ascii="宋体" w:hAnsi="宋体" w:eastAsia="宋体" w:cs="宋体"/>
          <w:szCs w:val="21"/>
          <w:highlight w:val="none"/>
        </w:rPr>
        <w:t>。当靠近可燃物时，应采取隔热、</w:t>
      </w:r>
      <w:r>
        <w:rPr>
          <w:rFonts w:hint="eastAsia" w:ascii="宋体" w:hAnsi="宋体" w:eastAsia="宋体" w:cs="宋体"/>
          <w:szCs w:val="21"/>
        </w:rPr>
        <w:t>散热等防火保护措施，使用后应及时切断电源；</w:t>
      </w:r>
    </w:p>
    <w:p w14:paraId="1CEDEE71">
      <w:pPr>
        <w:numPr>
          <w:ilvl w:val="0"/>
          <w:numId w:val="4"/>
        </w:numPr>
        <w:ind w:left="840" w:hanging="420"/>
        <w:rPr>
          <w:rFonts w:hint="eastAsia"/>
        </w:rPr>
      </w:pPr>
      <w:r>
        <w:rPr>
          <w:rFonts w:hint="eastAsia" w:ascii="宋体" w:hAnsi="宋体" w:eastAsia="宋体" w:cs="宋体"/>
          <w:szCs w:val="21"/>
        </w:rPr>
        <w:t>电加热设备</w:t>
      </w:r>
      <w:r>
        <w:rPr>
          <w:rFonts w:hint="eastAsia" w:ascii="宋体" w:hAnsi="宋体" w:eastAsia="宋体" w:cs="宋体"/>
          <w:szCs w:val="21"/>
          <w:lang w:val="en-US" w:eastAsia="zh-CN"/>
        </w:rPr>
        <w:t>应具有</w:t>
      </w:r>
      <w:r>
        <w:rPr>
          <w:rFonts w:hint="eastAsia" w:ascii="宋体" w:hAnsi="宋体" w:eastAsia="宋体" w:cs="宋体"/>
          <w:szCs w:val="21"/>
        </w:rPr>
        <w:t>超温保护</w:t>
      </w:r>
      <w:r>
        <w:rPr>
          <w:rFonts w:hint="eastAsia" w:ascii="宋体" w:hAnsi="宋体" w:eastAsia="宋体" w:cs="宋体"/>
          <w:szCs w:val="21"/>
          <w:lang w:val="en-US" w:eastAsia="zh-CN"/>
        </w:rPr>
        <w:t>功能；</w:t>
      </w:r>
    </w:p>
    <w:p w14:paraId="57B65505">
      <w:pPr>
        <w:numPr>
          <w:ilvl w:val="0"/>
          <w:numId w:val="4"/>
        </w:numPr>
        <w:ind w:left="840" w:hanging="420"/>
        <w:rPr>
          <w:rFonts w:hint="eastAsia"/>
        </w:rPr>
      </w:pPr>
      <w:r>
        <w:rPr>
          <w:rFonts w:hint="eastAsia" w:ascii="Times New Roman" w:hAnsi="Times New Roman" w:eastAsia="宋体" w:cs="Times New Roman"/>
          <w:color w:val="000000"/>
          <w:szCs w:val="21"/>
          <w:lang w:val="en-US" w:eastAsia="zh-CN"/>
        </w:rPr>
        <w:t>经营</w:t>
      </w:r>
      <w:r>
        <w:rPr>
          <w:rFonts w:hint="default" w:ascii="Times New Roman" w:hAnsi="Times New Roman" w:eastAsia="宋体" w:cs="Times New Roman"/>
          <w:color w:val="000000"/>
          <w:szCs w:val="21"/>
        </w:rPr>
        <w:t>场所在每日生产、经营活动结束后，应切断非必要的电源</w:t>
      </w:r>
      <w:r>
        <w:rPr>
          <w:rFonts w:hint="eastAsia" w:ascii="宋体" w:hAnsi="宋体" w:eastAsia="宋体" w:cs="宋体"/>
          <w:szCs w:val="21"/>
        </w:rPr>
        <w:t>。</w:t>
      </w:r>
    </w:p>
    <w:p w14:paraId="7480B161">
      <w:pPr>
        <w:pStyle w:val="59"/>
        <w:numPr>
          <w:ilvl w:val="2"/>
          <w:numId w:val="3"/>
        </w:numPr>
        <w:jc w:val="both"/>
        <w:rPr>
          <w:rFonts w:hint="eastAsia"/>
          <w:highlight w:val="none"/>
        </w:rPr>
      </w:pPr>
      <w:r>
        <w:rPr>
          <w:rFonts w:hint="eastAsia" w:cs="宋体"/>
          <w:sz w:val="21"/>
          <w:szCs w:val="21"/>
          <w:highlight w:val="none"/>
        </w:rPr>
        <w:t>经营性自建房电动自行车管理应符合下列要求：</w:t>
      </w:r>
    </w:p>
    <w:p w14:paraId="798A5AC2">
      <w:pPr>
        <w:numPr>
          <w:ilvl w:val="0"/>
          <w:numId w:val="5"/>
        </w:numPr>
        <w:ind w:left="840" w:hanging="420"/>
        <w:rPr>
          <w:rFonts w:hint="eastAsia"/>
        </w:rPr>
      </w:pPr>
      <w:r>
        <w:rPr>
          <w:rFonts w:hint="eastAsia" w:ascii="宋体" w:hAnsi="宋体" w:eastAsia="宋体" w:cs="宋体"/>
          <w:szCs w:val="21"/>
        </w:rPr>
        <w:t>电动自行车及其蓄电池不应在室内停放、放置或者充电，</w:t>
      </w:r>
      <w:r>
        <w:rPr>
          <w:rFonts w:hint="eastAsia" w:ascii="宋体" w:hAnsi="宋体" w:eastAsia="宋体" w:cs="宋体"/>
          <w:szCs w:val="21"/>
          <w:lang w:val="en-US" w:eastAsia="zh-CN"/>
        </w:rPr>
        <w:t>不应从室内通过电源延长线、插线板等形式为电动自行车充电；</w:t>
      </w:r>
    </w:p>
    <w:p w14:paraId="127A9DD7">
      <w:pPr>
        <w:numPr>
          <w:ilvl w:val="0"/>
          <w:numId w:val="5"/>
        </w:numPr>
        <w:ind w:left="840" w:hanging="420"/>
        <w:rPr>
          <w:rFonts w:hint="eastAsia"/>
        </w:rPr>
      </w:pPr>
      <w:r>
        <w:rPr>
          <w:rFonts w:hint="eastAsia" w:ascii="宋体" w:hAnsi="宋体" w:eastAsia="宋体" w:cs="宋体"/>
          <w:szCs w:val="21"/>
        </w:rPr>
        <w:t>确需在自建房外设置电动自行车充电设施的，应确保充电设施具备定时断电、过载保护、短路保护、漏电保护等功能，距离安全出口6m范围内不应设置电动自行车充电插座</w:t>
      </w:r>
      <w:r>
        <w:rPr>
          <w:rFonts w:hint="eastAsia"/>
          <w:lang w:eastAsia="zh-CN"/>
        </w:rPr>
        <w:t>。</w:t>
      </w:r>
    </w:p>
    <w:p w14:paraId="2B180B14">
      <w:pPr>
        <w:pStyle w:val="58"/>
        <w:numPr>
          <w:ilvl w:val="1"/>
          <w:numId w:val="3"/>
        </w:numPr>
        <w:spacing w:before="156" w:after="156"/>
        <w:outlineLvl w:val="1"/>
        <w:rPr>
          <w:rFonts w:hint="eastAsia"/>
        </w:rPr>
      </w:pPr>
      <w:bookmarkStart w:id="25" w:name="_Toc28567"/>
      <w:bookmarkStart w:id="26" w:name="_Toc0c08e243-c5e4-4c6e-855c-4db28f969061"/>
      <w:r>
        <w:rPr>
          <w:rFonts w:hint="eastAsia" w:cs="黑体"/>
          <w:szCs w:val="21"/>
        </w:rPr>
        <w:t>动火作业</w:t>
      </w:r>
      <w:r>
        <w:rPr>
          <w:rFonts w:hint="eastAsia" w:cs="黑体"/>
          <w:szCs w:val="21"/>
          <w:lang w:val="en-US" w:eastAsia="zh-CN"/>
        </w:rPr>
        <w:t>管理</w:t>
      </w:r>
    </w:p>
    <w:p w14:paraId="688036CC">
      <w:pPr>
        <w:pStyle w:val="59"/>
        <w:numPr>
          <w:ilvl w:val="2"/>
          <w:numId w:val="3"/>
        </w:numPr>
        <w:jc w:val="both"/>
        <w:rPr>
          <w:rFonts w:hint="eastAsia" w:cs="宋体"/>
          <w:sz w:val="21"/>
          <w:szCs w:val="21"/>
        </w:rPr>
      </w:pPr>
      <w:r>
        <w:rPr>
          <w:rFonts w:hint="eastAsia" w:cs="宋体"/>
          <w:sz w:val="21"/>
          <w:szCs w:val="21"/>
          <w:lang w:val="en-US" w:eastAsia="zh-CN"/>
        </w:rPr>
        <w:t>经营性自建房的所有权人</w:t>
      </w:r>
      <w:r>
        <w:rPr>
          <w:rFonts w:hint="default" w:ascii="Arial" w:hAnsi="Arial" w:eastAsia="Arial" w:cs="Arial"/>
          <w:i w:val="0"/>
          <w:iCs w:val="0"/>
          <w:caps w:val="0"/>
          <w:color w:val="000000"/>
          <w:spacing w:val="0"/>
          <w:sz w:val="21"/>
          <w:szCs w:val="21"/>
          <w:shd w:val="clear" w:fill="FFFFFF"/>
        </w:rPr>
        <w:t>应建立动火安全管理制度</w:t>
      </w:r>
      <w:r>
        <w:rPr>
          <w:rFonts w:hint="eastAsia" w:ascii="Arial" w:hAnsi="Arial" w:cs="Arial"/>
          <w:i w:val="0"/>
          <w:iCs w:val="0"/>
          <w:caps w:val="0"/>
          <w:color w:val="000000"/>
          <w:spacing w:val="0"/>
          <w:sz w:val="21"/>
          <w:szCs w:val="21"/>
          <w:shd w:val="clear" w:fill="FFFFFF"/>
          <w:lang w:eastAsia="zh-CN"/>
        </w:rPr>
        <w:t>，</w:t>
      </w:r>
      <w:r>
        <w:rPr>
          <w:rFonts w:hint="eastAsia" w:ascii="Arial" w:hAnsi="Arial" w:cs="Arial"/>
          <w:i w:val="0"/>
          <w:iCs w:val="0"/>
          <w:caps w:val="0"/>
          <w:color w:val="000000"/>
          <w:spacing w:val="0"/>
          <w:sz w:val="21"/>
          <w:szCs w:val="21"/>
          <w:shd w:val="clear" w:fill="FFFFFF"/>
          <w:lang w:val="en-US" w:eastAsia="zh-CN"/>
        </w:rPr>
        <w:t>并明确</w:t>
      </w:r>
      <w:r>
        <w:rPr>
          <w:rFonts w:hint="default" w:ascii="Arial" w:hAnsi="Arial" w:eastAsia="Arial" w:cs="Arial"/>
          <w:i w:val="0"/>
          <w:iCs w:val="0"/>
          <w:caps w:val="0"/>
          <w:color w:val="000000"/>
          <w:spacing w:val="0"/>
          <w:sz w:val="21"/>
          <w:szCs w:val="21"/>
          <w:shd w:val="clear" w:fill="FFFFFF"/>
        </w:rPr>
        <w:t>动火管理</w:t>
      </w:r>
      <w:r>
        <w:rPr>
          <w:rFonts w:hint="eastAsia" w:ascii="Arial" w:hAnsi="Arial" w:cs="Arial"/>
          <w:i w:val="0"/>
          <w:iCs w:val="0"/>
          <w:caps w:val="0"/>
          <w:color w:val="000000"/>
          <w:spacing w:val="0"/>
          <w:sz w:val="21"/>
          <w:szCs w:val="21"/>
          <w:shd w:val="clear" w:fill="FFFFFF"/>
          <w:lang w:eastAsia="zh-CN"/>
        </w:rPr>
        <w:t>的</w:t>
      </w:r>
      <w:r>
        <w:rPr>
          <w:rFonts w:hint="eastAsia" w:ascii="Arial" w:hAnsi="Arial" w:cs="Arial"/>
          <w:i w:val="0"/>
          <w:iCs w:val="0"/>
          <w:caps w:val="0"/>
          <w:color w:val="000000"/>
          <w:spacing w:val="0"/>
          <w:sz w:val="21"/>
          <w:szCs w:val="21"/>
          <w:shd w:val="clear" w:fill="FFFFFF"/>
          <w:lang w:val="en-US" w:eastAsia="zh-CN"/>
        </w:rPr>
        <w:t>责任人、</w:t>
      </w:r>
      <w:r>
        <w:rPr>
          <w:rFonts w:hint="eastAsia" w:ascii="Arial" w:hAnsi="Arial" w:cs="Arial"/>
          <w:i w:val="0"/>
          <w:iCs w:val="0"/>
          <w:caps w:val="0"/>
          <w:color w:val="000000"/>
          <w:spacing w:val="0"/>
          <w:sz w:val="21"/>
          <w:szCs w:val="21"/>
          <w:shd w:val="clear" w:fill="FFFFFF"/>
          <w:lang w:eastAsia="zh-CN"/>
        </w:rPr>
        <w:t>审批范围、程序和要求等内容。动火审批应经消防安全责任人签字同意方可进行。</w:t>
      </w:r>
    </w:p>
    <w:p w14:paraId="23368B52">
      <w:pPr>
        <w:pStyle w:val="59"/>
        <w:numPr>
          <w:ilvl w:val="2"/>
          <w:numId w:val="3"/>
        </w:numPr>
        <w:jc w:val="both"/>
        <w:rPr>
          <w:rFonts w:hint="eastAsia" w:cs="宋体"/>
          <w:sz w:val="21"/>
          <w:szCs w:val="21"/>
        </w:rPr>
      </w:pPr>
      <w:r>
        <w:rPr>
          <w:rFonts w:hint="eastAsia" w:cs="宋体"/>
          <w:sz w:val="21"/>
          <w:szCs w:val="21"/>
        </w:rPr>
        <w:t>经营性自建房动火作业管理应符合下列要求：</w:t>
      </w:r>
    </w:p>
    <w:p w14:paraId="71A21495">
      <w:pPr>
        <w:numPr>
          <w:ilvl w:val="0"/>
          <w:numId w:val="6"/>
        </w:numPr>
        <w:ind w:left="840" w:hanging="420"/>
        <w:rPr>
          <w:rFonts w:hint="eastAsia"/>
          <w:highlight w:val="none"/>
        </w:rPr>
      </w:pPr>
      <w:r>
        <w:rPr>
          <w:rFonts w:hint="eastAsia" w:ascii="宋体" w:hAnsi="宋体" w:eastAsia="宋体" w:cs="宋体"/>
          <w:szCs w:val="21"/>
          <w:highlight w:val="none"/>
          <w:lang w:val="en-US" w:eastAsia="zh-CN"/>
        </w:rPr>
        <w:t>人员密集场所不应</w:t>
      </w:r>
      <w:r>
        <w:rPr>
          <w:rFonts w:hint="eastAsia" w:ascii="宋体" w:hAnsi="宋体" w:eastAsia="宋体" w:cs="宋体"/>
          <w:szCs w:val="21"/>
          <w:highlight w:val="none"/>
        </w:rPr>
        <w:t>在营业</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使用期间</w:t>
      </w:r>
      <w:r>
        <w:rPr>
          <w:rFonts w:hint="eastAsia" w:ascii="宋体" w:hAnsi="宋体" w:eastAsia="宋体" w:cs="宋体"/>
          <w:szCs w:val="21"/>
          <w:highlight w:val="none"/>
        </w:rPr>
        <w:t>进行动火作业；</w:t>
      </w:r>
    </w:p>
    <w:p w14:paraId="75FE1825">
      <w:pPr>
        <w:numPr>
          <w:ilvl w:val="0"/>
          <w:numId w:val="6"/>
        </w:numPr>
        <w:spacing w:beforeLines="0" w:afterLines="0"/>
        <w:ind w:left="840" w:hanging="420"/>
        <w:rPr>
          <w:rFonts w:hint="eastAsia"/>
        </w:rPr>
      </w:pPr>
      <w:r>
        <w:rPr>
          <w:rFonts w:hint="eastAsia" w:ascii="宋体" w:hAnsi="宋体" w:eastAsia="宋体" w:cs="宋体"/>
          <w:szCs w:val="21"/>
        </w:rPr>
        <w:t>动火作业的区域应设置防火分隔措施</w:t>
      </w:r>
      <w:r>
        <w:rPr>
          <w:rFonts w:hint="eastAsia" w:ascii="宋体" w:hAnsi="宋体" w:eastAsia="宋体" w:cs="宋体"/>
          <w:szCs w:val="21"/>
          <w:lang w:eastAsia="zh-CN"/>
        </w:rPr>
        <w:t>、</w:t>
      </w:r>
      <w:r>
        <w:rPr>
          <w:rFonts w:hint="eastAsia" w:ascii="宋体" w:hAnsi="宋体" w:eastAsia="宋体" w:cs="宋体"/>
          <w:szCs w:val="21"/>
        </w:rPr>
        <w:t>围蔽，</w:t>
      </w:r>
      <w:r>
        <w:rPr>
          <w:rFonts w:hint="eastAsia" w:ascii="宋体" w:hAnsi="宋体" w:eastAsia="宋体" w:cs="宋体"/>
          <w:szCs w:val="21"/>
          <w:lang w:val="en-US" w:eastAsia="zh-CN"/>
        </w:rPr>
        <w:t>并清除区域内可燃、易燃物品，</w:t>
      </w:r>
      <w:r>
        <w:rPr>
          <w:rFonts w:hint="eastAsia" w:ascii="宋体" w:hAnsi="宋体" w:eastAsia="宋体" w:cs="宋体"/>
          <w:szCs w:val="21"/>
        </w:rPr>
        <w:t>现场应配备监护人员、灭火器；</w:t>
      </w:r>
    </w:p>
    <w:p w14:paraId="064B6418">
      <w:pPr>
        <w:numPr>
          <w:ilvl w:val="0"/>
          <w:numId w:val="6"/>
        </w:numPr>
        <w:spacing w:beforeLines="0" w:afterLines="0"/>
        <w:ind w:left="840" w:hanging="420"/>
        <w:rPr>
          <w:rFonts w:hint="eastAsia"/>
        </w:rPr>
      </w:pPr>
      <w:r>
        <w:rPr>
          <w:rFonts w:hint="eastAsia" w:ascii="宋体" w:hAnsi="宋体" w:eastAsia="宋体" w:cs="宋体"/>
          <w:szCs w:val="21"/>
        </w:rPr>
        <w:t>动火操作人员应具备相应资格；</w:t>
      </w:r>
    </w:p>
    <w:p w14:paraId="5E56B03B">
      <w:pPr>
        <w:numPr>
          <w:ilvl w:val="0"/>
          <w:numId w:val="6"/>
        </w:numPr>
        <w:spacing w:before="0" w:beforeLines="0" w:after="0" w:afterLines="0"/>
        <w:ind w:left="840" w:hanging="420"/>
        <w:outlineLvl w:val="1"/>
        <w:rPr>
          <w:rFonts w:hint="eastAsia"/>
        </w:rPr>
      </w:pPr>
      <w:r>
        <w:rPr>
          <w:rFonts w:hint="eastAsia" w:ascii="宋体" w:hAnsi="宋体" w:eastAsia="宋体" w:cs="宋体"/>
          <w:szCs w:val="21"/>
        </w:rPr>
        <w:t>五级（含）以上风力时，禁止室外焊接、切割等动火作业；</w:t>
      </w:r>
    </w:p>
    <w:bookmarkEnd w:id="25"/>
    <w:bookmarkEnd w:id="26"/>
    <w:p w14:paraId="178552AC">
      <w:pPr>
        <w:numPr>
          <w:ilvl w:val="0"/>
          <w:numId w:val="6"/>
        </w:numPr>
        <w:spacing w:beforeLines="0" w:afterLines="0"/>
        <w:ind w:left="840" w:hanging="420"/>
        <w:rPr>
          <w:rFonts w:hint="eastAsia"/>
          <w:highlight w:val="none"/>
        </w:rPr>
      </w:pPr>
      <w:r>
        <w:rPr>
          <w:rFonts w:hint="eastAsia" w:ascii="宋体" w:hAnsi="宋体" w:eastAsia="宋体" w:cs="宋体"/>
          <w:szCs w:val="21"/>
          <w:highlight w:val="none"/>
        </w:rPr>
        <w:t>动火作业后，应彻底清除现场火种，监护人员应留守现场至少30min。</w:t>
      </w:r>
      <w:r>
        <w:rPr>
          <w:rFonts w:hint="eastAsia" w:ascii="宋体" w:hAnsi="宋体" w:eastAsia="宋体" w:cs="宋体"/>
          <w:szCs w:val="21"/>
          <w:highlight w:val="none"/>
          <w:lang w:val="en-US" w:eastAsia="zh-CN"/>
        </w:rPr>
        <w:t>监护人员离开前应对现场再次进行检查，确保无遗留火种。</w:t>
      </w:r>
    </w:p>
    <w:p w14:paraId="684611EF">
      <w:pPr>
        <w:pStyle w:val="58"/>
        <w:numPr>
          <w:ilvl w:val="1"/>
          <w:numId w:val="3"/>
        </w:numPr>
        <w:spacing w:before="156" w:after="156"/>
        <w:ind w:left="0"/>
        <w:outlineLvl w:val="1"/>
        <w:rPr>
          <w:rFonts w:hint="eastAsia" w:cs="黑体"/>
          <w:szCs w:val="21"/>
        </w:rPr>
      </w:pPr>
      <w:r>
        <w:rPr>
          <w:rFonts w:hint="eastAsia" w:cs="黑体"/>
          <w:szCs w:val="21"/>
        </w:rPr>
        <w:t>用火安全管理</w:t>
      </w:r>
    </w:p>
    <w:p w14:paraId="2407D2D5">
      <w:pPr>
        <w:pStyle w:val="59"/>
        <w:numPr>
          <w:ilvl w:val="2"/>
          <w:numId w:val="3"/>
        </w:numPr>
        <w:jc w:val="both"/>
        <w:rPr>
          <w:rFonts w:hint="eastAsia" w:cs="宋体"/>
          <w:sz w:val="21"/>
          <w:szCs w:val="21"/>
        </w:rPr>
      </w:pPr>
      <w:r>
        <w:rPr>
          <w:rFonts w:hint="eastAsia" w:cs="宋体"/>
          <w:sz w:val="21"/>
          <w:szCs w:val="21"/>
          <w:lang w:val="en-US" w:eastAsia="zh-CN"/>
        </w:rPr>
        <w:t>经营场所的明火厨房应采用防火门、防火窗、耐火极限不低于2h的防火隔墙和耐火极限不低于1h的楼板与其他区域分隔。</w:t>
      </w:r>
    </w:p>
    <w:p w14:paraId="1BF6B782">
      <w:pPr>
        <w:pStyle w:val="59"/>
        <w:numPr>
          <w:ilvl w:val="2"/>
          <w:numId w:val="3"/>
        </w:numPr>
        <w:jc w:val="both"/>
        <w:rPr>
          <w:rFonts w:hint="eastAsia"/>
          <w:highlight w:val="none"/>
        </w:rPr>
      </w:pPr>
      <w:r>
        <w:rPr>
          <w:rFonts w:hint="eastAsia" w:cs="宋体"/>
          <w:sz w:val="21"/>
          <w:szCs w:val="21"/>
          <w:highlight w:val="none"/>
        </w:rPr>
        <w:t>厨房使用燃气、醇基燃料时应符合下列要求：</w:t>
      </w:r>
    </w:p>
    <w:p w14:paraId="65B45ABC">
      <w:pPr>
        <w:numPr>
          <w:ilvl w:val="0"/>
          <w:numId w:val="7"/>
        </w:numPr>
        <w:ind w:left="840" w:hanging="420"/>
        <w:rPr>
          <w:rFonts w:hint="eastAsia" w:ascii="宋体" w:hAnsi="宋体" w:eastAsia="宋体" w:cs="宋体"/>
          <w:szCs w:val="21"/>
        </w:rPr>
      </w:pPr>
      <w:r>
        <w:rPr>
          <w:rFonts w:ascii="Arial" w:hAnsi="Arial" w:eastAsia="Arial" w:cs="Arial"/>
          <w:color w:val="000000"/>
          <w:szCs w:val="21"/>
          <w:shd w:val="clear" w:color="auto" w:fill="FFFFFF"/>
        </w:rPr>
        <w:t>高层</w:t>
      </w:r>
      <w:r>
        <w:rPr>
          <w:rFonts w:hint="eastAsia" w:ascii="Arial" w:hAnsi="Arial" w:eastAsia="宋体" w:cs="Arial"/>
          <w:color w:val="000000"/>
          <w:szCs w:val="21"/>
          <w:shd w:val="clear" w:color="auto" w:fill="FFFFFF"/>
        </w:rPr>
        <w:t>经营性自建房</w:t>
      </w:r>
      <w:r>
        <w:rPr>
          <w:rFonts w:ascii="Arial" w:hAnsi="Arial" w:eastAsia="Arial" w:cs="Arial"/>
          <w:color w:val="000000"/>
          <w:szCs w:val="21"/>
          <w:shd w:val="clear" w:color="auto" w:fill="FFFFFF"/>
        </w:rPr>
        <w:t>内</w:t>
      </w:r>
      <w:r>
        <w:rPr>
          <w:rFonts w:hint="eastAsia" w:ascii="Arial" w:hAnsi="Arial" w:eastAsia="Arial" w:cs="Arial"/>
          <w:color w:val="000000"/>
          <w:szCs w:val="21"/>
          <w:shd w:val="clear" w:color="auto" w:fill="FFFFFF"/>
        </w:rPr>
        <w:t>应当采用管道供气方式</w:t>
      </w:r>
      <w:r>
        <w:rPr>
          <w:rFonts w:hint="eastAsia" w:ascii="Arial" w:hAnsi="Arial" w:eastAsia="宋体" w:cs="Arial"/>
          <w:color w:val="000000"/>
          <w:szCs w:val="21"/>
          <w:shd w:val="clear" w:color="auto" w:fill="FFFFFF"/>
        </w:rPr>
        <w:t>；</w:t>
      </w:r>
    </w:p>
    <w:p w14:paraId="712552DC">
      <w:pPr>
        <w:numPr>
          <w:ilvl w:val="0"/>
          <w:numId w:val="7"/>
        </w:numPr>
        <w:ind w:left="840" w:hanging="420"/>
        <w:rPr>
          <w:rFonts w:hint="eastAsia" w:ascii="宋体" w:hAnsi="宋体" w:eastAsia="宋体" w:cs="宋体"/>
          <w:szCs w:val="21"/>
        </w:rPr>
      </w:pPr>
      <w:r>
        <w:rPr>
          <w:rFonts w:hint="eastAsia" w:ascii="Arial" w:hAnsi="Arial" w:eastAsia="宋体" w:cs="Arial"/>
          <w:color w:val="000000"/>
          <w:szCs w:val="21"/>
          <w:shd w:val="clear" w:color="auto" w:fill="FFFFFF"/>
          <w:lang w:val="en-US" w:eastAsia="zh-CN"/>
        </w:rPr>
        <w:t>经营场所使用燃气的厨房应具有直通室外的门或窗等自然通风条件；</w:t>
      </w:r>
    </w:p>
    <w:p w14:paraId="37400828">
      <w:pPr>
        <w:numPr>
          <w:ilvl w:val="0"/>
          <w:numId w:val="7"/>
        </w:numPr>
        <w:ind w:left="840" w:hanging="420"/>
        <w:rPr>
          <w:rFonts w:hint="eastAsia" w:ascii="宋体" w:hAnsi="宋体" w:eastAsia="宋体" w:cs="宋体"/>
          <w:szCs w:val="21"/>
        </w:rPr>
      </w:pPr>
      <w:r>
        <w:rPr>
          <w:rFonts w:hint="eastAsia" w:ascii="宋体" w:hAnsi="宋体" w:eastAsia="宋体" w:cs="宋体"/>
          <w:szCs w:val="21"/>
        </w:rPr>
        <w:t>小档口、小作坊、小娱乐场所</w:t>
      </w:r>
      <w:r>
        <w:rPr>
          <w:rFonts w:hint="eastAsia" w:ascii="宋体" w:hAnsi="宋体" w:eastAsia="宋体" w:cs="宋体"/>
          <w:szCs w:val="21"/>
          <w:lang w:val="en-US" w:eastAsia="zh-CN"/>
        </w:rPr>
        <w:t>的</w:t>
      </w:r>
      <w:r>
        <w:rPr>
          <w:rFonts w:hint="eastAsia" w:ascii="宋体" w:hAnsi="宋体" w:eastAsia="宋体" w:cs="宋体"/>
          <w:szCs w:val="21"/>
        </w:rPr>
        <w:t>厨房存放装载量为15kg的气瓶不得超过2个；</w:t>
      </w:r>
    </w:p>
    <w:p w14:paraId="7ADDDA30">
      <w:pPr>
        <w:numPr>
          <w:ilvl w:val="0"/>
          <w:numId w:val="7"/>
        </w:numPr>
        <w:ind w:left="840" w:hanging="420"/>
        <w:rPr>
          <w:rFonts w:hint="eastAsia" w:ascii="宋体" w:hAnsi="宋体" w:eastAsia="宋体" w:cs="宋体"/>
          <w:szCs w:val="21"/>
        </w:rPr>
      </w:pPr>
      <w:r>
        <w:rPr>
          <w:rFonts w:hint="eastAsia" w:ascii="宋体" w:hAnsi="宋体" w:eastAsia="宋体" w:cs="宋体"/>
          <w:szCs w:val="21"/>
        </w:rPr>
        <w:t>液化石油气钢瓶应避免受到日光直射或火源、热源的直接辐射作用，与灶具的间距不应小于0.5m；</w:t>
      </w:r>
    </w:p>
    <w:p w14:paraId="323BBD42">
      <w:pPr>
        <w:numPr>
          <w:ilvl w:val="0"/>
          <w:numId w:val="7"/>
        </w:numPr>
        <w:ind w:left="840" w:hanging="420"/>
        <w:rPr>
          <w:rFonts w:hint="eastAsia"/>
        </w:rPr>
      </w:pPr>
      <w:r>
        <w:rPr>
          <w:rFonts w:hint="eastAsia" w:ascii="宋体" w:hAnsi="宋体" w:eastAsia="宋体" w:cs="宋体"/>
          <w:szCs w:val="21"/>
        </w:rPr>
        <w:t>应由具备相</w:t>
      </w:r>
      <w:r>
        <w:rPr>
          <w:rFonts w:hint="eastAsia" w:ascii="宋体" w:hAnsi="宋体" w:eastAsia="宋体" w:cs="宋体"/>
          <w:szCs w:val="21"/>
          <w:highlight w:val="none"/>
        </w:rPr>
        <w:t>应职业资格的</w:t>
      </w:r>
      <w:r>
        <w:rPr>
          <w:rFonts w:hint="eastAsia" w:ascii="宋体" w:hAnsi="宋体" w:eastAsia="宋体" w:cs="宋体"/>
          <w:szCs w:val="21"/>
        </w:rPr>
        <w:t>人员维修、更换气瓶</w:t>
      </w:r>
      <w:r>
        <w:rPr>
          <w:rFonts w:hint="eastAsia" w:ascii="宋体" w:hAnsi="宋体" w:eastAsia="宋体" w:cs="宋体"/>
          <w:szCs w:val="21"/>
          <w:lang w:eastAsia="zh-CN"/>
        </w:rPr>
        <w:t>；</w:t>
      </w:r>
    </w:p>
    <w:p w14:paraId="76442D93">
      <w:pPr>
        <w:numPr>
          <w:ilvl w:val="0"/>
          <w:numId w:val="7"/>
        </w:numPr>
        <w:ind w:left="840" w:hanging="420"/>
        <w:rPr>
          <w:rFonts w:hint="eastAsia"/>
        </w:rPr>
      </w:pPr>
      <w:r>
        <w:rPr>
          <w:rFonts w:hint="eastAsia" w:ascii="宋体" w:hAnsi="宋体" w:eastAsia="宋体" w:cs="宋体"/>
          <w:szCs w:val="21"/>
        </w:rPr>
        <w:t>使用瓶装液化石油气时，应安装可燃气体探测器及紧急切断阀，应选用带有自动熄火保护装置的燃气灶；</w:t>
      </w:r>
    </w:p>
    <w:p w14:paraId="0C2B5D10">
      <w:pPr>
        <w:numPr>
          <w:ilvl w:val="0"/>
          <w:numId w:val="7"/>
        </w:numPr>
        <w:ind w:left="840" w:hanging="420"/>
        <w:rPr>
          <w:rFonts w:hint="eastAsia"/>
        </w:rPr>
      </w:pPr>
      <w:r>
        <w:rPr>
          <w:rFonts w:hint="eastAsia" w:ascii="宋体" w:hAnsi="宋体" w:eastAsia="宋体" w:cs="宋体"/>
          <w:szCs w:val="21"/>
        </w:rPr>
        <w:t>燃具连接软管不应穿越墙体、门窗、顶棚和地面，长度不应大于2.0m且不应有接头，严禁在软管上开设三通分流；</w:t>
      </w:r>
    </w:p>
    <w:p w14:paraId="0457E0CC">
      <w:pPr>
        <w:numPr>
          <w:ilvl w:val="0"/>
          <w:numId w:val="7"/>
        </w:numPr>
        <w:ind w:left="840" w:hanging="420"/>
        <w:rPr>
          <w:rFonts w:hint="eastAsia"/>
        </w:rPr>
      </w:pPr>
      <w:r>
        <w:rPr>
          <w:rFonts w:hint="eastAsia" w:ascii="宋体" w:hAnsi="宋体" w:eastAsia="宋体" w:cs="宋体"/>
          <w:szCs w:val="21"/>
        </w:rPr>
        <w:t>液化石油气储瓶间、用气设备不得设置于地下、半地下和通风不良的场所；</w:t>
      </w:r>
    </w:p>
    <w:p w14:paraId="2C210000">
      <w:pPr>
        <w:numPr>
          <w:ilvl w:val="0"/>
          <w:numId w:val="7"/>
        </w:numPr>
        <w:ind w:left="840" w:hanging="420"/>
        <w:rPr>
          <w:rFonts w:hint="eastAsia"/>
        </w:rPr>
      </w:pPr>
      <w:r>
        <w:rPr>
          <w:rFonts w:hint="eastAsia" w:ascii="宋体" w:hAnsi="宋体" w:eastAsia="宋体" w:cs="宋体"/>
          <w:szCs w:val="21"/>
        </w:rPr>
        <w:t>醇基燃料储存容器在室外放置时，应设置防止日晒雨淋的措施；设置在室内时，应有专门的储存间，储存间应采用防火墙与其他部位分隔，并具有良好的通风条件。</w:t>
      </w:r>
    </w:p>
    <w:p w14:paraId="26175CA6">
      <w:pPr>
        <w:pStyle w:val="59"/>
        <w:numPr>
          <w:ilvl w:val="2"/>
          <w:numId w:val="3"/>
        </w:numPr>
        <w:jc w:val="both"/>
        <w:rPr>
          <w:rFonts w:hint="eastAsia" w:cs="宋体"/>
          <w:sz w:val="21"/>
          <w:szCs w:val="21"/>
        </w:rPr>
      </w:pPr>
      <w:r>
        <w:rPr>
          <w:rFonts w:hint="eastAsia" w:cs="宋体"/>
          <w:sz w:val="21"/>
          <w:szCs w:val="21"/>
          <w:lang w:val="en-US" w:eastAsia="zh-CN"/>
        </w:rPr>
        <w:t>厨房</w:t>
      </w:r>
      <w:r>
        <w:rPr>
          <w:rFonts w:hint="eastAsia" w:cs="宋体"/>
          <w:sz w:val="21"/>
          <w:szCs w:val="21"/>
        </w:rPr>
        <w:t>使用柴火、炭火应符合下列要求：</w:t>
      </w:r>
    </w:p>
    <w:p w14:paraId="65780511">
      <w:pPr>
        <w:numPr>
          <w:ilvl w:val="0"/>
          <w:numId w:val="8"/>
        </w:numPr>
        <w:ind w:left="840" w:hanging="420"/>
        <w:rPr>
          <w:rFonts w:hint="eastAsia" w:ascii="宋体" w:hAnsi="宋体" w:eastAsia="宋体" w:cs="宋体"/>
          <w:szCs w:val="21"/>
        </w:rPr>
      </w:pPr>
      <w:r>
        <w:rPr>
          <w:rFonts w:hint="eastAsia" w:ascii="宋体" w:hAnsi="宋体" w:eastAsia="宋体" w:cs="宋体"/>
          <w:szCs w:val="21"/>
        </w:rPr>
        <w:t>柴火、炭火的储存位置应与火源的间距不应小于1m；</w:t>
      </w:r>
    </w:p>
    <w:p w14:paraId="49C5433F">
      <w:pPr>
        <w:numPr>
          <w:ilvl w:val="0"/>
          <w:numId w:val="8"/>
        </w:numPr>
        <w:ind w:left="840" w:hanging="420"/>
        <w:rPr>
          <w:rFonts w:hint="eastAsia" w:cs="宋体"/>
          <w:szCs w:val="21"/>
        </w:rPr>
      </w:pPr>
      <w:r>
        <w:rPr>
          <w:rFonts w:hint="eastAsia" w:ascii="宋体" w:hAnsi="宋体" w:eastAsia="宋体" w:cs="宋体"/>
          <w:szCs w:val="21"/>
        </w:rPr>
        <w:t>用火完毕后，应确认火源完全熄灭后离开。</w:t>
      </w:r>
    </w:p>
    <w:p w14:paraId="7A8D2A8F">
      <w:pPr>
        <w:pStyle w:val="59"/>
        <w:numPr>
          <w:ilvl w:val="2"/>
          <w:numId w:val="3"/>
        </w:numPr>
        <w:jc w:val="both"/>
        <w:rPr>
          <w:rFonts w:hint="eastAsia" w:cs="宋体"/>
          <w:sz w:val="21"/>
          <w:szCs w:val="21"/>
        </w:rPr>
      </w:pPr>
      <w:r>
        <w:rPr>
          <w:rFonts w:hint="eastAsia" w:cs="宋体"/>
          <w:sz w:val="21"/>
          <w:szCs w:val="21"/>
          <w:lang w:val="en-US" w:eastAsia="zh-CN"/>
        </w:rPr>
        <w:t>厨房</w:t>
      </w:r>
      <w:r>
        <w:rPr>
          <w:rFonts w:hint="eastAsia" w:cs="宋体"/>
          <w:sz w:val="21"/>
          <w:szCs w:val="21"/>
        </w:rPr>
        <w:t>使</w:t>
      </w:r>
      <w:r>
        <w:rPr>
          <w:rFonts w:hint="eastAsia" w:cs="宋体"/>
          <w:sz w:val="21"/>
          <w:szCs w:val="21"/>
          <w:highlight w:val="none"/>
        </w:rPr>
        <w:t>用卡式燃具应符</w:t>
      </w:r>
      <w:r>
        <w:rPr>
          <w:rFonts w:hint="eastAsia" w:cs="宋体"/>
          <w:sz w:val="21"/>
          <w:szCs w:val="21"/>
        </w:rPr>
        <w:t>合下列要求：</w:t>
      </w:r>
    </w:p>
    <w:p w14:paraId="7F4213A1">
      <w:pPr>
        <w:numPr>
          <w:ilvl w:val="0"/>
          <w:numId w:val="9"/>
        </w:numPr>
        <w:ind w:left="840" w:hanging="420"/>
        <w:rPr>
          <w:rFonts w:hint="eastAsia" w:cs="宋体"/>
          <w:szCs w:val="21"/>
        </w:rPr>
      </w:pPr>
      <w:r>
        <w:rPr>
          <w:rFonts w:hint="eastAsia" w:ascii="宋体" w:hAnsi="宋体" w:eastAsia="宋体" w:cs="宋体"/>
          <w:szCs w:val="21"/>
        </w:rPr>
        <w:t>使用前应检查卡式燃具接口、气罐是否漏气，不应将气罐倾斜、倒置；</w:t>
      </w:r>
    </w:p>
    <w:p w14:paraId="1D26616D">
      <w:pPr>
        <w:numPr>
          <w:ilvl w:val="0"/>
          <w:numId w:val="9"/>
        </w:numPr>
        <w:ind w:left="840" w:hanging="420"/>
        <w:rPr>
          <w:rFonts w:hint="eastAsia" w:ascii="宋体" w:hAnsi="宋体" w:eastAsia="宋体" w:cs="宋体"/>
          <w:szCs w:val="21"/>
        </w:rPr>
      </w:pPr>
      <w:r>
        <w:rPr>
          <w:rFonts w:hint="eastAsia" w:ascii="宋体" w:hAnsi="宋体" w:eastAsia="宋体" w:cs="宋体"/>
          <w:szCs w:val="21"/>
        </w:rPr>
        <w:t>锅具大小应与卡式燃具大小相匹配，锅体不应超过气瓶仓位置；</w:t>
      </w:r>
    </w:p>
    <w:p w14:paraId="63A83D3D">
      <w:pPr>
        <w:numPr>
          <w:ilvl w:val="0"/>
          <w:numId w:val="9"/>
        </w:numPr>
        <w:ind w:left="840" w:hanging="420"/>
        <w:rPr>
          <w:rFonts w:hint="eastAsia" w:ascii="宋体" w:hAnsi="宋体" w:eastAsia="宋体" w:cs="宋体"/>
          <w:szCs w:val="21"/>
        </w:rPr>
      </w:pPr>
      <w:r>
        <w:rPr>
          <w:rFonts w:hint="eastAsia" w:ascii="宋体" w:hAnsi="宋体" w:eastAsia="宋体" w:cs="宋体"/>
          <w:szCs w:val="21"/>
        </w:rPr>
        <w:t>不应在强风、烈日、高温环境或密闭环境下使用；</w:t>
      </w:r>
    </w:p>
    <w:p w14:paraId="3D8497D8">
      <w:pPr>
        <w:numPr>
          <w:ilvl w:val="0"/>
          <w:numId w:val="9"/>
        </w:numPr>
        <w:ind w:left="840" w:hanging="420"/>
        <w:rPr>
          <w:rFonts w:hint="eastAsia"/>
          <w:sz w:val="21"/>
          <w:szCs w:val="21"/>
        </w:rPr>
      </w:pPr>
      <w:r>
        <w:rPr>
          <w:rFonts w:hint="eastAsia" w:ascii="宋体" w:hAnsi="宋体" w:eastAsia="宋体" w:cs="宋体"/>
          <w:szCs w:val="21"/>
        </w:rPr>
        <w:t>使用时应远离其他热源、可燃物。</w:t>
      </w:r>
    </w:p>
    <w:p w14:paraId="15DEFAE3">
      <w:pPr>
        <w:pStyle w:val="59"/>
        <w:numPr>
          <w:ilvl w:val="2"/>
          <w:numId w:val="3"/>
        </w:numPr>
        <w:rPr>
          <w:rFonts w:hint="eastAsia"/>
          <w:sz w:val="21"/>
          <w:szCs w:val="21"/>
        </w:rPr>
      </w:pPr>
      <w:r>
        <w:rPr>
          <w:rFonts w:hint="eastAsia" w:cs="宋体"/>
          <w:sz w:val="21"/>
          <w:szCs w:val="21"/>
        </w:rPr>
        <w:t>经营性自建房不应使用明火照明、取暖。如特殊情况需要时，应有专人看护，使用明火部位与可燃物之间应采取防火隔热措施。</w:t>
      </w:r>
    </w:p>
    <w:p w14:paraId="5EE45DEC">
      <w:pPr>
        <w:pStyle w:val="59"/>
        <w:numPr>
          <w:ilvl w:val="2"/>
          <w:numId w:val="3"/>
        </w:numPr>
        <w:rPr>
          <w:rFonts w:hint="eastAsia"/>
          <w:sz w:val="21"/>
          <w:szCs w:val="21"/>
        </w:rPr>
      </w:pPr>
      <w:r>
        <w:rPr>
          <w:rFonts w:hint="eastAsia" w:cs="宋体"/>
          <w:sz w:val="21"/>
          <w:szCs w:val="21"/>
          <w:lang w:val="en-US" w:eastAsia="zh-CN"/>
        </w:rPr>
        <w:t>蚊香、蜡烛、长明灯等明火源的使用应符合下列要求：</w:t>
      </w:r>
    </w:p>
    <w:p w14:paraId="081FCDD1">
      <w:pPr>
        <w:numPr>
          <w:ilvl w:val="0"/>
          <w:numId w:val="10"/>
        </w:numPr>
        <w:ind w:left="840" w:hanging="420"/>
        <w:rPr>
          <w:rFonts w:hint="eastAsia" w:ascii="宋体" w:hAnsi="宋体" w:eastAsia="宋体" w:cs="宋体"/>
          <w:sz w:val="21"/>
          <w:szCs w:val="21"/>
        </w:rPr>
      </w:pPr>
      <w:r>
        <w:rPr>
          <w:rFonts w:hint="eastAsia" w:ascii="宋体" w:hAnsi="宋体" w:eastAsia="宋体" w:cs="宋体"/>
          <w:sz w:val="21"/>
          <w:szCs w:val="21"/>
          <w:lang w:val="en-US" w:eastAsia="zh-CN"/>
        </w:rPr>
        <w:t>应放置在不燃材料的器皿内，并设有难燃或不燃罩具等防护措施；</w:t>
      </w:r>
    </w:p>
    <w:p w14:paraId="30B63093">
      <w:pPr>
        <w:numPr>
          <w:ilvl w:val="0"/>
          <w:numId w:val="10"/>
        </w:numPr>
        <w:ind w:left="840" w:hanging="420"/>
        <w:rPr>
          <w:rFonts w:hint="eastAsia" w:ascii="宋体" w:hAnsi="宋体" w:eastAsia="宋体" w:cs="宋体"/>
          <w:sz w:val="21"/>
          <w:szCs w:val="21"/>
        </w:rPr>
      </w:pPr>
      <w:r>
        <w:rPr>
          <w:rFonts w:hint="eastAsia" w:ascii="宋体" w:hAnsi="宋体" w:eastAsia="宋体" w:cs="宋体"/>
          <w:sz w:val="21"/>
          <w:szCs w:val="21"/>
          <w:lang w:val="en-US" w:eastAsia="zh-CN"/>
        </w:rPr>
        <w:t>放置位置应与可燃物保持不小于0.5m的间距，不应直接放置在纸箱、塑料、木板等可燃物上，放置的面板应为不燃材料或包覆不燃材料；</w:t>
      </w:r>
    </w:p>
    <w:p w14:paraId="60393878">
      <w:pPr>
        <w:numPr>
          <w:ilvl w:val="0"/>
          <w:numId w:val="10"/>
        </w:numPr>
        <w:ind w:left="840" w:hanging="420"/>
        <w:rPr>
          <w:rFonts w:hint="eastAsia" w:ascii="宋体" w:hAnsi="宋体" w:eastAsia="宋体" w:cs="宋体"/>
          <w:sz w:val="21"/>
          <w:szCs w:val="21"/>
        </w:rPr>
      </w:pPr>
      <w:r>
        <w:rPr>
          <w:rFonts w:hint="eastAsia" w:ascii="宋体" w:hAnsi="宋体" w:eastAsia="宋体" w:cs="宋体"/>
          <w:sz w:val="21"/>
          <w:szCs w:val="21"/>
          <w:lang w:val="en-US" w:eastAsia="zh-CN"/>
        </w:rPr>
        <w:t>居住场所人员休息时，不应卧床吸烟，并应熄灭除蚊香外的所有明火源；</w:t>
      </w:r>
    </w:p>
    <w:p w14:paraId="05B08437">
      <w:pPr>
        <w:numPr>
          <w:ilvl w:val="0"/>
          <w:numId w:val="10"/>
        </w:numPr>
        <w:ind w:left="840" w:hanging="420"/>
        <w:rPr>
          <w:rFonts w:hint="eastAsia" w:ascii="宋体" w:hAnsi="宋体" w:eastAsia="宋体" w:cs="宋体"/>
          <w:sz w:val="21"/>
          <w:szCs w:val="21"/>
        </w:rPr>
      </w:pPr>
      <w:r>
        <w:rPr>
          <w:rFonts w:hint="eastAsia" w:ascii="宋体" w:hAnsi="宋体" w:eastAsia="宋体" w:cs="宋体"/>
          <w:sz w:val="21"/>
          <w:szCs w:val="21"/>
          <w:lang w:val="en-US" w:eastAsia="zh-CN"/>
        </w:rPr>
        <w:t>场所人员离开时，应熄灭所有明火源。</w:t>
      </w:r>
    </w:p>
    <w:p w14:paraId="70C15232">
      <w:pPr>
        <w:pStyle w:val="58"/>
        <w:numPr>
          <w:ilvl w:val="1"/>
          <w:numId w:val="3"/>
        </w:numPr>
        <w:spacing w:before="156" w:after="156"/>
        <w:outlineLvl w:val="1"/>
        <w:rPr>
          <w:rFonts w:hint="eastAsia"/>
        </w:rPr>
      </w:pPr>
      <w:bookmarkStart w:id="27" w:name="_Toc4eaed3eb-6e31-43b6-b509-d88c80b00124"/>
      <w:bookmarkStart w:id="28" w:name="_Toc6878"/>
      <w:r>
        <w:rPr>
          <w:rFonts w:hint="eastAsia" w:cs="黑体"/>
          <w:szCs w:val="21"/>
        </w:rPr>
        <w:t>易燃易爆危险品安全管理</w:t>
      </w:r>
      <w:bookmarkEnd w:id="27"/>
      <w:bookmarkEnd w:id="28"/>
    </w:p>
    <w:p w14:paraId="057145EF">
      <w:pPr>
        <w:pStyle w:val="59"/>
        <w:numPr>
          <w:ilvl w:val="2"/>
          <w:numId w:val="3"/>
        </w:numPr>
        <w:jc w:val="both"/>
        <w:rPr>
          <w:rFonts w:hint="eastAsia"/>
          <w:sz w:val="21"/>
          <w:szCs w:val="21"/>
        </w:rPr>
      </w:pPr>
      <w:r>
        <w:rPr>
          <w:rFonts w:hint="eastAsia" w:cs="宋体"/>
          <w:sz w:val="21"/>
          <w:szCs w:val="21"/>
        </w:rPr>
        <w:t>场所需使用易燃、易爆危险品时，应根据需求限量使用，</w:t>
      </w:r>
      <w:r>
        <w:rPr>
          <w:rFonts w:hint="eastAsia" w:cs="宋体"/>
          <w:sz w:val="21"/>
          <w:szCs w:val="21"/>
          <w:highlight w:val="none"/>
        </w:rPr>
        <w:t>存储</w:t>
      </w:r>
      <w:r>
        <w:rPr>
          <w:rFonts w:hint="eastAsia" w:cs="宋体"/>
          <w:sz w:val="21"/>
          <w:szCs w:val="21"/>
        </w:rPr>
        <w:t>量不应超过一天的使用量</w:t>
      </w:r>
      <w:r>
        <w:rPr>
          <w:rFonts w:hint="eastAsia" w:cs="宋体"/>
          <w:sz w:val="21"/>
          <w:szCs w:val="21"/>
          <w:lang w:eastAsia="zh-CN"/>
        </w:rPr>
        <w:t>。</w:t>
      </w:r>
      <w:r>
        <w:rPr>
          <w:rFonts w:hint="eastAsia" w:cs="宋体"/>
          <w:sz w:val="21"/>
          <w:szCs w:val="21"/>
        </w:rPr>
        <w:t>易燃、易爆危险品</w:t>
      </w:r>
      <w:r>
        <w:rPr>
          <w:rFonts w:hint="eastAsia" w:cs="宋体"/>
          <w:sz w:val="21"/>
          <w:szCs w:val="21"/>
          <w:lang w:val="en-US" w:eastAsia="zh-CN"/>
        </w:rPr>
        <w:t>应存放至专用库房</w:t>
      </w:r>
      <w:r>
        <w:rPr>
          <w:rFonts w:hint="eastAsia" w:cs="宋体"/>
          <w:sz w:val="21"/>
          <w:szCs w:val="21"/>
        </w:rPr>
        <w:t>并由专人管理、登记。</w:t>
      </w:r>
    </w:p>
    <w:p w14:paraId="4F586428">
      <w:pPr>
        <w:pStyle w:val="59"/>
        <w:numPr>
          <w:ilvl w:val="2"/>
          <w:numId w:val="3"/>
        </w:numPr>
        <w:jc w:val="both"/>
        <w:rPr>
          <w:rFonts w:hint="eastAsia"/>
          <w:sz w:val="21"/>
          <w:szCs w:val="21"/>
        </w:rPr>
      </w:pPr>
      <w:r>
        <w:rPr>
          <w:rFonts w:hint="eastAsia"/>
          <w:sz w:val="21"/>
          <w:szCs w:val="21"/>
        </w:rPr>
        <w:t>施工过程中确需使用油漆及其有机溶剂等易挥发产生易燃气体进行作业的，应遵守相关作业规程，保持通风良好，作业场所不应使用明火、进行动火作业，并采取静电防护措施。</w:t>
      </w:r>
    </w:p>
    <w:p w14:paraId="5B96BBE7">
      <w:pPr>
        <w:pStyle w:val="58"/>
        <w:numPr>
          <w:ilvl w:val="1"/>
          <w:numId w:val="3"/>
        </w:numPr>
        <w:spacing w:before="156" w:after="156"/>
        <w:outlineLvl w:val="1"/>
        <w:rPr>
          <w:rFonts w:hint="eastAsia"/>
        </w:rPr>
      </w:pPr>
      <w:bookmarkStart w:id="29" w:name="_Toc450"/>
      <w:bookmarkStart w:id="30" w:name="_Toc560cd108-c167-4841-91e5-9d2c4df78938"/>
      <w:r>
        <w:rPr>
          <w:rFonts w:hint="eastAsia" w:cs="黑体"/>
          <w:szCs w:val="21"/>
        </w:rPr>
        <w:t>消防安全宣传教育培训</w:t>
      </w:r>
      <w:bookmarkEnd w:id="29"/>
      <w:bookmarkEnd w:id="30"/>
    </w:p>
    <w:p w14:paraId="40B36230">
      <w:pPr>
        <w:pStyle w:val="59"/>
        <w:numPr>
          <w:ilvl w:val="2"/>
          <w:numId w:val="3"/>
        </w:numPr>
        <w:jc w:val="both"/>
        <w:rPr>
          <w:rFonts w:hint="eastAsia"/>
        </w:rPr>
      </w:pPr>
      <w:r>
        <w:rPr>
          <w:rFonts w:hint="eastAsia" w:cs="宋体"/>
          <w:sz w:val="21"/>
          <w:szCs w:val="21"/>
        </w:rPr>
        <w:t>生产、经营场所消防安全责任人应熟知掌握以下内容：</w:t>
      </w:r>
    </w:p>
    <w:p w14:paraId="3CCA9A0A">
      <w:pPr>
        <w:numPr>
          <w:ilvl w:val="0"/>
          <w:numId w:val="11"/>
        </w:numPr>
        <w:ind w:left="840" w:hanging="420"/>
        <w:rPr>
          <w:rFonts w:hint="eastAsia"/>
        </w:rPr>
      </w:pPr>
      <w:r>
        <w:rPr>
          <w:rFonts w:hint="eastAsia" w:ascii="宋体" w:hAnsi="宋体" w:eastAsia="宋体" w:cs="宋体"/>
          <w:szCs w:val="21"/>
        </w:rPr>
        <w:t>消防法律法规和消防安全职责；</w:t>
      </w:r>
    </w:p>
    <w:p w14:paraId="438439DD">
      <w:pPr>
        <w:numPr>
          <w:ilvl w:val="0"/>
          <w:numId w:val="11"/>
        </w:numPr>
        <w:ind w:left="840" w:hanging="420"/>
        <w:rPr>
          <w:rFonts w:hint="eastAsia"/>
        </w:rPr>
      </w:pPr>
      <w:r>
        <w:rPr>
          <w:rFonts w:hint="eastAsia" w:ascii="宋体" w:hAnsi="宋体" w:eastAsia="宋体" w:cs="宋体"/>
          <w:szCs w:val="21"/>
        </w:rPr>
        <w:t>本场所火灾风险和防火措施；</w:t>
      </w:r>
    </w:p>
    <w:p w14:paraId="2DCA3566">
      <w:pPr>
        <w:numPr>
          <w:ilvl w:val="0"/>
          <w:numId w:val="11"/>
        </w:numPr>
        <w:ind w:left="840" w:hanging="420"/>
        <w:rPr>
          <w:rFonts w:hint="eastAsia" w:ascii="宋体" w:hAnsi="宋体" w:eastAsia="宋体" w:cs="宋体"/>
          <w:szCs w:val="21"/>
        </w:rPr>
      </w:pPr>
      <w:r>
        <w:rPr>
          <w:rFonts w:hint="eastAsia" w:ascii="宋体" w:hAnsi="宋体" w:eastAsia="宋体" w:cs="宋体"/>
          <w:szCs w:val="21"/>
        </w:rPr>
        <w:t>消防设施及灭火器材的操作使用方法</w:t>
      </w:r>
      <w:r>
        <w:rPr>
          <w:rFonts w:hint="eastAsia" w:ascii="宋体" w:hAnsi="宋体" w:eastAsia="宋体" w:cs="宋体"/>
          <w:szCs w:val="21"/>
          <w:lang w:eastAsia="zh-CN"/>
        </w:rPr>
        <w:t>；</w:t>
      </w:r>
    </w:p>
    <w:p w14:paraId="3B6D66C2">
      <w:pPr>
        <w:numPr>
          <w:ilvl w:val="0"/>
          <w:numId w:val="11"/>
        </w:numPr>
        <w:ind w:left="840" w:hanging="420"/>
        <w:rPr>
          <w:rFonts w:hint="eastAsia" w:ascii="宋体" w:hAnsi="宋体" w:eastAsia="宋体" w:cs="宋体"/>
          <w:szCs w:val="21"/>
        </w:rPr>
      </w:pPr>
      <w:r>
        <w:rPr>
          <w:rFonts w:hint="eastAsia" w:ascii="宋体" w:hAnsi="宋体" w:eastAsia="宋体" w:cs="宋体"/>
          <w:szCs w:val="21"/>
        </w:rPr>
        <w:t>报火警、扑救初起火灾</w:t>
      </w:r>
      <w:r>
        <w:rPr>
          <w:rFonts w:hint="eastAsia" w:ascii="宋体" w:hAnsi="宋体" w:eastAsia="宋体" w:cs="宋体"/>
          <w:szCs w:val="21"/>
          <w:lang w:eastAsia="zh-CN"/>
        </w:rPr>
        <w:t>、</w:t>
      </w:r>
      <w:r>
        <w:rPr>
          <w:rFonts w:hint="eastAsia" w:ascii="宋体" w:hAnsi="宋体" w:eastAsia="宋体" w:cs="宋体"/>
          <w:szCs w:val="21"/>
        </w:rPr>
        <w:t>人员疏散逃生知识</w:t>
      </w:r>
      <w:r>
        <w:rPr>
          <w:rFonts w:hint="eastAsia" w:ascii="宋体" w:hAnsi="宋体" w:eastAsia="宋体" w:cs="宋体"/>
          <w:szCs w:val="21"/>
          <w:lang w:eastAsia="zh-CN"/>
        </w:rPr>
        <w:t>；</w:t>
      </w:r>
    </w:p>
    <w:p w14:paraId="42ACB105">
      <w:pPr>
        <w:numPr>
          <w:ilvl w:val="0"/>
          <w:numId w:val="11"/>
        </w:numPr>
        <w:ind w:left="840" w:hanging="420"/>
        <w:rPr>
          <w:rFonts w:hint="eastAsia"/>
        </w:rPr>
      </w:pPr>
      <w:r>
        <w:rPr>
          <w:rFonts w:hint="eastAsia" w:ascii="宋体" w:hAnsi="宋体" w:eastAsia="宋体" w:cs="宋体"/>
          <w:szCs w:val="21"/>
        </w:rPr>
        <w:t>违反消防法律法规承担的法律责任。</w:t>
      </w:r>
    </w:p>
    <w:p w14:paraId="760FEF92">
      <w:pPr>
        <w:pStyle w:val="59"/>
        <w:numPr>
          <w:ilvl w:val="2"/>
          <w:numId w:val="3"/>
        </w:numPr>
        <w:jc w:val="both"/>
        <w:rPr>
          <w:rFonts w:hint="eastAsia"/>
        </w:rPr>
      </w:pPr>
      <w:r>
        <w:rPr>
          <w:rFonts w:hint="eastAsia" w:cs="宋体"/>
          <w:sz w:val="21"/>
          <w:szCs w:val="21"/>
          <w:lang w:val="en-US" w:eastAsia="zh-CN"/>
        </w:rPr>
        <w:t>所有权</w:t>
      </w:r>
      <w:r>
        <w:rPr>
          <w:rFonts w:hint="eastAsia" w:cs="宋体"/>
          <w:sz w:val="21"/>
          <w:szCs w:val="21"/>
        </w:rPr>
        <w:t>人、出租人、使用人应通过多种形式宣传防火、灭火、应急逃生等常识。宜在公共区域以及生产、经营场所出入口显著位置悬挂或张贴消防安全提示。</w:t>
      </w:r>
    </w:p>
    <w:p w14:paraId="5C669D50">
      <w:pPr>
        <w:pStyle w:val="59"/>
        <w:numPr>
          <w:ilvl w:val="2"/>
          <w:numId w:val="3"/>
        </w:numPr>
        <w:jc w:val="both"/>
        <w:rPr>
          <w:rFonts w:hint="eastAsia"/>
        </w:rPr>
      </w:pPr>
      <w:r>
        <w:rPr>
          <w:rFonts w:hint="eastAsia" w:cs="宋体"/>
          <w:sz w:val="21"/>
          <w:szCs w:val="21"/>
          <w:lang w:val="en-US" w:eastAsia="zh-CN"/>
        </w:rPr>
        <w:t>消防安全责任人</w:t>
      </w:r>
      <w:r>
        <w:rPr>
          <w:rFonts w:hint="eastAsia" w:cs="宋体"/>
          <w:sz w:val="21"/>
          <w:szCs w:val="21"/>
        </w:rPr>
        <w:t>应至少每年组织所属员工开展1次消防教育培训。经营主体员工新上岗、转岗前应进行岗前消防安全教育培训，并应达到以下要求：</w:t>
      </w:r>
    </w:p>
    <w:p w14:paraId="67ADE7D8">
      <w:pPr>
        <w:numPr>
          <w:ilvl w:val="0"/>
          <w:numId w:val="12"/>
        </w:numPr>
        <w:ind w:left="840" w:hanging="420"/>
        <w:rPr>
          <w:rFonts w:hint="eastAsia"/>
        </w:rPr>
      </w:pPr>
      <w:r>
        <w:rPr>
          <w:rFonts w:hint="eastAsia" w:ascii="宋体" w:hAnsi="宋体" w:eastAsia="宋体" w:cs="宋体"/>
          <w:szCs w:val="21"/>
        </w:rPr>
        <w:t>熟悉有关消防法律法规、消防安全管理制度、保障消防安全的操作规程等；</w:t>
      </w:r>
    </w:p>
    <w:p w14:paraId="15A424E2">
      <w:pPr>
        <w:numPr>
          <w:ilvl w:val="0"/>
          <w:numId w:val="12"/>
        </w:numPr>
        <w:ind w:left="840" w:hanging="420"/>
        <w:rPr>
          <w:rFonts w:hint="eastAsia"/>
        </w:rPr>
      </w:pPr>
      <w:r>
        <w:rPr>
          <w:rFonts w:hint="eastAsia" w:ascii="宋体" w:hAnsi="宋体" w:eastAsia="宋体" w:cs="宋体"/>
          <w:szCs w:val="21"/>
        </w:rPr>
        <w:t>熟悉本场所、本岗位的火灾风险和防火措施；</w:t>
      </w:r>
    </w:p>
    <w:p w14:paraId="5527BCA7">
      <w:pPr>
        <w:numPr>
          <w:ilvl w:val="0"/>
          <w:numId w:val="12"/>
        </w:numPr>
        <w:ind w:left="840" w:hanging="420"/>
        <w:rPr>
          <w:rFonts w:hint="eastAsia"/>
        </w:rPr>
      </w:pPr>
      <w:r>
        <w:rPr>
          <w:rFonts w:hint="eastAsia" w:ascii="宋体" w:hAnsi="宋体" w:eastAsia="宋体" w:cs="宋体"/>
          <w:szCs w:val="21"/>
        </w:rPr>
        <w:t>会报火警、会扑救初起火灾、掌握应急疏散和自救逃生的知识技能；熟悉本场所的灭火和应急疏散预案内容与操作程序；</w:t>
      </w:r>
    </w:p>
    <w:p w14:paraId="707D489A">
      <w:pPr>
        <w:numPr>
          <w:ilvl w:val="0"/>
          <w:numId w:val="12"/>
        </w:numPr>
        <w:ind w:left="840" w:hanging="420"/>
        <w:rPr>
          <w:rFonts w:hint="eastAsia"/>
        </w:rPr>
      </w:pPr>
      <w:r>
        <w:rPr>
          <w:rFonts w:hint="eastAsia" w:ascii="宋体" w:hAnsi="宋体" w:eastAsia="宋体" w:cs="宋体"/>
          <w:szCs w:val="21"/>
        </w:rPr>
        <w:t>掌握有关建筑消防设施、灭火器材的性能、使用方法和操作规程。</w:t>
      </w:r>
    </w:p>
    <w:p w14:paraId="11573868">
      <w:pPr>
        <w:pStyle w:val="58"/>
        <w:numPr>
          <w:ilvl w:val="1"/>
          <w:numId w:val="3"/>
        </w:numPr>
        <w:spacing w:before="156" w:after="156"/>
        <w:outlineLvl w:val="1"/>
        <w:rPr>
          <w:rFonts w:hint="eastAsia"/>
        </w:rPr>
      </w:pPr>
      <w:bookmarkStart w:id="31" w:name="_Toc15389"/>
      <w:bookmarkStart w:id="32" w:name="_Toc599fab23-47a8-42e7-b43e-6a0cf062825f"/>
      <w:r>
        <w:rPr>
          <w:rFonts w:hint="eastAsia" w:cs="黑体"/>
          <w:szCs w:val="21"/>
        </w:rPr>
        <w:t>防火巡查、检查</w:t>
      </w:r>
      <w:bookmarkEnd w:id="31"/>
      <w:bookmarkEnd w:id="32"/>
    </w:p>
    <w:p w14:paraId="5A1B9604">
      <w:pPr>
        <w:pStyle w:val="59"/>
        <w:numPr>
          <w:ilvl w:val="2"/>
          <w:numId w:val="3"/>
        </w:numPr>
        <w:jc w:val="both"/>
        <w:rPr>
          <w:rFonts w:hint="eastAsia"/>
        </w:rPr>
      </w:pPr>
      <w:r>
        <w:rPr>
          <w:rFonts w:hint="eastAsia" w:cs="宋体"/>
          <w:sz w:val="21"/>
          <w:szCs w:val="21"/>
          <w:lang w:val="en-US" w:eastAsia="zh-CN"/>
        </w:rPr>
        <w:t>所有权人、使用人</w:t>
      </w:r>
      <w:r>
        <w:rPr>
          <w:rFonts w:hint="eastAsia" w:cs="宋体"/>
          <w:sz w:val="21"/>
          <w:szCs w:val="21"/>
        </w:rPr>
        <w:t>应制定防火巡查、防火检查制度，建立防火巡查、检查记录台账。防火巡查、检查记录台账保存时限应不少于1年。</w:t>
      </w:r>
    </w:p>
    <w:p w14:paraId="6E0AF6D2">
      <w:pPr>
        <w:pStyle w:val="59"/>
        <w:numPr>
          <w:ilvl w:val="2"/>
          <w:numId w:val="3"/>
        </w:numPr>
        <w:jc w:val="both"/>
        <w:rPr>
          <w:rFonts w:hint="eastAsia"/>
        </w:rPr>
      </w:pPr>
      <w:r>
        <w:rPr>
          <w:rFonts w:hint="eastAsia" w:cs="宋体"/>
          <w:sz w:val="21"/>
          <w:szCs w:val="21"/>
        </w:rPr>
        <w:t>对于有两个以上经营主体使用的经营性自建房，使用人应协商划定各经营主体的防火巡查、检查区域。</w:t>
      </w:r>
    </w:p>
    <w:p w14:paraId="788FD817">
      <w:pPr>
        <w:pStyle w:val="59"/>
        <w:numPr>
          <w:ilvl w:val="2"/>
          <w:numId w:val="3"/>
        </w:numPr>
        <w:jc w:val="both"/>
        <w:rPr>
          <w:rFonts w:hint="eastAsia"/>
        </w:rPr>
      </w:pPr>
      <w:r>
        <w:rPr>
          <w:rFonts w:hint="eastAsia" w:cs="宋体"/>
          <w:sz w:val="21"/>
          <w:szCs w:val="21"/>
        </w:rPr>
        <w:t>经营性自建房每日应进行防火巡查，结合实际开展夜间巡查。属公众聚集场所的经营性自建房在营业期间，应至少每2小时巡查一次。</w:t>
      </w:r>
    </w:p>
    <w:p w14:paraId="3A6E941A">
      <w:pPr>
        <w:pStyle w:val="59"/>
        <w:numPr>
          <w:ilvl w:val="2"/>
          <w:numId w:val="3"/>
        </w:numPr>
        <w:jc w:val="both"/>
        <w:rPr>
          <w:rFonts w:hint="eastAsia"/>
        </w:rPr>
      </w:pPr>
      <w:r>
        <w:rPr>
          <w:rFonts w:hint="eastAsia" w:cs="宋体"/>
          <w:sz w:val="21"/>
          <w:szCs w:val="21"/>
        </w:rPr>
        <w:t>经营性自建房人员聚集区域、用火部位、易燃易爆危险品存放区域等部位应确定为消防安全重点部位，作为防火巡查、防火检查的必查部位。</w:t>
      </w:r>
    </w:p>
    <w:p w14:paraId="4161F38D">
      <w:pPr>
        <w:pStyle w:val="59"/>
        <w:numPr>
          <w:ilvl w:val="2"/>
          <w:numId w:val="3"/>
        </w:numPr>
        <w:jc w:val="both"/>
        <w:rPr>
          <w:rFonts w:hint="eastAsia"/>
        </w:rPr>
      </w:pPr>
      <w:r>
        <w:rPr>
          <w:rFonts w:hint="eastAsia" w:cs="宋体"/>
          <w:sz w:val="21"/>
          <w:szCs w:val="21"/>
        </w:rPr>
        <w:t>防火巡查内容包括但不限于：</w:t>
      </w:r>
    </w:p>
    <w:p w14:paraId="7296CCE6">
      <w:pPr>
        <w:numPr>
          <w:ilvl w:val="0"/>
          <w:numId w:val="13"/>
        </w:numPr>
        <w:ind w:left="840" w:hanging="420"/>
        <w:rPr>
          <w:rFonts w:hint="eastAsia"/>
        </w:rPr>
      </w:pPr>
      <w:r>
        <w:rPr>
          <w:rFonts w:hint="eastAsia" w:ascii="宋体" w:hAnsi="宋体" w:eastAsia="宋体" w:cs="宋体"/>
          <w:szCs w:val="21"/>
        </w:rPr>
        <w:t>疏散通道、安全出口、消防车通道是否畅通；</w:t>
      </w:r>
    </w:p>
    <w:p w14:paraId="1E3F8A9E">
      <w:pPr>
        <w:numPr>
          <w:ilvl w:val="0"/>
          <w:numId w:val="13"/>
        </w:numPr>
        <w:ind w:left="840" w:hanging="420"/>
        <w:rPr>
          <w:rFonts w:hint="eastAsia"/>
        </w:rPr>
      </w:pPr>
      <w:r>
        <w:rPr>
          <w:rFonts w:hint="eastAsia" w:ascii="宋体" w:hAnsi="宋体" w:eastAsia="宋体" w:cs="宋体"/>
          <w:szCs w:val="21"/>
        </w:rPr>
        <w:t>消防设施、器材是否在位、外观完好；</w:t>
      </w:r>
    </w:p>
    <w:p w14:paraId="06B59B01">
      <w:pPr>
        <w:numPr>
          <w:ilvl w:val="0"/>
          <w:numId w:val="13"/>
        </w:numPr>
        <w:ind w:left="840" w:hanging="420"/>
        <w:rPr>
          <w:rFonts w:hint="eastAsia"/>
        </w:rPr>
      </w:pPr>
      <w:r>
        <w:rPr>
          <w:rFonts w:hint="eastAsia" w:ascii="宋体" w:hAnsi="宋体" w:eastAsia="宋体" w:cs="宋体"/>
          <w:szCs w:val="21"/>
        </w:rPr>
        <w:t>常闭式防火门是否保持常闭状态，防火卷帘下部是否有障碍物；</w:t>
      </w:r>
    </w:p>
    <w:p w14:paraId="00083368">
      <w:pPr>
        <w:numPr>
          <w:ilvl w:val="0"/>
          <w:numId w:val="13"/>
        </w:numPr>
        <w:ind w:left="840" w:hanging="420"/>
        <w:rPr>
          <w:rFonts w:hint="eastAsia"/>
        </w:rPr>
      </w:pPr>
      <w:r>
        <w:rPr>
          <w:rFonts w:hint="eastAsia" w:ascii="宋体" w:hAnsi="宋体" w:eastAsia="宋体" w:cs="宋体"/>
          <w:szCs w:val="21"/>
        </w:rPr>
        <w:t>电动自行车、电动摩托车、电动三轮车等是否违规停放、充电；</w:t>
      </w:r>
    </w:p>
    <w:p w14:paraId="6F300D41">
      <w:pPr>
        <w:numPr>
          <w:ilvl w:val="0"/>
          <w:numId w:val="13"/>
        </w:numPr>
        <w:ind w:left="840" w:hanging="420"/>
        <w:rPr>
          <w:rFonts w:hint="eastAsia" w:ascii="宋体" w:hAnsi="宋体" w:eastAsia="宋体" w:cs="宋体"/>
          <w:szCs w:val="21"/>
        </w:rPr>
      </w:pPr>
      <w:r>
        <w:rPr>
          <w:rFonts w:hint="eastAsia" w:ascii="宋体" w:hAnsi="宋体" w:eastAsia="宋体" w:cs="宋体"/>
          <w:szCs w:val="21"/>
        </w:rPr>
        <w:t>人员聚集区域的桌椅等可移动物品是否妨碍安全疏散；</w:t>
      </w:r>
    </w:p>
    <w:p w14:paraId="74FE7A24">
      <w:pPr>
        <w:numPr>
          <w:ilvl w:val="0"/>
          <w:numId w:val="13"/>
        </w:numPr>
        <w:ind w:left="840" w:hanging="420"/>
        <w:rPr>
          <w:rFonts w:hint="eastAsia" w:ascii="宋体" w:hAnsi="宋体" w:eastAsia="宋体" w:cs="宋体"/>
          <w:szCs w:val="21"/>
        </w:rPr>
      </w:pPr>
      <w:r>
        <w:rPr>
          <w:rFonts w:hint="eastAsia" w:ascii="宋体" w:hAnsi="宋体" w:eastAsia="宋体" w:cs="宋体"/>
          <w:szCs w:val="21"/>
        </w:rPr>
        <w:t>用火部位是否有遗留火种，用火、用油、用气是否违规，用火部位附近是否存在易燃物品；</w:t>
      </w:r>
    </w:p>
    <w:p w14:paraId="2DE5280B">
      <w:pPr>
        <w:numPr>
          <w:ilvl w:val="0"/>
          <w:numId w:val="13"/>
        </w:numPr>
        <w:ind w:left="840" w:hanging="420"/>
        <w:rPr>
          <w:rFonts w:hint="eastAsia" w:ascii="宋体" w:hAnsi="宋体" w:eastAsia="宋体" w:cs="宋体"/>
          <w:szCs w:val="21"/>
        </w:rPr>
      </w:pPr>
      <w:r>
        <w:rPr>
          <w:rFonts w:hint="eastAsia" w:ascii="宋体" w:hAnsi="宋体" w:eastAsia="宋体" w:cs="宋体"/>
          <w:szCs w:val="21"/>
        </w:rPr>
        <w:t>易燃易爆危险品是否超量存放。</w:t>
      </w:r>
    </w:p>
    <w:p w14:paraId="4A94AB44">
      <w:pPr>
        <w:pStyle w:val="59"/>
        <w:numPr>
          <w:ilvl w:val="2"/>
          <w:numId w:val="3"/>
        </w:numPr>
        <w:jc w:val="both"/>
        <w:rPr>
          <w:rFonts w:hint="eastAsia"/>
        </w:rPr>
      </w:pPr>
      <w:r>
        <w:rPr>
          <w:rFonts w:hint="eastAsia" w:cs="宋体"/>
          <w:sz w:val="21"/>
          <w:szCs w:val="21"/>
        </w:rPr>
        <w:t>对住宿与生产、储存、经营合用的经营性自建房进行防火巡查时，还应重点加强住宿部分防火分隔、安全疏散设施、消防设施、火源管控等内容的巡查。</w:t>
      </w:r>
    </w:p>
    <w:p w14:paraId="0E76ACDA">
      <w:pPr>
        <w:pStyle w:val="59"/>
        <w:numPr>
          <w:ilvl w:val="2"/>
          <w:numId w:val="3"/>
        </w:numPr>
        <w:jc w:val="both"/>
        <w:rPr>
          <w:rFonts w:hint="eastAsia"/>
        </w:rPr>
      </w:pPr>
      <w:r>
        <w:rPr>
          <w:rFonts w:hint="eastAsia" w:cs="宋体"/>
          <w:sz w:val="21"/>
          <w:szCs w:val="21"/>
          <w:lang w:val="en-US" w:eastAsia="zh-CN"/>
        </w:rPr>
        <w:t>所有权</w:t>
      </w:r>
      <w:r>
        <w:rPr>
          <w:rFonts w:hint="eastAsia" w:cs="宋体"/>
          <w:sz w:val="21"/>
          <w:szCs w:val="21"/>
        </w:rPr>
        <w:t>人、</w:t>
      </w:r>
      <w:r>
        <w:rPr>
          <w:rFonts w:hint="eastAsia" w:cs="宋体"/>
          <w:sz w:val="21"/>
          <w:szCs w:val="21"/>
          <w:lang w:val="en-US" w:eastAsia="zh-CN"/>
        </w:rPr>
        <w:t>使用人</w:t>
      </w:r>
      <w:r>
        <w:rPr>
          <w:rFonts w:hint="eastAsia" w:cs="宋体"/>
          <w:sz w:val="21"/>
          <w:szCs w:val="21"/>
        </w:rPr>
        <w:t>每月应至少组织1次防火检查，属</w:t>
      </w:r>
      <w:r>
        <w:rPr>
          <w:rFonts w:hint="eastAsia" w:cs="宋体"/>
          <w:sz w:val="21"/>
          <w:szCs w:val="21"/>
          <w:lang w:val="en-US" w:eastAsia="zh-CN"/>
        </w:rPr>
        <w:t>于</w:t>
      </w:r>
      <w:r>
        <w:rPr>
          <w:rFonts w:hint="eastAsia" w:cs="宋体"/>
          <w:sz w:val="21"/>
          <w:szCs w:val="21"/>
        </w:rPr>
        <w:t>高层建筑的经营性自建房应至少每半个月开展1次防火检查。</w:t>
      </w:r>
    </w:p>
    <w:p w14:paraId="447B3A07">
      <w:pPr>
        <w:pStyle w:val="59"/>
        <w:numPr>
          <w:ilvl w:val="2"/>
          <w:numId w:val="3"/>
        </w:numPr>
        <w:jc w:val="both"/>
        <w:rPr>
          <w:rFonts w:hint="eastAsia"/>
        </w:rPr>
      </w:pPr>
      <w:r>
        <w:rPr>
          <w:rFonts w:hint="eastAsia" w:cs="宋体"/>
          <w:sz w:val="21"/>
          <w:szCs w:val="21"/>
        </w:rPr>
        <w:t>防火检查内容包括但不限于：</w:t>
      </w:r>
    </w:p>
    <w:p w14:paraId="466DEEB7">
      <w:pPr>
        <w:numPr>
          <w:ilvl w:val="0"/>
          <w:numId w:val="14"/>
        </w:numPr>
        <w:ind w:left="840" w:hanging="420"/>
        <w:rPr>
          <w:rFonts w:hint="eastAsia"/>
        </w:rPr>
      </w:pPr>
      <w:r>
        <w:rPr>
          <w:rFonts w:hint="eastAsia" w:ascii="宋体" w:hAnsi="宋体" w:eastAsia="宋体" w:cs="宋体"/>
          <w:szCs w:val="21"/>
        </w:rPr>
        <w:t>落实消防安全管理制度和消防安全管理措施、执行消防安全操作规程等情况；</w:t>
      </w:r>
    </w:p>
    <w:p w14:paraId="026BC9F6">
      <w:pPr>
        <w:numPr>
          <w:ilvl w:val="0"/>
          <w:numId w:val="14"/>
        </w:numPr>
        <w:ind w:left="840" w:hanging="420"/>
        <w:rPr>
          <w:rFonts w:hint="eastAsia"/>
        </w:rPr>
      </w:pPr>
      <w:r>
        <w:rPr>
          <w:rFonts w:hint="eastAsia" w:ascii="宋体" w:hAnsi="宋体" w:eastAsia="宋体" w:cs="宋体"/>
          <w:szCs w:val="21"/>
        </w:rPr>
        <w:t>有无违规分割或扩大房屋基本单元、违章搭建建构筑物、擅自变更房屋使用功能用途等影响房屋原有消防安全条件的情况；</w:t>
      </w:r>
    </w:p>
    <w:p w14:paraId="7C2F8FEC">
      <w:pPr>
        <w:numPr>
          <w:ilvl w:val="0"/>
          <w:numId w:val="14"/>
        </w:numPr>
        <w:ind w:left="840" w:hanging="420"/>
        <w:rPr>
          <w:rFonts w:hint="eastAsia"/>
        </w:rPr>
      </w:pPr>
      <w:r>
        <w:rPr>
          <w:rFonts w:hint="eastAsia" w:ascii="宋体" w:hAnsi="宋体" w:eastAsia="宋体" w:cs="宋体"/>
          <w:szCs w:val="21"/>
        </w:rPr>
        <w:t>消防设施运行和维护保养情况；</w:t>
      </w:r>
    </w:p>
    <w:p w14:paraId="47B13B5C">
      <w:pPr>
        <w:numPr>
          <w:ilvl w:val="0"/>
          <w:numId w:val="14"/>
        </w:numPr>
        <w:ind w:left="840" w:hanging="420"/>
        <w:rPr>
          <w:rFonts w:hint="eastAsia"/>
        </w:rPr>
      </w:pPr>
      <w:r>
        <w:rPr>
          <w:rFonts w:hint="eastAsia" w:ascii="宋体" w:hAnsi="宋体" w:eastAsia="宋体" w:cs="宋体"/>
          <w:szCs w:val="21"/>
        </w:rPr>
        <w:t>楼板、防火墙、防火隔墙和竖井孔洞封堵情况；</w:t>
      </w:r>
    </w:p>
    <w:p w14:paraId="753F151B">
      <w:pPr>
        <w:numPr>
          <w:ilvl w:val="0"/>
          <w:numId w:val="14"/>
        </w:numPr>
        <w:ind w:left="840" w:hanging="420"/>
        <w:rPr>
          <w:rFonts w:hint="eastAsia"/>
        </w:rPr>
      </w:pPr>
      <w:r>
        <w:rPr>
          <w:rFonts w:hint="eastAsia" w:ascii="宋体" w:hAnsi="宋体" w:eastAsia="宋体" w:cs="宋体"/>
          <w:szCs w:val="21"/>
        </w:rPr>
        <w:t>配电箱、配电线路与用电器具运行情况；</w:t>
      </w:r>
    </w:p>
    <w:p w14:paraId="1019A11A">
      <w:pPr>
        <w:numPr>
          <w:ilvl w:val="0"/>
          <w:numId w:val="14"/>
        </w:numPr>
        <w:ind w:left="840" w:hanging="420"/>
        <w:rPr>
          <w:rFonts w:hint="eastAsia"/>
        </w:rPr>
      </w:pPr>
      <w:r>
        <w:rPr>
          <w:rFonts w:hint="eastAsia" w:ascii="宋体" w:hAnsi="宋体" w:eastAsia="宋体" w:cs="宋体"/>
          <w:szCs w:val="21"/>
        </w:rPr>
        <w:t>消防控制室值班、消防控制设备运行和记录情况；</w:t>
      </w:r>
    </w:p>
    <w:p w14:paraId="42461253">
      <w:pPr>
        <w:numPr>
          <w:ilvl w:val="0"/>
          <w:numId w:val="14"/>
        </w:numPr>
        <w:ind w:left="840" w:hanging="420"/>
        <w:rPr>
          <w:rFonts w:hint="eastAsia"/>
        </w:rPr>
      </w:pPr>
      <w:r>
        <w:rPr>
          <w:rFonts w:hint="eastAsia" w:ascii="宋体" w:hAnsi="宋体" w:eastAsia="宋体" w:cs="宋体"/>
          <w:szCs w:val="21"/>
        </w:rPr>
        <w:t>厨房、操作间烟道清洗情况；</w:t>
      </w:r>
    </w:p>
    <w:p w14:paraId="1539D69E">
      <w:pPr>
        <w:numPr>
          <w:ilvl w:val="0"/>
          <w:numId w:val="14"/>
        </w:numPr>
        <w:ind w:left="840" w:hanging="420"/>
        <w:rPr>
          <w:rFonts w:hint="eastAsia"/>
        </w:rPr>
      </w:pPr>
      <w:r>
        <w:rPr>
          <w:rFonts w:hint="eastAsia" w:ascii="宋体" w:hAnsi="宋体" w:eastAsia="宋体" w:cs="宋体"/>
          <w:szCs w:val="21"/>
        </w:rPr>
        <w:t>防火巡查、火灾隐患整改及防范措施落实情况。</w:t>
      </w:r>
    </w:p>
    <w:p w14:paraId="66EB246B">
      <w:pPr>
        <w:pStyle w:val="59"/>
        <w:numPr>
          <w:ilvl w:val="2"/>
          <w:numId w:val="3"/>
        </w:numPr>
        <w:jc w:val="both"/>
        <w:rPr>
          <w:rFonts w:hint="eastAsia"/>
        </w:rPr>
      </w:pPr>
      <w:r>
        <w:rPr>
          <w:rFonts w:hint="eastAsia" w:cs="宋体"/>
          <w:sz w:val="21"/>
          <w:szCs w:val="21"/>
        </w:rPr>
        <w:t>防火巡查、检查人员应及时纠正</w:t>
      </w:r>
      <w:r>
        <w:rPr>
          <w:rFonts w:hint="eastAsia" w:cs="宋体"/>
          <w:sz w:val="21"/>
          <w:szCs w:val="21"/>
          <w:lang w:val="en-US" w:eastAsia="zh-CN"/>
        </w:rPr>
        <w:t>消防安全</w:t>
      </w:r>
      <w:r>
        <w:rPr>
          <w:rFonts w:hint="eastAsia" w:cs="宋体"/>
          <w:sz w:val="21"/>
          <w:szCs w:val="21"/>
        </w:rPr>
        <w:t>违法、违规行为。无法当场处置的，应明确火灾隐患问题整改责任人、整改时限和整改措施。在火灾隐患问题未消除前，经营场所应采取加大巡查频次、安排专人看护、增加消防设施器材、停用危险部位等防范措施，保障消防安全。</w:t>
      </w:r>
    </w:p>
    <w:p w14:paraId="03B5C6A9">
      <w:pPr>
        <w:pStyle w:val="59"/>
        <w:numPr>
          <w:ilvl w:val="2"/>
          <w:numId w:val="3"/>
        </w:numPr>
        <w:jc w:val="both"/>
        <w:rPr>
          <w:rFonts w:hint="eastAsia"/>
        </w:rPr>
      </w:pPr>
      <w:r>
        <w:rPr>
          <w:rFonts w:hint="eastAsia" w:cs="宋体"/>
          <w:sz w:val="21"/>
          <w:szCs w:val="21"/>
        </w:rPr>
        <w:t>防火巡查、检查应填写巡查、检查记录。防火巡查、检查记录表应包括部位、时间、人员和存在的问题。巡查、检查人员和被检查区域的消防安全责任人应在记录上签名，存档备查。防火巡查、检查表参见附录A。</w:t>
      </w:r>
    </w:p>
    <w:p w14:paraId="5638521D">
      <w:pPr>
        <w:pStyle w:val="55"/>
        <w:numPr>
          <w:ilvl w:val="0"/>
          <w:numId w:val="3"/>
        </w:numPr>
        <w:spacing w:before="312" w:after="312"/>
        <w:outlineLvl w:val="0"/>
        <w:rPr>
          <w:rFonts w:hint="eastAsia"/>
        </w:rPr>
      </w:pPr>
      <w:bookmarkStart w:id="33" w:name="_Toc1130"/>
      <w:bookmarkStart w:id="34" w:name="_Toc63baec5d-8a05-4a39-8012-624594873179"/>
      <w:r>
        <w:rPr>
          <w:rFonts w:hint="eastAsia" w:cs="黑体"/>
          <w:szCs w:val="21"/>
        </w:rPr>
        <w:t>重点场所消防安全管理</w:t>
      </w:r>
      <w:bookmarkEnd w:id="33"/>
      <w:bookmarkEnd w:id="34"/>
      <w:bookmarkStart w:id="35" w:name="_Toc14363"/>
      <w:bookmarkEnd w:id="35"/>
      <w:bookmarkStart w:id="36" w:name="_Toc20ec1e5c-ae74-4310-9c54-37447c16b133"/>
    </w:p>
    <w:p w14:paraId="000809EE">
      <w:pPr>
        <w:pStyle w:val="58"/>
        <w:numPr>
          <w:ilvl w:val="1"/>
          <w:numId w:val="3"/>
        </w:numPr>
        <w:spacing w:before="156" w:after="156"/>
        <w:outlineLvl w:val="1"/>
        <w:rPr>
          <w:rFonts w:hint="eastAsia"/>
        </w:rPr>
      </w:pPr>
      <w:bookmarkStart w:id="37" w:name="_Toc24365"/>
      <w:r>
        <w:rPr>
          <w:rFonts w:hint="eastAsia"/>
          <w:lang w:val="en-US" w:eastAsia="zh-CN"/>
        </w:rPr>
        <w:t>一般规定</w:t>
      </w:r>
    </w:p>
    <w:p w14:paraId="107393D7">
      <w:pPr>
        <w:pStyle w:val="59"/>
        <w:numPr>
          <w:ilvl w:val="2"/>
          <w:numId w:val="3"/>
        </w:numPr>
        <w:spacing w:before="0" w:after="0"/>
        <w:ind w:firstLine="0" w:firstLineChars="0"/>
        <w:jc w:val="both"/>
        <w:outlineLvl w:val="9"/>
        <w:rPr>
          <w:rFonts w:hint="eastAsia"/>
          <w:sz w:val="21"/>
          <w:szCs w:val="21"/>
          <w:highlight w:val="none"/>
          <w:lang w:val="en-US"/>
        </w:rPr>
      </w:pPr>
      <w:r>
        <w:rPr>
          <w:rFonts w:hint="eastAsia"/>
          <w:sz w:val="21"/>
          <w:szCs w:val="21"/>
          <w:highlight w:val="none"/>
          <w:lang w:val="en-US" w:eastAsia="zh-CN"/>
        </w:rPr>
        <w:t>下列场所除符合</w:t>
      </w:r>
      <w:bookmarkStart w:id="54" w:name="_GoBack"/>
      <w:bookmarkEnd w:id="54"/>
      <w:r>
        <w:rPr>
          <w:rFonts w:hint="eastAsia"/>
          <w:sz w:val="21"/>
          <w:szCs w:val="21"/>
          <w:highlight w:val="none"/>
          <w:lang w:val="en-US" w:eastAsia="zh-CN"/>
        </w:rPr>
        <w:t>本章相应的规定外，还应符合本标准的其他规定。</w:t>
      </w:r>
    </w:p>
    <w:p w14:paraId="61994FE8">
      <w:pPr>
        <w:pStyle w:val="59"/>
        <w:numPr>
          <w:ilvl w:val="2"/>
          <w:numId w:val="3"/>
        </w:numPr>
        <w:spacing w:before="0" w:after="0"/>
        <w:ind w:firstLine="0" w:firstLineChars="0"/>
        <w:jc w:val="both"/>
        <w:outlineLvl w:val="9"/>
        <w:rPr>
          <w:rFonts w:hint="eastAsia"/>
          <w:sz w:val="21"/>
          <w:szCs w:val="21"/>
          <w:highlight w:val="none"/>
          <w:lang w:val="en-US"/>
        </w:rPr>
      </w:pPr>
      <w:r>
        <w:rPr>
          <w:rFonts w:hint="eastAsia"/>
          <w:sz w:val="21"/>
          <w:szCs w:val="21"/>
          <w:highlight w:val="none"/>
          <w:lang w:val="en-US" w:eastAsia="zh-CN"/>
        </w:rPr>
        <w:t>经营场所内设置仓储场所的，仓储场所的消防安全管理还应符合XF 1131的要求。</w:t>
      </w:r>
    </w:p>
    <w:p w14:paraId="21B1E7C6">
      <w:pPr>
        <w:pStyle w:val="58"/>
        <w:numPr>
          <w:ilvl w:val="1"/>
          <w:numId w:val="3"/>
        </w:numPr>
        <w:spacing w:before="156" w:after="156"/>
        <w:outlineLvl w:val="1"/>
        <w:rPr>
          <w:rFonts w:hint="eastAsia"/>
        </w:rPr>
      </w:pPr>
      <w:r>
        <w:rPr>
          <w:rFonts w:hint="eastAsia"/>
        </w:rPr>
        <w:t>生产加工场所</w:t>
      </w:r>
      <w:bookmarkEnd w:id="37"/>
    </w:p>
    <w:p w14:paraId="32D289BE">
      <w:pPr>
        <w:pStyle w:val="59"/>
        <w:numPr>
          <w:ilvl w:val="2"/>
          <w:numId w:val="3"/>
        </w:numPr>
        <w:jc w:val="both"/>
        <w:rPr>
          <w:rFonts w:hint="eastAsia"/>
          <w:sz w:val="21"/>
          <w:szCs w:val="21"/>
          <w:highlight w:val="none"/>
        </w:rPr>
      </w:pPr>
      <w:r>
        <w:rPr>
          <w:rFonts w:hint="eastAsia"/>
          <w:sz w:val="21"/>
          <w:szCs w:val="21"/>
          <w:highlight w:val="none"/>
        </w:rPr>
        <w:t>场所内</w:t>
      </w:r>
      <w:r>
        <w:rPr>
          <w:rFonts w:hint="eastAsia"/>
          <w:sz w:val="21"/>
          <w:szCs w:val="21"/>
          <w:highlight w:val="none"/>
          <w:lang w:val="en-US" w:eastAsia="zh-CN"/>
        </w:rPr>
        <w:t>生产区域可燃、易燃</w:t>
      </w:r>
      <w:r>
        <w:rPr>
          <w:rFonts w:hint="eastAsia"/>
          <w:sz w:val="21"/>
          <w:szCs w:val="21"/>
          <w:highlight w:val="none"/>
        </w:rPr>
        <w:t>生产原料的</w:t>
      </w:r>
      <w:r>
        <w:rPr>
          <w:rFonts w:hint="eastAsia"/>
          <w:sz w:val="21"/>
          <w:szCs w:val="21"/>
          <w:highlight w:val="none"/>
          <w:lang w:val="en-US" w:eastAsia="zh-CN"/>
        </w:rPr>
        <w:t>存放</w:t>
      </w:r>
      <w:r>
        <w:rPr>
          <w:rFonts w:hint="eastAsia"/>
          <w:sz w:val="21"/>
          <w:szCs w:val="21"/>
          <w:highlight w:val="none"/>
        </w:rPr>
        <w:t>量不应超过一天的使用量。生产过程中的原料、半成品、成品应按火灾危险性分类集中存放，成品应及时存放至</w:t>
      </w:r>
      <w:r>
        <w:rPr>
          <w:rFonts w:hint="eastAsia"/>
          <w:sz w:val="21"/>
          <w:szCs w:val="21"/>
          <w:highlight w:val="none"/>
          <w:lang w:val="en-US" w:eastAsia="zh-CN"/>
        </w:rPr>
        <w:t>库房</w:t>
      </w:r>
      <w:r>
        <w:rPr>
          <w:rFonts w:hint="eastAsia"/>
          <w:sz w:val="21"/>
          <w:szCs w:val="21"/>
          <w:highlight w:val="none"/>
        </w:rPr>
        <w:t>。</w:t>
      </w:r>
    </w:p>
    <w:p w14:paraId="79F70A46">
      <w:pPr>
        <w:pStyle w:val="59"/>
        <w:numPr>
          <w:ilvl w:val="2"/>
          <w:numId w:val="3"/>
        </w:numPr>
        <w:jc w:val="both"/>
        <w:rPr>
          <w:rFonts w:hint="eastAsia"/>
          <w:sz w:val="21"/>
          <w:szCs w:val="21"/>
        </w:rPr>
      </w:pPr>
      <w:r>
        <w:rPr>
          <w:rFonts w:hint="eastAsia"/>
          <w:sz w:val="21"/>
          <w:szCs w:val="21"/>
          <w:highlight w:val="none"/>
        </w:rPr>
        <w:t>机电设备</w:t>
      </w:r>
      <w:r>
        <w:rPr>
          <w:rFonts w:hint="eastAsia"/>
          <w:sz w:val="21"/>
          <w:szCs w:val="21"/>
        </w:rPr>
        <w:t>周围0.5m的范围内不应放置可燃物。</w:t>
      </w:r>
    </w:p>
    <w:p w14:paraId="0EDE748A">
      <w:pPr>
        <w:pStyle w:val="59"/>
        <w:numPr>
          <w:ilvl w:val="2"/>
          <w:numId w:val="3"/>
        </w:numPr>
        <w:jc w:val="both"/>
        <w:rPr>
          <w:rFonts w:hint="eastAsia"/>
          <w:sz w:val="21"/>
          <w:szCs w:val="21"/>
        </w:rPr>
      </w:pPr>
      <w:r>
        <w:rPr>
          <w:rFonts w:hint="eastAsia"/>
          <w:sz w:val="21"/>
          <w:szCs w:val="21"/>
          <w:highlight w:val="none"/>
          <w:lang w:val="en-US" w:eastAsia="zh-CN"/>
        </w:rPr>
        <w:t>生产区域、库房的疏散通道地面应</w:t>
      </w:r>
      <w:r>
        <w:rPr>
          <w:rFonts w:hint="eastAsia" w:cs="宋体"/>
          <w:sz w:val="21"/>
          <w:szCs w:val="21"/>
          <w:highlight w:val="none"/>
          <w:lang w:val="en-US" w:eastAsia="zh-CN"/>
        </w:rPr>
        <w:t>使</w:t>
      </w:r>
      <w:r>
        <w:rPr>
          <w:rFonts w:hint="eastAsia" w:cs="宋体"/>
          <w:sz w:val="21"/>
          <w:szCs w:val="21"/>
          <w:highlight w:val="none"/>
        </w:rPr>
        <w:t>用</w:t>
      </w:r>
      <w:r>
        <w:rPr>
          <w:rFonts w:hint="eastAsia" w:cs="宋体"/>
          <w:sz w:val="21"/>
          <w:szCs w:val="21"/>
          <w:highlight w:val="none"/>
          <w:lang w:val="en-US" w:eastAsia="zh-CN"/>
        </w:rPr>
        <w:t>警示</w:t>
      </w:r>
      <w:r>
        <w:rPr>
          <w:rFonts w:hint="eastAsia" w:cs="宋体"/>
          <w:sz w:val="21"/>
          <w:szCs w:val="21"/>
          <w:highlight w:val="none"/>
        </w:rPr>
        <w:t>标识线标示</w:t>
      </w:r>
      <w:r>
        <w:rPr>
          <w:rFonts w:hint="eastAsia" w:cs="宋体"/>
          <w:sz w:val="21"/>
          <w:szCs w:val="21"/>
          <w:highlight w:val="none"/>
          <w:lang w:eastAsia="zh-CN"/>
        </w:rPr>
        <w:t>，</w:t>
      </w:r>
      <w:r>
        <w:rPr>
          <w:rFonts w:hint="eastAsia" w:cs="宋体"/>
          <w:sz w:val="21"/>
          <w:szCs w:val="21"/>
          <w:highlight w:val="none"/>
          <w:lang w:val="en-US" w:eastAsia="zh-CN"/>
        </w:rPr>
        <w:t>设备、</w:t>
      </w:r>
      <w:r>
        <w:rPr>
          <w:rFonts w:hint="eastAsia"/>
          <w:sz w:val="21"/>
          <w:szCs w:val="21"/>
          <w:highlight w:val="none"/>
        </w:rPr>
        <w:t>原料、半成品、成品的存放不应</w:t>
      </w:r>
      <w:r>
        <w:rPr>
          <w:rFonts w:hint="eastAsia"/>
          <w:sz w:val="21"/>
          <w:szCs w:val="21"/>
          <w:highlight w:val="none"/>
          <w:lang w:val="en-US" w:eastAsia="zh-CN"/>
        </w:rPr>
        <w:t>占用疏散通道</w:t>
      </w:r>
      <w:r>
        <w:rPr>
          <w:rFonts w:hint="eastAsia"/>
          <w:sz w:val="21"/>
          <w:szCs w:val="21"/>
          <w:highlight w:val="none"/>
        </w:rPr>
        <w:t>，</w:t>
      </w:r>
      <w:r>
        <w:rPr>
          <w:rFonts w:hint="eastAsia"/>
          <w:sz w:val="21"/>
          <w:szCs w:val="21"/>
        </w:rPr>
        <w:t>不应影响消防设施的正常使用。</w:t>
      </w:r>
    </w:p>
    <w:p w14:paraId="5D50EDF4">
      <w:pPr>
        <w:pStyle w:val="59"/>
        <w:numPr>
          <w:ilvl w:val="2"/>
          <w:numId w:val="3"/>
        </w:numPr>
        <w:jc w:val="both"/>
        <w:rPr>
          <w:rFonts w:hint="eastAsia"/>
          <w:sz w:val="21"/>
          <w:szCs w:val="21"/>
        </w:rPr>
      </w:pPr>
      <w:r>
        <w:rPr>
          <w:rFonts w:hint="eastAsia"/>
          <w:sz w:val="21"/>
          <w:szCs w:val="21"/>
        </w:rPr>
        <w:t>场所内不应设置员工宿舍。</w:t>
      </w:r>
    </w:p>
    <w:p w14:paraId="579F6DA9">
      <w:pPr>
        <w:pStyle w:val="59"/>
        <w:numPr>
          <w:ilvl w:val="2"/>
          <w:numId w:val="3"/>
        </w:numPr>
        <w:jc w:val="both"/>
        <w:rPr>
          <w:rFonts w:hint="eastAsia"/>
          <w:sz w:val="21"/>
          <w:szCs w:val="21"/>
        </w:rPr>
      </w:pPr>
      <w:r>
        <w:rPr>
          <w:rFonts w:hint="eastAsia"/>
          <w:sz w:val="21"/>
          <w:szCs w:val="21"/>
        </w:rPr>
        <w:t>场所内不应擅自拉接电气线路、设置炉灶。</w:t>
      </w:r>
    </w:p>
    <w:p w14:paraId="06BAF916">
      <w:pPr>
        <w:pStyle w:val="59"/>
        <w:numPr>
          <w:ilvl w:val="2"/>
          <w:numId w:val="3"/>
        </w:numPr>
        <w:jc w:val="both"/>
        <w:rPr>
          <w:rFonts w:hint="eastAsia"/>
          <w:sz w:val="21"/>
          <w:szCs w:val="21"/>
        </w:rPr>
      </w:pPr>
      <w:r>
        <w:rPr>
          <w:rFonts w:hint="eastAsia"/>
          <w:sz w:val="21"/>
          <w:szCs w:val="21"/>
        </w:rPr>
        <w:t>场所在每日生产结束后，应由专人负责切断非必要的电源。</w:t>
      </w:r>
    </w:p>
    <w:p w14:paraId="55F03011">
      <w:pPr>
        <w:pStyle w:val="58"/>
        <w:numPr>
          <w:ilvl w:val="1"/>
          <w:numId w:val="3"/>
        </w:numPr>
        <w:spacing w:before="156" w:after="156"/>
        <w:outlineLvl w:val="1"/>
        <w:rPr>
          <w:rFonts w:hint="eastAsia"/>
        </w:rPr>
      </w:pPr>
      <w:bookmarkStart w:id="38" w:name="_Toc11194"/>
      <w:r>
        <w:rPr>
          <w:rFonts w:hint="eastAsia"/>
          <w:lang w:val="en-US" w:eastAsia="zh-CN"/>
        </w:rPr>
        <w:t>商店</w:t>
      </w:r>
    </w:p>
    <w:p w14:paraId="68DA53B5">
      <w:pPr>
        <w:pStyle w:val="59"/>
        <w:numPr>
          <w:ilvl w:val="2"/>
          <w:numId w:val="3"/>
        </w:numPr>
        <w:spacing w:before="0" w:after="0"/>
        <w:jc w:val="both"/>
        <w:outlineLvl w:val="1"/>
        <w:rPr>
          <w:rFonts w:hint="eastAsia" w:cs="宋体"/>
          <w:sz w:val="21"/>
          <w:szCs w:val="21"/>
          <w:highlight w:val="none"/>
        </w:rPr>
      </w:pPr>
      <w:r>
        <w:rPr>
          <w:rFonts w:hint="eastAsia" w:cs="宋体"/>
          <w:sz w:val="21"/>
          <w:szCs w:val="21"/>
          <w:highlight w:val="none"/>
        </w:rPr>
        <w:t>场所</w:t>
      </w:r>
      <w:r>
        <w:rPr>
          <w:rFonts w:hint="eastAsia" w:cs="宋体"/>
          <w:sz w:val="21"/>
          <w:szCs w:val="21"/>
          <w:highlight w:val="none"/>
          <w:lang w:val="en-US" w:eastAsia="zh-CN"/>
        </w:rPr>
        <w:t>仅有一个安全出口且安全出口</w:t>
      </w:r>
      <w:r>
        <w:rPr>
          <w:rFonts w:hint="eastAsia" w:cs="宋体"/>
          <w:sz w:val="21"/>
          <w:szCs w:val="21"/>
          <w:highlight w:val="none"/>
        </w:rPr>
        <w:t>设置卷帘门时，不应</w:t>
      </w:r>
      <w:r>
        <w:rPr>
          <w:rFonts w:hint="eastAsia" w:cs="宋体"/>
          <w:sz w:val="21"/>
          <w:szCs w:val="21"/>
          <w:highlight w:val="none"/>
          <w:lang w:val="en-US" w:eastAsia="zh-CN"/>
        </w:rPr>
        <w:t>在场所内</w:t>
      </w:r>
      <w:r>
        <w:rPr>
          <w:rFonts w:hint="eastAsia" w:cs="宋体"/>
          <w:sz w:val="21"/>
          <w:szCs w:val="21"/>
          <w:highlight w:val="none"/>
        </w:rPr>
        <w:t>设置</w:t>
      </w:r>
      <w:r>
        <w:rPr>
          <w:rFonts w:hint="eastAsia" w:cs="宋体"/>
          <w:sz w:val="21"/>
          <w:szCs w:val="21"/>
          <w:highlight w:val="none"/>
          <w:lang w:val="en-US" w:eastAsia="zh-CN"/>
        </w:rPr>
        <w:t>居住</w:t>
      </w:r>
      <w:r>
        <w:rPr>
          <w:rFonts w:hint="eastAsia" w:cs="宋体"/>
          <w:sz w:val="21"/>
          <w:szCs w:val="21"/>
          <w:highlight w:val="none"/>
        </w:rPr>
        <w:t>场所。</w:t>
      </w:r>
    </w:p>
    <w:p w14:paraId="3E73B4DC">
      <w:pPr>
        <w:pStyle w:val="59"/>
        <w:numPr>
          <w:ilvl w:val="2"/>
          <w:numId w:val="3"/>
        </w:numPr>
        <w:spacing w:before="0" w:after="0"/>
        <w:jc w:val="both"/>
        <w:outlineLvl w:val="1"/>
        <w:rPr>
          <w:rFonts w:hint="eastAsia" w:cs="宋体"/>
          <w:sz w:val="21"/>
          <w:szCs w:val="21"/>
          <w:highlight w:val="none"/>
        </w:rPr>
      </w:pPr>
      <w:r>
        <w:rPr>
          <w:rFonts w:hint="eastAsia" w:cs="宋体"/>
          <w:sz w:val="21"/>
          <w:szCs w:val="21"/>
          <w:highlight w:val="none"/>
        </w:rPr>
        <w:t>疏散通道</w:t>
      </w:r>
      <w:r>
        <w:rPr>
          <w:rFonts w:hint="eastAsia" w:cs="宋体"/>
          <w:sz w:val="21"/>
          <w:szCs w:val="21"/>
          <w:highlight w:val="none"/>
          <w:lang w:val="en-US" w:eastAsia="zh-CN"/>
        </w:rPr>
        <w:t>地面</w:t>
      </w:r>
      <w:r>
        <w:rPr>
          <w:rFonts w:hint="eastAsia" w:cs="宋体"/>
          <w:sz w:val="21"/>
          <w:szCs w:val="21"/>
          <w:highlight w:val="none"/>
        </w:rPr>
        <w:t>应</w:t>
      </w:r>
      <w:r>
        <w:rPr>
          <w:rFonts w:hint="eastAsia" w:cs="宋体"/>
          <w:sz w:val="21"/>
          <w:szCs w:val="21"/>
          <w:highlight w:val="none"/>
          <w:lang w:val="en-US" w:eastAsia="zh-CN"/>
        </w:rPr>
        <w:t>使</w:t>
      </w:r>
      <w:r>
        <w:rPr>
          <w:rFonts w:hint="eastAsia" w:cs="宋体"/>
          <w:sz w:val="21"/>
          <w:szCs w:val="21"/>
          <w:highlight w:val="none"/>
        </w:rPr>
        <w:t>用</w:t>
      </w:r>
      <w:r>
        <w:rPr>
          <w:rFonts w:hint="eastAsia" w:cs="宋体"/>
          <w:sz w:val="21"/>
          <w:szCs w:val="21"/>
          <w:highlight w:val="none"/>
          <w:lang w:val="en-US" w:eastAsia="zh-CN"/>
        </w:rPr>
        <w:t>警示</w:t>
      </w:r>
      <w:r>
        <w:rPr>
          <w:rFonts w:hint="eastAsia" w:cs="宋体"/>
          <w:sz w:val="21"/>
          <w:szCs w:val="21"/>
          <w:highlight w:val="none"/>
        </w:rPr>
        <w:t>标识线标示</w:t>
      </w:r>
      <w:r>
        <w:rPr>
          <w:rFonts w:hint="eastAsia" w:cs="宋体"/>
          <w:sz w:val="21"/>
          <w:szCs w:val="21"/>
          <w:highlight w:val="none"/>
          <w:lang w:eastAsia="zh-CN"/>
        </w:rPr>
        <w:t>，</w:t>
      </w:r>
      <w:r>
        <w:rPr>
          <w:rFonts w:hint="eastAsia" w:cs="宋体"/>
          <w:sz w:val="21"/>
          <w:szCs w:val="21"/>
          <w:highlight w:val="none"/>
        </w:rPr>
        <w:t>柜台、货架、商品等设置、摆放不应</w:t>
      </w:r>
      <w:r>
        <w:rPr>
          <w:rFonts w:hint="eastAsia" w:cs="宋体"/>
          <w:sz w:val="21"/>
          <w:szCs w:val="21"/>
          <w:highlight w:val="none"/>
          <w:lang w:val="en-US" w:eastAsia="zh-CN"/>
        </w:rPr>
        <w:t>占用疏散通道</w:t>
      </w:r>
      <w:r>
        <w:rPr>
          <w:rFonts w:hint="eastAsia" w:cs="宋体"/>
          <w:sz w:val="21"/>
          <w:szCs w:val="21"/>
          <w:highlight w:val="none"/>
        </w:rPr>
        <w:t>。</w:t>
      </w:r>
    </w:p>
    <w:p w14:paraId="6DC235F6">
      <w:pPr>
        <w:pStyle w:val="59"/>
        <w:numPr>
          <w:ilvl w:val="2"/>
          <w:numId w:val="3"/>
        </w:numPr>
        <w:spacing w:before="0" w:after="0"/>
        <w:jc w:val="both"/>
        <w:outlineLvl w:val="1"/>
        <w:rPr>
          <w:rFonts w:hint="eastAsia" w:cs="宋体"/>
          <w:sz w:val="21"/>
          <w:szCs w:val="21"/>
        </w:rPr>
      </w:pPr>
      <w:r>
        <w:rPr>
          <w:rFonts w:hint="eastAsia" w:cs="宋体"/>
          <w:sz w:val="21"/>
          <w:szCs w:val="21"/>
          <w:lang w:val="en-US" w:eastAsia="zh-CN"/>
        </w:rPr>
        <w:t>除厨房外，</w:t>
      </w:r>
      <w:r>
        <w:rPr>
          <w:rFonts w:hint="eastAsia" w:cs="宋体"/>
          <w:sz w:val="21"/>
          <w:szCs w:val="21"/>
        </w:rPr>
        <w:t>食品加工</w:t>
      </w:r>
      <w:r>
        <w:rPr>
          <w:rFonts w:hint="eastAsia" w:cs="宋体"/>
          <w:sz w:val="21"/>
          <w:szCs w:val="21"/>
          <w:lang w:val="en-US" w:eastAsia="zh-CN"/>
        </w:rPr>
        <w:t>区域</w:t>
      </w:r>
      <w:r>
        <w:rPr>
          <w:rFonts w:hint="eastAsia" w:cs="宋体"/>
          <w:sz w:val="21"/>
          <w:szCs w:val="21"/>
        </w:rPr>
        <w:t>应使用电加热器具，不应使用可燃气体、液体燃料。</w:t>
      </w:r>
    </w:p>
    <w:p w14:paraId="7632E4E0">
      <w:pPr>
        <w:pStyle w:val="58"/>
        <w:numPr>
          <w:ilvl w:val="1"/>
          <w:numId w:val="3"/>
        </w:numPr>
        <w:spacing w:before="156" w:after="156"/>
        <w:outlineLvl w:val="1"/>
        <w:rPr>
          <w:rFonts w:hint="eastAsia"/>
        </w:rPr>
      </w:pPr>
      <w:r>
        <w:rPr>
          <w:rFonts w:hint="eastAsia" w:cs="黑体"/>
          <w:szCs w:val="21"/>
        </w:rPr>
        <w:t>餐饮场所</w:t>
      </w:r>
      <w:bookmarkEnd w:id="36"/>
      <w:bookmarkEnd w:id="38"/>
    </w:p>
    <w:p w14:paraId="6243566E">
      <w:pPr>
        <w:pStyle w:val="59"/>
        <w:numPr>
          <w:ilvl w:val="2"/>
          <w:numId w:val="3"/>
        </w:numPr>
        <w:jc w:val="both"/>
        <w:rPr>
          <w:rFonts w:hint="eastAsia"/>
        </w:rPr>
      </w:pPr>
      <w:r>
        <w:rPr>
          <w:rFonts w:hint="eastAsia" w:cs="宋体"/>
          <w:sz w:val="21"/>
          <w:szCs w:val="21"/>
          <w:highlight w:val="none"/>
        </w:rPr>
        <w:t>厨房</w:t>
      </w:r>
      <w:r>
        <w:rPr>
          <w:rFonts w:hint="eastAsia" w:cs="宋体"/>
          <w:sz w:val="21"/>
          <w:szCs w:val="21"/>
        </w:rPr>
        <w:t>烟道应至少每季度清洗一次；场所内的燃气管道应定期检查、检测和保养。</w:t>
      </w:r>
    </w:p>
    <w:p w14:paraId="6A0FD5E5">
      <w:pPr>
        <w:pStyle w:val="59"/>
        <w:numPr>
          <w:ilvl w:val="2"/>
          <w:numId w:val="3"/>
        </w:numPr>
        <w:jc w:val="both"/>
        <w:rPr>
          <w:rFonts w:hint="eastAsia"/>
        </w:rPr>
      </w:pPr>
      <w:r>
        <w:rPr>
          <w:rFonts w:hint="eastAsia" w:cs="宋体"/>
          <w:sz w:val="21"/>
          <w:szCs w:val="21"/>
        </w:rPr>
        <w:t>厨房应配置灭火器、灭火毯等灭火器材，灭火器的配置应符合GB50140的规定。</w:t>
      </w:r>
    </w:p>
    <w:p w14:paraId="2EC79175">
      <w:pPr>
        <w:pStyle w:val="59"/>
        <w:numPr>
          <w:ilvl w:val="2"/>
          <w:numId w:val="3"/>
        </w:numPr>
        <w:ind w:left="0"/>
        <w:rPr>
          <w:rFonts w:hint="eastAsia" w:cs="宋体"/>
          <w:szCs w:val="21"/>
        </w:rPr>
      </w:pPr>
      <w:r>
        <w:rPr>
          <w:rFonts w:hint="eastAsia" w:cs="宋体"/>
          <w:sz w:val="21"/>
          <w:szCs w:val="21"/>
          <w:lang w:val="en-US" w:eastAsia="zh-CN"/>
        </w:rPr>
        <w:t>用餐区域使用燃气、</w:t>
      </w:r>
      <w:r>
        <w:rPr>
          <w:rFonts w:hint="eastAsia" w:cs="宋体"/>
          <w:sz w:val="21"/>
          <w:szCs w:val="21"/>
        </w:rPr>
        <w:t>柴火、炭火</w:t>
      </w:r>
      <w:r>
        <w:rPr>
          <w:rFonts w:hint="eastAsia" w:cs="宋体"/>
          <w:sz w:val="21"/>
          <w:szCs w:val="21"/>
          <w:lang w:eastAsia="zh-CN"/>
        </w:rPr>
        <w:t>、</w:t>
      </w:r>
      <w:r>
        <w:rPr>
          <w:rFonts w:hint="eastAsia" w:cs="宋体"/>
          <w:sz w:val="21"/>
          <w:szCs w:val="21"/>
        </w:rPr>
        <w:t>卡式燃具</w:t>
      </w:r>
      <w:r>
        <w:rPr>
          <w:rFonts w:hint="eastAsia" w:cs="宋体"/>
          <w:sz w:val="21"/>
          <w:szCs w:val="21"/>
          <w:lang w:val="en-US" w:eastAsia="zh-CN"/>
        </w:rPr>
        <w:t>时，应符合6.5.2-6.5.4的要求。</w:t>
      </w:r>
    </w:p>
    <w:p w14:paraId="1031B061">
      <w:pPr>
        <w:pStyle w:val="58"/>
        <w:numPr>
          <w:ilvl w:val="1"/>
          <w:numId w:val="3"/>
        </w:numPr>
        <w:spacing w:before="156" w:after="156"/>
        <w:outlineLvl w:val="1"/>
        <w:rPr>
          <w:rFonts w:hint="eastAsia"/>
        </w:rPr>
      </w:pPr>
      <w:bookmarkStart w:id="39" w:name="_Toc10297"/>
      <w:bookmarkStart w:id="40" w:name="_Toc35022007-1c82-48a1-9c2f-b749d6f2146b"/>
      <w:r>
        <w:rPr>
          <w:rFonts w:hint="eastAsia" w:cs="黑体"/>
          <w:szCs w:val="21"/>
        </w:rPr>
        <w:t>电动自行车售卖与维修场所</w:t>
      </w:r>
      <w:bookmarkEnd w:id="39"/>
      <w:bookmarkEnd w:id="40"/>
    </w:p>
    <w:p w14:paraId="1275A792">
      <w:pPr>
        <w:pStyle w:val="59"/>
        <w:numPr>
          <w:ilvl w:val="2"/>
          <w:numId w:val="3"/>
        </w:numPr>
        <w:jc w:val="both"/>
        <w:rPr>
          <w:rFonts w:hint="eastAsia"/>
        </w:rPr>
      </w:pPr>
      <w:r>
        <w:rPr>
          <w:rFonts w:hint="eastAsia" w:cs="宋体"/>
          <w:sz w:val="21"/>
          <w:szCs w:val="21"/>
        </w:rPr>
        <w:t>场所内</w:t>
      </w:r>
      <w:r>
        <w:rPr>
          <w:rFonts w:hint="eastAsia" w:cs="宋体"/>
          <w:sz w:val="21"/>
          <w:szCs w:val="21"/>
          <w:lang w:val="en-US" w:eastAsia="zh-CN"/>
        </w:rPr>
        <w:t>不应存放电动自行车蓄电池</w:t>
      </w:r>
      <w:r>
        <w:rPr>
          <w:rFonts w:hint="eastAsia" w:cs="宋体"/>
          <w:sz w:val="21"/>
          <w:szCs w:val="21"/>
        </w:rPr>
        <w:t>。</w:t>
      </w:r>
    </w:p>
    <w:p w14:paraId="0165ECD7">
      <w:pPr>
        <w:pStyle w:val="59"/>
        <w:numPr>
          <w:ilvl w:val="2"/>
          <w:numId w:val="3"/>
        </w:numPr>
        <w:jc w:val="both"/>
        <w:rPr>
          <w:rFonts w:hint="eastAsia"/>
        </w:rPr>
      </w:pPr>
      <w:r>
        <w:rPr>
          <w:rFonts w:hint="eastAsia" w:cs="宋体"/>
          <w:sz w:val="21"/>
          <w:szCs w:val="21"/>
        </w:rPr>
        <w:t>场所内的维修区应与其他区域进行防火分隔，焊接、切割等动火作业应在维修区内进行，并符合6.4.2的要求。</w:t>
      </w:r>
    </w:p>
    <w:p w14:paraId="6851C9E8">
      <w:pPr>
        <w:pStyle w:val="59"/>
        <w:numPr>
          <w:ilvl w:val="2"/>
          <w:numId w:val="3"/>
        </w:numPr>
        <w:jc w:val="both"/>
        <w:rPr>
          <w:rFonts w:hint="eastAsia"/>
        </w:rPr>
      </w:pPr>
      <w:r>
        <w:rPr>
          <w:rFonts w:hint="eastAsia" w:cs="宋体"/>
          <w:sz w:val="21"/>
          <w:szCs w:val="21"/>
        </w:rPr>
        <w:t>不应在场所内为电动自行车充电，不应违规拼装、扩容改装电动自行车的电动机和蓄电池等动力装置，或者维修更换不符合强制性国家标准的电动机和蓄电池。</w:t>
      </w:r>
    </w:p>
    <w:p w14:paraId="0D75CF91">
      <w:pPr>
        <w:pStyle w:val="58"/>
        <w:numPr>
          <w:ilvl w:val="1"/>
          <w:numId w:val="3"/>
        </w:numPr>
        <w:spacing w:before="156" w:after="156"/>
        <w:outlineLvl w:val="1"/>
        <w:rPr>
          <w:rFonts w:hint="eastAsia"/>
        </w:rPr>
      </w:pPr>
      <w:bookmarkStart w:id="41" w:name="_Tocc1a57aa6-2be3-4e47-a250-514f500481d7"/>
      <w:bookmarkStart w:id="42" w:name="_Toc22007"/>
      <w:r>
        <w:rPr>
          <w:rFonts w:hint="eastAsia" w:cs="黑体"/>
          <w:szCs w:val="21"/>
        </w:rPr>
        <w:t>废品回收站</w:t>
      </w:r>
      <w:bookmarkEnd w:id="41"/>
      <w:bookmarkEnd w:id="42"/>
    </w:p>
    <w:p w14:paraId="00D53DD0">
      <w:pPr>
        <w:pStyle w:val="59"/>
        <w:numPr>
          <w:ilvl w:val="2"/>
          <w:numId w:val="3"/>
        </w:numPr>
        <w:jc w:val="both"/>
        <w:rPr>
          <w:rFonts w:hint="eastAsia"/>
        </w:rPr>
      </w:pPr>
      <w:r>
        <w:rPr>
          <w:rFonts w:hint="eastAsia" w:cs="宋体"/>
          <w:sz w:val="21"/>
          <w:szCs w:val="21"/>
        </w:rPr>
        <w:t>不应在废品回收站内吸烟、</w:t>
      </w:r>
      <w:r>
        <w:rPr>
          <w:rFonts w:hint="eastAsia" w:cs="宋体"/>
          <w:sz w:val="21"/>
          <w:szCs w:val="21"/>
          <w:lang w:val="en-US" w:eastAsia="zh-CN"/>
        </w:rPr>
        <w:t>居住、</w:t>
      </w:r>
      <w:r>
        <w:rPr>
          <w:rFonts w:hint="eastAsia" w:cs="宋体"/>
          <w:sz w:val="21"/>
          <w:szCs w:val="21"/>
        </w:rPr>
        <w:t>使用明火煮饭、取暖</w:t>
      </w:r>
      <w:r>
        <w:rPr>
          <w:rFonts w:hint="eastAsia" w:cs="宋体"/>
          <w:sz w:val="21"/>
          <w:szCs w:val="21"/>
          <w:lang w:eastAsia="zh-CN"/>
        </w:rPr>
        <w:t>、</w:t>
      </w:r>
      <w:r>
        <w:rPr>
          <w:rFonts w:hint="eastAsia" w:cs="宋体"/>
          <w:sz w:val="21"/>
          <w:szCs w:val="21"/>
        </w:rPr>
        <w:t>违规动火作业。场所醒目位置应设置“禁止吸烟”“禁止烟火”等安全警告标识。</w:t>
      </w:r>
    </w:p>
    <w:p w14:paraId="0FB0F7A2">
      <w:pPr>
        <w:pStyle w:val="59"/>
        <w:numPr>
          <w:ilvl w:val="2"/>
          <w:numId w:val="3"/>
        </w:numPr>
        <w:jc w:val="both"/>
        <w:rPr>
          <w:rFonts w:hint="eastAsia"/>
        </w:rPr>
      </w:pPr>
      <w:r>
        <w:rPr>
          <w:rFonts w:hint="eastAsia" w:cs="宋体"/>
          <w:sz w:val="21"/>
          <w:szCs w:val="21"/>
        </w:rPr>
        <w:t>废品回收站宜使用冷光源照明，不得使用电热器具和大功率用电器具。</w:t>
      </w:r>
    </w:p>
    <w:p w14:paraId="1318B5A2">
      <w:pPr>
        <w:pStyle w:val="59"/>
        <w:numPr>
          <w:ilvl w:val="2"/>
          <w:numId w:val="3"/>
        </w:numPr>
        <w:jc w:val="both"/>
        <w:rPr>
          <w:rFonts w:hint="eastAsia" w:cs="宋体"/>
          <w:sz w:val="21"/>
          <w:szCs w:val="21"/>
        </w:rPr>
      </w:pPr>
      <w:r>
        <w:rPr>
          <w:rFonts w:hint="eastAsia" w:cs="宋体"/>
          <w:sz w:val="21"/>
          <w:szCs w:val="21"/>
        </w:rPr>
        <w:t>废品收购站内宜配备视频监控系统，监控范围应覆盖仓库内部。</w:t>
      </w:r>
    </w:p>
    <w:p w14:paraId="2DBDB671">
      <w:pPr>
        <w:pStyle w:val="59"/>
        <w:numPr>
          <w:ilvl w:val="2"/>
          <w:numId w:val="3"/>
        </w:numPr>
        <w:jc w:val="both"/>
        <w:rPr>
          <w:rFonts w:hint="eastAsia" w:cs="宋体"/>
          <w:sz w:val="21"/>
          <w:szCs w:val="21"/>
        </w:rPr>
      </w:pPr>
      <w:r>
        <w:rPr>
          <w:rFonts w:hint="eastAsia" w:cs="宋体"/>
          <w:sz w:val="21"/>
          <w:szCs w:val="21"/>
        </w:rPr>
        <w:t>废品收购站结束营业或无人看管时，应将场所门窗全部关闭。</w:t>
      </w:r>
    </w:p>
    <w:p w14:paraId="47A63CDB">
      <w:pPr>
        <w:pStyle w:val="59"/>
        <w:numPr>
          <w:ilvl w:val="2"/>
          <w:numId w:val="3"/>
        </w:numPr>
        <w:jc w:val="both"/>
        <w:rPr>
          <w:rFonts w:hint="eastAsia" w:cs="宋体"/>
          <w:sz w:val="21"/>
          <w:szCs w:val="21"/>
          <w:highlight w:val="none"/>
        </w:rPr>
      </w:pPr>
      <w:r>
        <w:rPr>
          <w:rFonts w:hint="eastAsia" w:cs="宋体"/>
          <w:sz w:val="21"/>
          <w:szCs w:val="21"/>
        </w:rPr>
        <w:t>回收废品时应采取措施确保无遗留火种，废旧锂电池、烟花爆竹、泡沫塑料等易燃物品应分开</w:t>
      </w:r>
      <w:r>
        <w:rPr>
          <w:rFonts w:hint="eastAsia" w:cs="宋体"/>
          <w:sz w:val="21"/>
          <w:szCs w:val="21"/>
          <w:highlight w:val="none"/>
        </w:rPr>
        <w:t>存放，废品存储部位应保持通风良好、避免日光照射。</w:t>
      </w:r>
    </w:p>
    <w:p w14:paraId="256C5062">
      <w:pPr>
        <w:pStyle w:val="58"/>
        <w:numPr>
          <w:ilvl w:val="1"/>
          <w:numId w:val="3"/>
        </w:numPr>
        <w:spacing w:before="156" w:after="156"/>
        <w:outlineLvl w:val="1"/>
        <w:rPr>
          <w:rFonts w:hint="eastAsia"/>
        </w:rPr>
      </w:pPr>
      <w:bookmarkStart w:id="43" w:name="_Toc17913"/>
      <w:bookmarkStart w:id="44" w:name="_Tocc9e7b6af-d60a-40e6-8727-cb2cc486778e"/>
      <w:r>
        <w:rPr>
          <w:rFonts w:hint="eastAsia"/>
        </w:rPr>
        <w:t>诊所、推拿足疗店</w:t>
      </w:r>
      <w:bookmarkEnd w:id="43"/>
    </w:p>
    <w:p w14:paraId="47549698">
      <w:pPr>
        <w:pStyle w:val="59"/>
        <w:numPr>
          <w:ilvl w:val="2"/>
          <w:numId w:val="3"/>
        </w:numPr>
        <w:jc w:val="both"/>
        <w:rPr>
          <w:rFonts w:hint="eastAsia" w:cs="宋体"/>
          <w:sz w:val="21"/>
          <w:szCs w:val="21"/>
        </w:rPr>
      </w:pPr>
      <w:r>
        <w:rPr>
          <w:rFonts w:hint="eastAsia" w:cs="宋体"/>
          <w:sz w:val="21"/>
          <w:szCs w:val="21"/>
        </w:rPr>
        <w:t>酒精等易燃危险品应存放在指定药品柜，并远离热源和可燃物，避免日光直射。</w:t>
      </w:r>
    </w:p>
    <w:p w14:paraId="13221AA4">
      <w:pPr>
        <w:pStyle w:val="59"/>
        <w:numPr>
          <w:ilvl w:val="2"/>
          <w:numId w:val="3"/>
        </w:numPr>
        <w:jc w:val="both"/>
        <w:rPr>
          <w:rFonts w:hint="eastAsia" w:cs="宋体"/>
          <w:sz w:val="21"/>
          <w:szCs w:val="21"/>
        </w:rPr>
      </w:pPr>
      <w:r>
        <w:rPr>
          <w:rFonts w:hint="eastAsia" w:cs="宋体"/>
          <w:sz w:val="21"/>
          <w:szCs w:val="21"/>
        </w:rPr>
        <w:t>使用电烤灯等电加热器具或进行艾灸、火罐操作时，应固定操作地点，并清理周边的易燃可燃物。</w:t>
      </w:r>
    </w:p>
    <w:p w14:paraId="1E64BBC1">
      <w:pPr>
        <w:pStyle w:val="58"/>
        <w:numPr>
          <w:ilvl w:val="1"/>
          <w:numId w:val="3"/>
        </w:numPr>
        <w:spacing w:before="156" w:after="156"/>
        <w:outlineLvl w:val="1"/>
        <w:rPr>
          <w:rFonts w:hint="eastAsia"/>
        </w:rPr>
      </w:pPr>
      <w:bookmarkStart w:id="45" w:name="_Toc8560"/>
      <w:r>
        <w:rPr>
          <w:rFonts w:hint="eastAsia"/>
        </w:rPr>
        <w:t>自助棋牌室、自助桌球室</w:t>
      </w:r>
      <w:bookmarkEnd w:id="44"/>
      <w:bookmarkEnd w:id="45"/>
    </w:p>
    <w:p w14:paraId="7C7826D1">
      <w:pPr>
        <w:pStyle w:val="59"/>
        <w:numPr>
          <w:ilvl w:val="2"/>
          <w:numId w:val="3"/>
        </w:numPr>
        <w:jc w:val="both"/>
        <w:rPr>
          <w:rFonts w:hint="eastAsia" w:cs="宋体"/>
          <w:sz w:val="21"/>
          <w:szCs w:val="21"/>
        </w:rPr>
      </w:pPr>
      <w:r>
        <w:rPr>
          <w:rFonts w:hint="eastAsia" w:cs="宋体"/>
          <w:sz w:val="21"/>
          <w:szCs w:val="21"/>
          <w:highlight w:val="none"/>
        </w:rPr>
        <w:t>房间和场所主要出入口设置门禁系统时，应设置紧急开启装置，并确保断电时门锁能够自动开</w:t>
      </w:r>
      <w:r>
        <w:rPr>
          <w:rFonts w:hint="eastAsia" w:cs="宋体"/>
          <w:sz w:val="21"/>
          <w:szCs w:val="21"/>
        </w:rPr>
        <w:t>启。</w:t>
      </w:r>
    </w:p>
    <w:p w14:paraId="28762B85">
      <w:pPr>
        <w:pStyle w:val="59"/>
        <w:numPr>
          <w:ilvl w:val="2"/>
          <w:numId w:val="3"/>
        </w:numPr>
        <w:jc w:val="both"/>
        <w:rPr>
          <w:rFonts w:hint="eastAsia" w:cs="宋体"/>
          <w:sz w:val="21"/>
          <w:szCs w:val="21"/>
        </w:rPr>
      </w:pPr>
      <w:r>
        <w:rPr>
          <w:rFonts w:hint="eastAsia" w:cs="宋体"/>
          <w:sz w:val="21"/>
          <w:szCs w:val="21"/>
        </w:rPr>
        <w:t>场所未设置火灾自动报警系统的，应在公共区域和房间内设置独立式火灾探测报警器。</w:t>
      </w:r>
    </w:p>
    <w:p w14:paraId="58705014">
      <w:pPr>
        <w:pStyle w:val="59"/>
        <w:numPr>
          <w:ilvl w:val="2"/>
          <w:numId w:val="3"/>
        </w:numPr>
        <w:jc w:val="both"/>
        <w:rPr>
          <w:rFonts w:hint="eastAsia"/>
          <w:sz w:val="21"/>
          <w:szCs w:val="21"/>
        </w:rPr>
      </w:pPr>
      <w:r>
        <w:rPr>
          <w:rFonts w:hint="eastAsia" w:cs="宋体"/>
          <w:sz w:val="21"/>
          <w:szCs w:val="21"/>
        </w:rPr>
        <w:t>场所大厅、房间内应通过张贴标语、海报等形式对公众宣传</w:t>
      </w:r>
      <w:r>
        <w:rPr>
          <w:rFonts w:cs="宋体"/>
          <w:sz w:val="21"/>
          <w:szCs w:val="21"/>
        </w:rPr>
        <w:t>防火、灭火、应急逃生等</w:t>
      </w:r>
      <w:r>
        <w:rPr>
          <w:rFonts w:hint="eastAsia" w:cs="宋体"/>
          <w:sz w:val="21"/>
          <w:szCs w:val="21"/>
        </w:rPr>
        <w:t>消防安全知识</w:t>
      </w:r>
      <w:r>
        <w:rPr>
          <w:rFonts w:cs="宋体"/>
          <w:sz w:val="21"/>
          <w:szCs w:val="21"/>
        </w:rPr>
        <w:t>。</w:t>
      </w:r>
    </w:p>
    <w:p w14:paraId="4033EC07">
      <w:pPr>
        <w:pStyle w:val="58"/>
        <w:numPr>
          <w:ilvl w:val="1"/>
          <w:numId w:val="3"/>
        </w:numPr>
        <w:spacing w:before="156" w:after="156"/>
        <w:outlineLvl w:val="1"/>
        <w:rPr>
          <w:rFonts w:hint="eastAsia"/>
          <w:sz w:val="21"/>
          <w:szCs w:val="20"/>
          <w:highlight w:val="none"/>
        </w:rPr>
      </w:pPr>
      <w:r>
        <w:rPr>
          <w:rFonts w:hint="eastAsia"/>
          <w:sz w:val="21"/>
          <w:szCs w:val="20"/>
          <w:highlight w:val="none"/>
          <w:lang w:val="en-US" w:eastAsia="zh-CN"/>
        </w:rPr>
        <w:t>酒吧、卡拉OK、网吧</w:t>
      </w:r>
    </w:p>
    <w:p w14:paraId="011743BE">
      <w:pPr>
        <w:pStyle w:val="59"/>
        <w:numPr>
          <w:ilvl w:val="2"/>
          <w:numId w:val="3"/>
        </w:numPr>
        <w:rPr>
          <w:rFonts w:hint="eastAsia" w:cs="宋体"/>
          <w:sz w:val="21"/>
          <w:szCs w:val="21"/>
        </w:rPr>
      </w:pPr>
      <w:r>
        <w:rPr>
          <w:rFonts w:hint="eastAsia" w:cs="宋体"/>
          <w:sz w:val="21"/>
          <w:szCs w:val="21"/>
          <w:lang w:val="en-US" w:eastAsia="zh-CN"/>
        </w:rPr>
        <w:t>酒吧、卡拉OK包房内应设置声音或视频警报，保证在火灾发生初期将其画面、音响切换到应急广播和应急疏散指示状态。</w:t>
      </w:r>
    </w:p>
    <w:p w14:paraId="4763DF21">
      <w:pPr>
        <w:pStyle w:val="59"/>
        <w:numPr>
          <w:ilvl w:val="2"/>
          <w:numId w:val="3"/>
        </w:numPr>
        <w:rPr>
          <w:rFonts w:hint="eastAsia" w:cs="宋体"/>
          <w:sz w:val="21"/>
          <w:szCs w:val="21"/>
        </w:rPr>
      </w:pPr>
      <w:r>
        <w:rPr>
          <w:rFonts w:hint="eastAsia" w:cs="宋体"/>
          <w:sz w:val="21"/>
          <w:szCs w:val="21"/>
          <w:lang w:val="en-US" w:eastAsia="zh-CN"/>
        </w:rPr>
        <w:t>包房内应设置安全疏散指示图，疏散指示图上应标明疏散路线、安全出口和疏散门、人员所在位置和必要的文字说明。</w:t>
      </w:r>
    </w:p>
    <w:p w14:paraId="31257FC2">
      <w:pPr>
        <w:pStyle w:val="59"/>
        <w:numPr>
          <w:ilvl w:val="2"/>
          <w:numId w:val="3"/>
        </w:numPr>
        <w:jc w:val="left"/>
        <w:rPr>
          <w:rFonts w:hint="eastAsia"/>
          <w:sz w:val="21"/>
          <w:szCs w:val="21"/>
        </w:rPr>
      </w:pPr>
      <w:r>
        <w:rPr>
          <w:rFonts w:hint="eastAsia" w:cs="宋体"/>
          <w:sz w:val="21"/>
          <w:szCs w:val="21"/>
        </w:rPr>
        <w:t>活动座椅应采用固定措施</w:t>
      </w:r>
      <w:r>
        <w:rPr>
          <w:rFonts w:hint="eastAsia" w:cs="宋体"/>
          <w:sz w:val="21"/>
          <w:szCs w:val="21"/>
          <w:lang w:eastAsia="zh-CN"/>
        </w:rPr>
        <w:t>，</w:t>
      </w:r>
      <w:r>
        <w:rPr>
          <w:rFonts w:hint="eastAsia" w:cs="宋体"/>
          <w:sz w:val="21"/>
          <w:szCs w:val="21"/>
          <w:lang w:val="en-US" w:eastAsia="zh-CN"/>
        </w:rPr>
        <w:t>营业区域的疏散通道应采取划线标识。</w:t>
      </w:r>
    </w:p>
    <w:p w14:paraId="63D7D05D">
      <w:pPr>
        <w:pStyle w:val="58"/>
        <w:numPr>
          <w:ilvl w:val="1"/>
          <w:numId w:val="3"/>
        </w:numPr>
        <w:spacing w:before="156" w:after="156"/>
        <w:jc w:val="left"/>
        <w:outlineLvl w:val="1"/>
        <w:rPr>
          <w:rFonts w:hint="eastAsia"/>
          <w:sz w:val="21"/>
          <w:szCs w:val="20"/>
          <w:highlight w:val="none"/>
        </w:rPr>
      </w:pPr>
      <w:r>
        <w:rPr>
          <w:rFonts w:hint="eastAsia"/>
          <w:sz w:val="21"/>
          <w:szCs w:val="20"/>
          <w:highlight w:val="none"/>
          <w:lang w:val="en-US" w:eastAsia="zh-CN"/>
        </w:rPr>
        <w:t>快递配送站</w:t>
      </w:r>
    </w:p>
    <w:p w14:paraId="537BCB0A">
      <w:pPr>
        <w:pStyle w:val="59"/>
        <w:numPr>
          <w:ilvl w:val="2"/>
          <w:numId w:val="3"/>
        </w:numPr>
        <w:jc w:val="left"/>
        <w:rPr>
          <w:rFonts w:hint="eastAsia" w:cs="宋体"/>
          <w:sz w:val="21"/>
          <w:szCs w:val="21"/>
        </w:rPr>
      </w:pPr>
      <w:r>
        <w:rPr>
          <w:rFonts w:hint="eastAsia" w:cs="宋体"/>
          <w:sz w:val="21"/>
          <w:szCs w:val="21"/>
          <w:lang w:val="en-US" w:eastAsia="zh-CN"/>
        </w:rPr>
        <w:t>场所内不应使用明火、吸烟。</w:t>
      </w:r>
      <w:r>
        <w:rPr>
          <w:rFonts w:hint="eastAsia" w:cs="宋体"/>
          <w:sz w:val="21"/>
          <w:szCs w:val="21"/>
        </w:rPr>
        <w:t>场所醒目位置应设置“禁止吸烟”“禁止烟火”等安全警告标识。</w:t>
      </w:r>
    </w:p>
    <w:p w14:paraId="1E37B9C0">
      <w:pPr>
        <w:pStyle w:val="59"/>
        <w:numPr>
          <w:ilvl w:val="2"/>
          <w:numId w:val="3"/>
        </w:numPr>
        <w:jc w:val="left"/>
        <w:rPr>
          <w:rFonts w:hint="eastAsia" w:cs="宋体"/>
          <w:sz w:val="21"/>
          <w:szCs w:val="21"/>
        </w:rPr>
      </w:pPr>
      <w:r>
        <w:rPr>
          <w:rFonts w:hint="eastAsia" w:cs="宋体"/>
          <w:sz w:val="21"/>
          <w:szCs w:val="21"/>
          <w:lang w:val="en-US" w:eastAsia="zh-CN"/>
        </w:rPr>
        <w:t>场所内不应设置居住场所。</w:t>
      </w:r>
    </w:p>
    <w:p w14:paraId="232F2894">
      <w:pPr>
        <w:pStyle w:val="59"/>
        <w:numPr>
          <w:ilvl w:val="2"/>
          <w:numId w:val="3"/>
        </w:numPr>
        <w:jc w:val="left"/>
        <w:rPr>
          <w:rFonts w:hint="eastAsia" w:cs="宋体"/>
          <w:sz w:val="21"/>
          <w:szCs w:val="21"/>
        </w:rPr>
      </w:pPr>
      <w:r>
        <w:rPr>
          <w:rFonts w:hint="eastAsia" w:cs="宋体"/>
          <w:sz w:val="21"/>
          <w:szCs w:val="21"/>
          <w:lang w:val="en-US" w:eastAsia="zh-CN"/>
        </w:rPr>
        <w:t>场所的装卸安全管理、储存管理、用火用电安全管理等应符合</w:t>
      </w:r>
      <w:r>
        <w:rPr>
          <w:rFonts w:hint="eastAsia"/>
          <w:sz w:val="21"/>
          <w:szCs w:val="21"/>
          <w:highlight w:val="none"/>
          <w:lang w:val="en-US" w:eastAsia="zh-CN"/>
        </w:rPr>
        <w:t>XF 1131的相关要求</w:t>
      </w:r>
      <w:r>
        <w:rPr>
          <w:rFonts w:hint="eastAsia" w:cs="宋体"/>
          <w:sz w:val="21"/>
          <w:szCs w:val="21"/>
          <w:lang w:val="en-US" w:eastAsia="zh-CN"/>
        </w:rPr>
        <w:t>。</w:t>
      </w:r>
    </w:p>
    <w:p w14:paraId="71951D75">
      <w:pPr>
        <w:pStyle w:val="55"/>
        <w:numPr>
          <w:ilvl w:val="0"/>
          <w:numId w:val="3"/>
        </w:numPr>
        <w:spacing w:before="312" w:after="312"/>
        <w:outlineLvl w:val="0"/>
        <w:rPr>
          <w:rFonts w:hint="eastAsia"/>
        </w:rPr>
      </w:pPr>
      <w:bookmarkStart w:id="46" w:name="_Toc16125"/>
      <w:bookmarkStart w:id="47" w:name="_Toc5b244448-7731-42f3-a5b4-ae1b21cb5785"/>
      <w:r>
        <w:rPr>
          <w:rFonts w:hint="eastAsia" w:cs="黑体"/>
          <w:szCs w:val="21"/>
        </w:rPr>
        <w:t>应急处置</w:t>
      </w:r>
      <w:bookmarkEnd w:id="46"/>
      <w:bookmarkEnd w:id="47"/>
    </w:p>
    <w:p w14:paraId="00980F9D">
      <w:pPr>
        <w:pStyle w:val="59"/>
        <w:numPr>
          <w:ilvl w:val="1"/>
          <w:numId w:val="3"/>
        </w:numPr>
        <w:jc w:val="both"/>
        <w:rPr>
          <w:rFonts w:hint="eastAsia"/>
        </w:rPr>
      </w:pPr>
      <w:r>
        <w:rPr>
          <w:rFonts w:hint="eastAsia" w:cs="宋体"/>
          <w:sz w:val="21"/>
          <w:szCs w:val="21"/>
        </w:rPr>
        <w:t>经营性自建房</w:t>
      </w:r>
      <w:r>
        <w:rPr>
          <w:rFonts w:hint="eastAsia" w:cs="宋体"/>
          <w:sz w:val="21"/>
          <w:szCs w:val="21"/>
          <w:lang w:val="en-US" w:eastAsia="zh-CN"/>
        </w:rPr>
        <w:t>所有权</w:t>
      </w:r>
      <w:r>
        <w:rPr>
          <w:rFonts w:hint="eastAsia" w:cs="宋体"/>
          <w:sz w:val="21"/>
          <w:szCs w:val="21"/>
        </w:rPr>
        <w:t>人或使用人应根据建筑结构、业态特点和火灾风险等级，编制灭火和应急疏散预案，明确初期处置、人员疏散、信息报送等流程。</w:t>
      </w:r>
    </w:p>
    <w:p w14:paraId="649BA21F">
      <w:pPr>
        <w:pStyle w:val="59"/>
        <w:numPr>
          <w:ilvl w:val="1"/>
          <w:numId w:val="3"/>
        </w:numPr>
        <w:jc w:val="both"/>
        <w:rPr>
          <w:rFonts w:hint="eastAsia"/>
        </w:rPr>
      </w:pPr>
      <w:r>
        <w:rPr>
          <w:rFonts w:hint="eastAsia" w:cs="宋体"/>
          <w:sz w:val="21"/>
          <w:szCs w:val="21"/>
        </w:rPr>
        <w:t>预案内容应至少包括下列内容：</w:t>
      </w:r>
    </w:p>
    <w:p w14:paraId="41A75FEC">
      <w:pPr>
        <w:numPr>
          <w:ilvl w:val="0"/>
          <w:numId w:val="15"/>
        </w:numPr>
        <w:ind w:left="840" w:hanging="420"/>
        <w:rPr>
          <w:rFonts w:hint="eastAsia"/>
        </w:rPr>
      </w:pPr>
      <w:r>
        <w:rPr>
          <w:rFonts w:hint="eastAsia" w:ascii="宋体" w:hAnsi="宋体" w:eastAsia="宋体" w:cs="宋体"/>
          <w:szCs w:val="21"/>
        </w:rPr>
        <w:t>经营性自建房的基本情况，火灾危险分析；</w:t>
      </w:r>
    </w:p>
    <w:p w14:paraId="4D17ABD0">
      <w:pPr>
        <w:numPr>
          <w:ilvl w:val="0"/>
          <w:numId w:val="15"/>
        </w:numPr>
        <w:ind w:left="840" w:hanging="420"/>
        <w:rPr>
          <w:rFonts w:hint="eastAsia"/>
        </w:rPr>
      </w:pPr>
      <w:r>
        <w:rPr>
          <w:rFonts w:hint="eastAsia" w:ascii="宋体" w:hAnsi="宋体" w:eastAsia="宋体" w:cs="宋体"/>
          <w:szCs w:val="21"/>
        </w:rPr>
        <w:t>应急组织体系及职责分工；</w:t>
      </w:r>
    </w:p>
    <w:p w14:paraId="2027248E">
      <w:pPr>
        <w:numPr>
          <w:ilvl w:val="0"/>
          <w:numId w:val="15"/>
        </w:numPr>
        <w:ind w:left="840" w:hanging="420"/>
        <w:rPr>
          <w:rFonts w:hint="eastAsia"/>
        </w:rPr>
      </w:pPr>
      <w:r>
        <w:rPr>
          <w:rFonts w:hint="eastAsia" w:ascii="宋体" w:hAnsi="宋体" w:eastAsia="宋体" w:cs="宋体"/>
          <w:szCs w:val="21"/>
        </w:rPr>
        <w:t>火灾报警、初期扑救、疏散引导、医疗救护等处置程序；</w:t>
      </w:r>
    </w:p>
    <w:p w14:paraId="18B214D5">
      <w:pPr>
        <w:pStyle w:val="59"/>
        <w:numPr>
          <w:ilvl w:val="1"/>
          <w:numId w:val="3"/>
        </w:numPr>
        <w:jc w:val="both"/>
        <w:rPr>
          <w:rFonts w:hint="eastAsia"/>
        </w:rPr>
      </w:pPr>
      <w:r>
        <w:rPr>
          <w:rFonts w:hint="eastAsia" w:cs="宋体"/>
          <w:sz w:val="21"/>
          <w:szCs w:val="21"/>
        </w:rPr>
        <w:t>经营性自建房的</w:t>
      </w:r>
      <w:r>
        <w:rPr>
          <w:rFonts w:hint="eastAsia" w:cs="宋体"/>
          <w:sz w:val="21"/>
          <w:szCs w:val="21"/>
          <w:lang w:val="en-US" w:eastAsia="zh-CN"/>
        </w:rPr>
        <w:t>所有权</w:t>
      </w:r>
      <w:r>
        <w:rPr>
          <w:rFonts w:hint="eastAsia" w:cs="宋体"/>
          <w:sz w:val="21"/>
          <w:szCs w:val="21"/>
        </w:rPr>
        <w:t>人每年至少开展1次消防演练。</w:t>
      </w:r>
    </w:p>
    <w:p w14:paraId="02D60088">
      <w:pPr>
        <w:pStyle w:val="59"/>
        <w:numPr>
          <w:ilvl w:val="1"/>
          <w:numId w:val="3"/>
        </w:numPr>
        <w:jc w:val="both"/>
        <w:rPr>
          <w:rFonts w:hint="eastAsia"/>
        </w:rPr>
      </w:pPr>
      <w:r>
        <w:rPr>
          <w:rFonts w:hint="eastAsia" w:cs="宋体"/>
          <w:sz w:val="21"/>
          <w:szCs w:val="21"/>
        </w:rPr>
        <w:t>演练组织单位或人员在演练结束后应将演练计划、演练方案、演练评估报告、演练总结报告等资料归档保存，存档期不少于3年。</w:t>
      </w:r>
    </w:p>
    <w:p w14:paraId="66DF0A04">
      <w:pPr>
        <w:pStyle w:val="59"/>
        <w:numPr>
          <w:ilvl w:val="1"/>
          <w:numId w:val="3"/>
        </w:numPr>
        <w:jc w:val="both"/>
        <w:rPr>
          <w:rFonts w:hint="eastAsia"/>
        </w:rPr>
      </w:pPr>
      <w:r>
        <w:rPr>
          <w:rFonts w:hint="eastAsia" w:cs="宋体"/>
          <w:sz w:val="21"/>
          <w:szCs w:val="21"/>
        </w:rPr>
        <w:t>经营性自建房</w:t>
      </w:r>
      <w:r>
        <w:rPr>
          <w:rFonts w:hint="eastAsia" w:cs="宋体"/>
          <w:sz w:val="21"/>
          <w:szCs w:val="21"/>
          <w:lang w:val="en-US" w:eastAsia="zh-CN"/>
        </w:rPr>
        <w:t>所有权</w:t>
      </w:r>
      <w:r>
        <w:rPr>
          <w:rFonts w:hint="eastAsia" w:cs="宋体"/>
          <w:sz w:val="21"/>
          <w:szCs w:val="21"/>
        </w:rPr>
        <w:t>人</w:t>
      </w:r>
      <w:r>
        <w:rPr>
          <w:rFonts w:hint="eastAsia" w:cs="宋体"/>
          <w:sz w:val="21"/>
          <w:szCs w:val="21"/>
          <w:lang w:val="en-US" w:eastAsia="zh-CN"/>
        </w:rPr>
        <w:t>或使用人</w:t>
      </w:r>
      <w:r>
        <w:rPr>
          <w:rFonts w:hint="eastAsia" w:cs="宋体"/>
          <w:sz w:val="21"/>
          <w:szCs w:val="21"/>
        </w:rPr>
        <w:t>应根据经营场所使用性质、功能分区等变化以及演练过程中发现的问题，及时修订灭火和应急疏散预案。</w:t>
      </w:r>
    </w:p>
    <w:p w14:paraId="310416EB">
      <w:pPr>
        <w:pStyle w:val="59"/>
        <w:numPr>
          <w:ilvl w:val="255"/>
          <w:numId w:val="0"/>
        </w:numPr>
        <w:jc w:val="both"/>
        <w:rPr>
          <w:rFonts w:hint="eastAsia" w:cs="宋体"/>
          <w:sz w:val="21"/>
          <w:szCs w:val="21"/>
        </w:rPr>
      </w:pPr>
    </w:p>
    <w:p w14:paraId="77D040F4">
      <w:pPr>
        <w:rPr>
          <w:rFonts w:hint="eastAsia" w:cs="宋体"/>
          <w:szCs w:val="21"/>
        </w:rPr>
      </w:pPr>
      <w:r>
        <w:rPr>
          <w:rFonts w:hint="eastAsia" w:cs="宋体"/>
          <w:szCs w:val="21"/>
        </w:rPr>
        <w:br w:type="page"/>
      </w:r>
    </w:p>
    <w:p w14:paraId="50B32B45">
      <w:pPr>
        <w:widowControl/>
        <w:wordWrap/>
        <w:autoSpaceDE/>
        <w:jc w:val="center"/>
        <w:outlineLvl w:val="1"/>
        <w:rPr>
          <w:rFonts w:ascii="Times New Roman" w:hAnsi="Times New Roman" w:eastAsia="黑体" w:cs="Times New Roman"/>
          <w:kern w:val="0"/>
          <w:szCs w:val="20"/>
        </w:rPr>
      </w:pPr>
      <w:bookmarkStart w:id="48" w:name="_Toc10972"/>
      <w:bookmarkStart w:id="49" w:name="_Toc204590011"/>
      <w:bookmarkStart w:id="50" w:name="_Toc793953885"/>
      <w:r>
        <w:rPr>
          <w:rFonts w:hint="eastAsia" w:ascii="Times New Roman" w:hAnsi="Times New Roman" w:eastAsia="黑体" w:cs="Times New Roman"/>
          <w:kern w:val="0"/>
          <w:szCs w:val="20"/>
          <w:lang w:bidi="ar"/>
        </w:rPr>
        <w:t>附录</w:t>
      </w:r>
      <w:r>
        <w:rPr>
          <w:rFonts w:ascii="Times New Roman" w:hAnsi="Times New Roman" w:eastAsia="黑体" w:cs="Times New Roman"/>
          <w:kern w:val="0"/>
          <w:szCs w:val="20"/>
          <w:lang w:bidi="ar"/>
        </w:rPr>
        <w:t xml:space="preserve"> A</w:t>
      </w:r>
      <w:bookmarkEnd w:id="48"/>
      <w:bookmarkEnd w:id="49"/>
      <w:bookmarkEnd w:id="50"/>
    </w:p>
    <w:p w14:paraId="09B0BFA8">
      <w:pPr>
        <w:widowControl/>
        <w:wordWrap/>
        <w:autoSpaceDE/>
        <w:jc w:val="center"/>
        <w:outlineLvl w:val="1"/>
        <w:rPr>
          <w:rFonts w:ascii="Times New Roman" w:hAnsi="Times New Roman" w:eastAsia="黑体" w:cs="Times New Roman"/>
          <w:kern w:val="0"/>
          <w:szCs w:val="20"/>
        </w:rPr>
      </w:pPr>
      <w:bookmarkStart w:id="51" w:name="_Toc204590012"/>
      <w:bookmarkStart w:id="52" w:name="_Toc558"/>
      <w:bookmarkStart w:id="53" w:name="_Toc997202530"/>
      <w:r>
        <w:rPr>
          <w:rFonts w:hint="eastAsia" w:ascii="Times New Roman" w:hAnsi="Times New Roman" w:eastAsia="黑体" w:cs="Times New Roman"/>
          <w:kern w:val="0"/>
          <w:szCs w:val="20"/>
          <w:lang w:bidi="ar"/>
        </w:rPr>
        <w:t>（资料性）</w:t>
      </w:r>
      <w:bookmarkEnd w:id="51"/>
      <w:bookmarkEnd w:id="52"/>
      <w:bookmarkEnd w:id="53"/>
    </w:p>
    <w:p w14:paraId="10CC6EA9">
      <w:pPr>
        <w:widowControl/>
        <w:tabs>
          <w:tab w:val="center" w:pos="4201"/>
          <w:tab w:val="right" w:leader="dot" w:pos="9298"/>
        </w:tabs>
        <w:wordWrap/>
        <w:adjustRightInd w:val="0"/>
        <w:snapToGrid w:val="0"/>
        <w:spacing w:before="312" w:beforeLines="100" w:after="312" w:afterLines="100"/>
        <w:jc w:val="center"/>
        <w:rPr>
          <w:rFonts w:ascii="Times New Roman" w:hAnsi="Times New Roman" w:eastAsia="黑体" w:cs="Times New Roman"/>
          <w:kern w:val="0"/>
          <w:szCs w:val="21"/>
        </w:rPr>
      </w:pPr>
      <w:r>
        <w:rPr>
          <w:rFonts w:hint="eastAsia" w:ascii="Times New Roman" w:hAnsi="Times New Roman" w:eastAsia="黑体" w:cs="Times New Roman"/>
          <w:kern w:val="0"/>
          <w:szCs w:val="21"/>
          <w:lang w:bidi="ar"/>
        </w:rPr>
        <w:t>防火巡查、检查表格</w:t>
      </w:r>
    </w:p>
    <w:p w14:paraId="0FD27572">
      <w:pPr>
        <w:widowControl/>
        <w:tabs>
          <w:tab w:val="center" w:pos="4201"/>
          <w:tab w:val="right" w:leader="dot" w:pos="9298"/>
        </w:tabs>
        <w:wordWrap/>
        <w:adjustRightInd w:val="0"/>
        <w:snapToGrid w:val="0"/>
        <w:spacing w:before="312" w:beforeLines="100" w:after="312" w:afterLines="100" w:line="276"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lang w:bidi="ar"/>
        </w:rPr>
        <w:t>防火巡查、检查表示例见表</w:t>
      </w:r>
      <w:r>
        <w:rPr>
          <w:rFonts w:ascii="Times New Roman" w:hAnsi="Times New Roman" w:eastAsia="宋体" w:cs="Times New Roman"/>
          <w:kern w:val="0"/>
          <w:szCs w:val="21"/>
          <w:lang w:bidi="ar"/>
        </w:rPr>
        <w:t>A.1</w:t>
      </w:r>
      <w:r>
        <w:rPr>
          <w:rFonts w:hint="eastAsia" w:ascii="Times New Roman" w:hAnsi="Times New Roman" w:eastAsia="宋体" w:cs="Times New Roman"/>
          <w:kern w:val="0"/>
          <w:szCs w:val="21"/>
          <w:lang w:bidi="ar"/>
        </w:rPr>
        <w:t>、</w:t>
      </w:r>
      <w:r>
        <w:rPr>
          <w:rFonts w:ascii="Times New Roman" w:hAnsi="Times New Roman" w:eastAsia="宋体" w:cs="Times New Roman"/>
          <w:kern w:val="0"/>
          <w:szCs w:val="21"/>
          <w:lang w:bidi="ar"/>
        </w:rPr>
        <w:t>A.2</w:t>
      </w:r>
      <w:r>
        <w:rPr>
          <w:rFonts w:hint="eastAsia" w:ascii="Times New Roman" w:hAnsi="Times New Roman" w:eastAsia="宋体" w:cs="Times New Roman"/>
          <w:kern w:val="0"/>
          <w:szCs w:val="21"/>
          <w:lang w:bidi="ar"/>
        </w:rPr>
        <w:t>。</w:t>
      </w:r>
    </w:p>
    <w:p w14:paraId="20318CE8">
      <w:pPr>
        <w:widowControl/>
        <w:tabs>
          <w:tab w:val="center" w:pos="4201"/>
          <w:tab w:val="right" w:leader="dot" w:pos="9298"/>
        </w:tabs>
        <w:wordWrap/>
        <w:adjustRightInd w:val="0"/>
        <w:snapToGrid w:val="0"/>
        <w:spacing w:after="312" w:afterLines="100"/>
        <w:jc w:val="center"/>
        <w:rPr>
          <w:rFonts w:ascii="Times New Roman" w:hAnsi="Times New Roman" w:eastAsia="黑体" w:cs="Times New Roman"/>
          <w:kern w:val="0"/>
          <w:szCs w:val="21"/>
        </w:rPr>
      </w:pPr>
      <w:r>
        <w:rPr>
          <w:rFonts w:hint="eastAsia" w:ascii="Times New Roman" w:hAnsi="Times New Roman" w:eastAsia="黑体" w:cs="Times New Roman"/>
          <w:kern w:val="0"/>
          <w:szCs w:val="21"/>
          <w:lang w:bidi="ar"/>
        </w:rPr>
        <w:t>表</w:t>
      </w:r>
      <w:r>
        <w:rPr>
          <w:rFonts w:ascii="Times New Roman" w:hAnsi="Times New Roman" w:eastAsia="黑体" w:cs="Times New Roman"/>
          <w:kern w:val="0"/>
          <w:szCs w:val="21"/>
          <w:lang w:bidi="ar"/>
        </w:rPr>
        <w:t>A.1 防火</w:t>
      </w:r>
      <w:r>
        <w:rPr>
          <w:rFonts w:hint="eastAsia" w:ascii="Times New Roman" w:hAnsi="Times New Roman" w:eastAsia="黑体" w:cs="Times New Roman"/>
          <w:kern w:val="0"/>
          <w:szCs w:val="21"/>
          <w:lang w:bidi="ar"/>
        </w:rPr>
        <w:t>巡查表示例</w:t>
      </w:r>
    </w:p>
    <w:p w14:paraId="01A79416">
      <w:pPr>
        <w:widowControl/>
        <w:tabs>
          <w:tab w:val="center" w:pos="4201"/>
          <w:tab w:val="right" w:leader="dot" w:pos="9298"/>
        </w:tabs>
        <w:wordWrap/>
        <w:adjustRightInd w:val="0"/>
        <w:snapToGrid w:val="0"/>
        <w:rPr>
          <w:rFonts w:hint="eastAsia" w:ascii="宋体" w:hAnsi="宋体" w:eastAsia="宋体" w:cs="Times New Roman"/>
          <w:kern w:val="0"/>
          <w:szCs w:val="21"/>
        </w:rPr>
      </w:pPr>
      <w:r>
        <w:rPr>
          <w:rFonts w:hint="eastAsia" w:ascii="宋体" w:hAnsi="宋体" w:eastAsia="宋体" w:cs="Times New Roman"/>
          <w:kern w:val="0"/>
          <w:szCs w:val="21"/>
          <w:lang w:bidi="ar"/>
        </w:rPr>
        <w:t>巡查人员：</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0" w:type="dxa"/>
          <w:bottom w:w="0" w:type="dxa"/>
          <w:right w:w="100" w:type="dxa"/>
        </w:tblCellMar>
      </w:tblPr>
      <w:tblGrid>
        <w:gridCol w:w="982"/>
        <w:gridCol w:w="1386"/>
        <w:gridCol w:w="1562"/>
        <w:gridCol w:w="1415"/>
        <w:gridCol w:w="2542"/>
        <w:gridCol w:w="1668"/>
      </w:tblGrid>
      <w:tr w14:paraId="126A2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c>
          <w:tcPr>
            <w:tcW w:w="982" w:type="dxa"/>
            <w:tcBorders>
              <w:top w:val="single" w:color="auto" w:sz="12" w:space="0"/>
              <w:left w:val="single" w:color="auto" w:sz="12" w:space="0"/>
              <w:bottom w:val="single" w:color="auto" w:sz="6" w:space="0"/>
              <w:right w:val="single" w:color="auto" w:sz="6" w:space="0"/>
            </w:tcBorders>
          </w:tcPr>
          <w:p w14:paraId="72C79E17">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序号</w:t>
            </w:r>
          </w:p>
        </w:tc>
        <w:tc>
          <w:tcPr>
            <w:tcW w:w="1386" w:type="dxa"/>
            <w:tcBorders>
              <w:top w:val="single" w:color="auto" w:sz="12" w:space="0"/>
              <w:left w:val="single" w:color="auto" w:sz="6" w:space="0"/>
              <w:bottom w:val="single" w:color="auto" w:sz="6" w:space="0"/>
              <w:right w:val="single" w:color="auto" w:sz="6" w:space="0"/>
            </w:tcBorders>
          </w:tcPr>
          <w:p w14:paraId="7083C1C5">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部位</w:t>
            </w:r>
          </w:p>
        </w:tc>
        <w:tc>
          <w:tcPr>
            <w:tcW w:w="1562" w:type="dxa"/>
            <w:tcBorders>
              <w:top w:val="single" w:color="auto" w:sz="12" w:space="0"/>
              <w:left w:val="single" w:color="auto" w:sz="6" w:space="0"/>
              <w:bottom w:val="single" w:color="auto" w:sz="6" w:space="0"/>
              <w:right w:val="single" w:color="auto" w:sz="6" w:space="0"/>
            </w:tcBorders>
          </w:tcPr>
          <w:p w14:paraId="0F71E849">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lang w:val="en-US" w:eastAsia="zh-CN"/>
              </w:rPr>
              <w:t>巡查</w:t>
            </w:r>
            <w:r>
              <w:rPr>
                <w:rFonts w:hint="eastAsia" w:ascii="宋体" w:hAnsi="宋体" w:eastAsia="宋体" w:cs="宋体"/>
                <w:sz w:val="21"/>
                <w:szCs w:val="21"/>
              </w:rPr>
              <w:t>项目</w:t>
            </w:r>
          </w:p>
        </w:tc>
        <w:tc>
          <w:tcPr>
            <w:tcW w:w="1415" w:type="dxa"/>
            <w:tcBorders>
              <w:top w:val="single" w:color="auto" w:sz="12" w:space="0"/>
              <w:left w:val="single" w:color="auto" w:sz="6" w:space="0"/>
              <w:bottom w:val="single" w:color="auto" w:sz="6" w:space="0"/>
              <w:right w:val="single" w:color="auto" w:sz="6" w:space="0"/>
            </w:tcBorders>
          </w:tcPr>
          <w:p w14:paraId="2E02DDD5">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lang w:val="en-US" w:eastAsia="zh-CN"/>
              </w:rPr>
              <w:t>巡查</w:t>
            </w:r>
            <w:r>
              <w:rPr>
                <w:rFonts w:hint="eastAsia" w:ascii="宋体" w:hAnsi="宋体" w:eastAsia="宋体" w:cs="宋体"/>
                <w:sz w:val="21"/>
                <w:szCs w:val="21"/>
              </w:rPr>
              <w:t>时间</w:t>
            </w:r>
          </w:p>
        </w:tc>
        <w:tc>
          <w:tcPr>
            <w:tcW w:w="2542" w:type="dxa"/>
            <w:tcBorders>
              <w:top w:val="single" w:color="auto" w:sz="12" w:space="0"/>
              <w:left w:val="single" w:color="auto" w:sz="6" w:space="0"/>
              <w:bottom w:val="single" w:color="auto" w:sz="6" w:space="0"/>
              <w:right w:val="single" w:color="auto" w:sz="6" w:space="0"/>
            </w:tcBorders>
          </w:tcPr>
          <w:p w14:paraId="5D3CE195">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存在问题</w:t>
            </w:r>
          </w:p>
        </w:tc>
        <w:tc>
          <w:tcPr>
            <w:tcW w:w="1668" w:type="dxa"/>
            <w:tcBorders>
              <w:top w:val="single" w:color="auto" w:sz="12" w:space="0"/>
              <w:left w:val="single" w:color="auto" w:sz="6" w:space="0"/>
              <w:bottom w:val="single" w:color="auto" w:sz="6" w:space="0"/>
              <w:right w:val="single" w:color="auto" w:sz="12" w:space="0"/>
            </w:tcBorders>
          </w:tcPr>
          <w:p w14:paraId="1578C742">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备注</w:t>
            </w:r>
          </w:p>
        </w:tc>
      </w:tr>
      <w:tr w14:paraId="40088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358" w:hRule="atLeast"/>
        </w:trPr>
        <w:tc>
          <w:tcPr>
            <w:tcW w:w="982" w:type="dxa"/>
            <w:tcBorders>
              <w:top w:val="single" w:color="auto" w:sz="6" w:space="0"/>
              <w:left w:val="single" w:color="auto" w:sz="12" w:space="0"/>
              <w:bottom w:val="single" w:color="auto" w:sz="6" w:space="0"/>
              <w:right w:val="single" w:color="auto" w:sz="6" w:space="0"/>
            </w:tcBorders>
            <w:vAlign w:val="center"/>
          </w:tcPr>
          <w:p w14:paraId="4C04BA54">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1</w:t>
            </w:r>
          </w:p>
        </w:tc>
        <w:tc>
          <w:tcPr>
            <w:tcW w:w="1386" w:type="dxa"/>
            <w:tcBorders>
              <w:top w:val="single" w:color="auto" w:sz="6" w:space="0"/>
              <w:left w:val="single" w:color="auto" w:sz="6" w:space="0"/>
              <w:bottom w:val="single" w:color="auto" w:sz="6" w:space="0"/>
              <w:right w:val="single" w:color="auto" w:sz="6" w:space="0"/>
            </w:tcBorders>
            <w:vAlign w:val="center"/>
          </w:tcPr>
          <w:p w14:paraId="285A7C4E">
            <w:pPr>
              <w:pStyle w:val="17"/>
              <w:tabs>
                <w:tab w:val="left" w:pos="420"/>
              </w:tabs>
              <w:spacing w:beforeAutospacing="0" w:afterAutospacing="0"/>
              <w:jc w:val="center"/>
              <w:rPr>
                <w:rFonts w:hint="eastAsia" w:cs="宋体"/>
                <w:sz w:val="21"/>
                <w:szCs w:val="21"/>
              </w:rPr>
            </w:pPr>
          </w:p>
        </w:tc>
        <w:tc>
          <w:tcPr>
            <w:tcW w:w="1562" w:type="dxa"/>
            <w:tcBorders>
              <w:top w:val="single" w:color="auto" w:sz="6" w:space="0"/>
              <w:left w:val="single" w:color="auto" w:sz="6" w:space="0"/>
              <w:bottom w:val="single" w:color="auto" w:sz="6" w:space="0"/>
              <w:right w:val="single" w:color="auto" w:sz="6" w:space="0"/>
            </w:tcBorders>
          </w:tcPr>
          <w:p w14:paraId="65EDB304">
            <w:pPr>
              <w:pStyle w:val="17"/>
              <w:tabs>
                <w:tab w:val="left" w:pos="420"/>
              </w:tabs>
              <w:spacing w:beforeAutospacing="0" w:afterAutospacing="0"/>
              <w:jc w:val="center"/>
              <w:rPr>
                <w:rFonts w:hint="eastAsia" w:cs="宋体"/>
                <w:sz w:val="21"/>
                <w:szCs w:val="21"/>
              </w:rPr>
            </w:pPr>
          </w:p>
        </w:tc>
        <w:tc>
          <w:tcPr>
            <w:tcW w:w="1415" w:type="dxa"/>
            <w:tcBorders>
              <w:top w:val="single" w:color="auto" w:sz="6" w:space="0"/>
              <w:left w:val="single" w:color="auto" w:sz="6" w:space="0"/>
              <w:bottom w:val="single" w:color="auto" w:sz="6" w:space="0"/>
              <w:right w:val="single" w:color="auto" w:sz="6" w:space="0"/>
            </w:tcBorders>
            <w:vAlign w:val="center"/>
          </w:tcPr>
          <w:p w14:paraId="0D5F630E">
            <w:pPr>
              <w:pStyle w:val="17"/>
              <w:tabs>
                <w:tab w:val="left" w:pos="420"/>
              </w:tabs>
              <w:spacing w:beforeAutospacing="0" w:afterAutospacing="0"/>
              <w:jc w:val="center"/>
              <w:rPr>
                <w:rFonts w:hint="eastAsia" w:cs="宋体"/>
                <w:sz w:val="21"/>
                <w:szCs w:val="21"/>
              </w:rPr>
            </w:pPr>
          </w:p>
        </w:tc>
        <w:tc>
          <w:tcPr>
            <w:tcW w:w="2542" w:type="dxa"/>
            <w:tcBorders>
              <w:top w:val="single" w:color="auto" w:sz="6" w:space="0"/>
              <w:left w:val="single" w:color="auto" w:sz="6" w:space="0"/>
              <w:bottom w:val="single" w:color="auto" w:sz="6" w:space="0"/>
              <w:right w:val="single" w:color="auto" w:sz="6" w:space="0"/>
            </w:tcBorders>
            <w:vAlign w:val="center"/>
          </w:tcPr>
          <w:p w14:paraId="6D7BF5D0">
            <w:pPr>
              <w:pStyle w:val="17"/>
              <w:tabs>
                <w:tab w:val="left" w:pos="420"/>
              </w:tabs>
              <w:spacing w:beforeAutospacing="0" w:afterAutospacing="0"/>
              <w:jc w:val="center"/>
              <w:rPr>
                <w:rFonts w:hint="eastAsia" w:cs="宋体"/>
                <w:sz w:val="21"/>
                <w:szCs w:val="21"/>
              </w:rPr>
            </w:pPr>
          </w:p>
        </w:tc>
        <w:tc>
          <w:tcPr>
            <w:tcW w:w="1668" w:type="dxa"/>
            <w:tcBorders>
              <w:top w:val="single" w:color="auto" w:sz="6" w:space="0"/>
              <w:left w:val="single" w:color="auto" w:sz="6" w:space="0"/>
              <w:bottom w:val="single" w:color="auto" w:sz="6" w:space="0"/>
              <w:right w:val="single" w:color="auto" w:sz="12" w:space="0"/>
            </w:tcBorders>
            <w:vAlign w:val="center"/>
          </w:tcPr>
          <w:p w14:paraId="6175DA22">
            <w:pPr>
              <w:pStyle w:val="17"/>
              <w:tabs>
                <w:tab w:val="left" w:pos="420"/>
              </w:tabs>
              <w:spacing w:beforeAutospacing="0" w:afterAutospacing="0"/>
              <w:jc w:val="center"/>
              <w:rPr>
                <w:rFonts w:hint="eastAsia" w:cs="宋体"/>
                <w:sz w:val="21"/>
                <w:szCs w:val="21"/>
              </w:rPr>
            </w:pPr>
          </w:p>
        </w:tc>
      </w:tr>
      <w:tr w14:paraId="6336A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408" w:hRule="atLeast"/>
        </w:trPr>
        <w:tc>
          <w:tcPr>
            <w:tcW w:w="982" w:type="dxa"/>
            <w:tcBorders>
              <w:top w:val="single" w:color="auto" w:sz="6" w:space="0"/>
              <w:left w:val="single" w:color="auto" w:sz="12" w:space="0"/>
              <w:bottom w:val="single" w:color="auto" w:sz="6" w:space="0"/>
              <w:right w:val="single" w:color="auto" w:sz="6" w:space="0"/>
            </w:tcBorders>
            <w:vAlign w:val="center"/>
          </w:tcPr>
          <w:p w14:paraId="62574F69">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2</w:t>
            </w:r>
          </w:p>
        </w:tc>
        <w:tc>
          <w:tcPr>
            <w:tcW w:w="1386" w:type="dxa"/>
            <w:tcBorders>
              <w:top w:val="single" w:color="auto" w:sz="6" w:space="0"/>
              <w:left w:val="single" w:color="auto" w:sz="6" w:space="0"/>
              <w:bottom w:val="single" w:color="auto" w:sz="6" w:space="0"/>
              <w:right w:val="single" w:color="auto" w:sz="6" w:space="0"/>
            </w:tcBorders>
            <w:vAlign w:val="center"/>
          </w:tcPr>
          <w:p w14:paraId="674BFBD3">
            <w:pPr>
              <w:pStyle w:val="17"/>
              <w:tabs>
                <w:tab w:val="left" w:pos="420"/>
              </w:tabs>
              <w:spacing w:beforeAutospacing="0" w:afterAutospacing="0"/>
              <w:jc w:val="center"/>
              <w:rPr>
                <w:rFonts w:hint="eastAsia" w:cs="宋体"/>
                <w:sz w:val="21"/>
                <w:szCs w:val="21"/>
              </w:rPr>
            </w:pPr>
          </w:p>
        </w:tc>
        <w:tc>
          <w:tcPr>
            <w:tcW w:w="1562" w:type="dxa"/>
            <w:tcBorders>
              <w:top w:val="single" w:color="auto" w:sz="6" w:space="0"/>
              <w:left w:val="single" w:color="auto" w:sz="6" w:space="0"/>
              <w:bottom w:val="single" w:color="auto" w:sz="6" w:space="0"/>
              <w:right w:val="single" w:color="auto" w:sz="6" w:space="0"/>
            </w:tcBorders>
          </w:tcPr>
          <w:p w14:paraId="76EF065F">
            <w:pPr>
              <w:pStyle w:val="17"/>
              <w:tabs>
                <w:tab w:val="left" w:pos="420"/>
              </w:tabs>
              <w:spacing w:beforeAutospacing="0" w:afterAutospacing="0"/>
              <w:jc w:val="center"/>
              <w:rPr>
                <w:rFonts w:hint="eastAsia" w:cs="宋体"/>
                <w:sz w:val="21"/>
                <w:szCs w:val="21"/>
              </w:rPr>
            </w:pPr>
          </w:p>
        </w:tc>
        <w:tc>
          <w:tcPr>
            <w:tcW w:w="1415" w:type="dxa"/>
            <w:tcBorders>
              <w:top w:val="single" w:color="auto" w:sz="6" w:space="0"/>
              <w:left w:val="single" w:color="auto" w:sz="6" w:space="0"/>
              <w:bottom w:val="single" w:color="auto" w:sz="6" w:space="0"/>
              <w:right w:val="single" w:color="auto" w:sz="6" w:space="0"/>
            </w:tcBorders>
            <w:vAlign w:val="center"/>
          </w:tcPr>
          <w:p w14:paraId="49D5613A">
            <w:pPr>
              <w:pStyle w:val="17"/>
              <w:tabs>
                <w:tab w:val="left" w:pos="420"/>
              </w:tabs>
              <w:spacing w:beforeAutospacing="0" w:afterAutospacing="0"/>
              <w:jc w:val="center"/>
              <w:rPr>
                <w:rFonts w:hint="eastAsia" w:cs="宋体"/>
                <w:sz w:val="21"/>
                <w:szCs w:val="21"/>
              </w:rPr>
            </w:pPr>
          </w:p>
        </w:tc>
        <w:tc>
          <w:tcPr>
            <w:tcW w:w="2542" w:type="dxa"/>
            <w:tcBorders>
              <w:top w:val="single" w:color="auto" w:sz="6" w:space="0"/>
              <w:left w:val="single" w:color="auto" w:sz="6" w:space="0"/>
              <w:bottom w:val="single" w:color="auto" w:sz="6" w:space="0"/>
              <w:right w:val="single" w:color="auto" w:sz="6" w:space="0"/>
            </w:tcBorders>
            <w:vAlign w:val="center"/>
          </w:tcPr>
          <w:p w14:paraId="5F6C8A5B">
            <w:pPr>
              <w:pStyle w:val="17"/>
              <w:tabs>
                <w:tab w:val="left" w:pos="420"/>
              </w:tabs>
              <w:spacing w:beforeAutospacing="0" w:afterAutospacing="0"/>
              <w:jc w:val="center"/>
              <w:rPr>
                <w:rFonts w:hint="eastAsia" w:cs="宋体"/>
                <w:sz w:val="21"/>
                <w:szCs w:val="21"/>
              </w:rPr>
            </w:pPr>
          </w:p>
        </w:tc>
        <w:tc>
          <w:tcPr>
            <w:tcW w:w="1668" w:type="dxa"/>
            <w:tcBorders>
              <w:top w:val="single" w:color="auto" w:sz="6" w:space="0"/>
              <w:left w:val="single" w:color="auto" w:sz="6" w:space="0"/>
              <w:bottom w:val="single" w:color="auto" w:sz="6" w:space="0"/>
              <w:right w:val="single" w:color="auto" w:sz="12" w:space="0"/>
            </w:tcBorders>
            <w:vAlign w:val="center"/>
          </w:tcPr>
          <w:p w14:paraId="4D587D02">
            <w:pPr>
              <w:pStyle w:val="17"/>
              <w:tabs>
                <w:tab w:val="left" w:pos="420"/>
              </w:tabs>
              <w:spacing w:beforeAutospacing="0" w:afterAutospacing="0"/>
              <w:jc w:val="center"/>
              <w:rPr>
                <w:rFonts w:hint="eastAsia" w:cs="宋体"/>
                <w:sz w:val="21"/>
                <w:szCs w:val="21"/>
              </w:rPr>
            </w:pPr>
          </w:p>
        </w:tc>
      </w:tr>
      <w:tr w14:paraId="296DE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411" w:hRule="atLeast"/>
        </w:trPr>
        <w:tc>
          <w:tcPr>
            <w:tcW w:w="982" w:type="dxa"/>
            <w:tcBorders>
              <w:top w:val="single" w:color="auto" w:sz="6" w:space="0"/>
              <w:left w:val="single" w:color="auto" w:sz="12" w:space="0"/>
              <w:bottom w:val="single" w:color="auto" w:sz="6" w:space="0"/>
              <w:right w:val="single" w:color="auto" w:sz="6" w:space="0"/>
            </w:tcBorders>
            <w:vAlign w:val="center"/>
          </w:tcPr>
          <w:p w14:paraId="0ED85704">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3</w:t>
            </w:r>
          </w:p>
        </w:tc>
        <w:tc>
          <w:tcPr>
            <w:tcW w:w="1386" w:type="dxa"/>
            <w:tcBorders>
              <w:top w:val="single" w:color="auto" w:sz="6" w:space="0"/>
              <w:left w:val="single" w:color="auto" w:sz="6" w:space="0"/>
              <w:bottom w:val="single" w:color="auto" w:sz="6" w:space="0"/>
              <w:right w:val="single" w:color="auto" w:sz="6" w:space="0"/>
            </w:tcBorders>
            <w:vAlign w:val="center"/>
          </w:tcPr>
          <w:p w14:paraId="5B5A547F">
            <w:pPr>
              <w:pStyle w:val="17"/>
              <w:tabs>
                <w:tab w:val="left" w:pos="420"/>
              </w:tabs>
              <w:spacing w:beforeAutospacing="0" w:afterAutospacing="0"/>
              <w:jc w:val="center"/>
              <w:rPr>
                <w:rFonts w:hint="eastAsia" w:cs="宋体"/>
                <w:sz w:val="21"/>
                <w:szCs w:val="21"/>
              </w:rPr>
            </w:pPr>
          </w:p>
        </w:tc>
        <w:tc>
          <w:tcPr>
            <w:tcW w:w="1562" w:type="dxa"/>
            <w:tcBorders>
              <w:top w:val="single" w:color="auto" w:sz="6" w:space="0"/>
              <w:left w:val="single" w:color="auto" w:sz="6" w:space="0"/>
              <w:bottom w:val="single" w:color="auto" w:sz="6" w:space="0"/>
              <w:right w:val="single" w:color="auto" w:sz="6" w:space="0"/>
            </w:tcBorders>
          </w:tcPr>
          <w:p w14:paraId="661ACC44">
            <w:pPr>
              <w:pStyle w:val="17"/>
              <w:tabs>
                <w:tab w:val="left" w:pos="420"/>
              </w:tabs>
              <w:spacing w:beforeAutospacing="0" w:afterAutospacing="0"/>
              <w:jc w:val="center"/>
              <w:rPr>
                <w:rFonts w:hint="eastAsia" w:cs="宋体"/>
                <w:sz w:val="21"/>
                <w:szCs w:val="21"/>
              </w:rPr>
            </w:pPr>
          </w:p>
        </w:tc>
        <w:tc>
          <w:tcPr>
            <w:tcW w:w="1415" w:type="dxa"/>
            <w:tcBorders>
              <w:top w:val="single" w:color="auto" w:sz="6" w:space="0"/>
              <w:left w:val="single" w:color="auto" w:sz="6" w:space="0"/>
              <w:bottom w:val="single" w:color="auto" w:sz="6" w:space="0"/>
              <w:right w:val="single" w:color="auto" w:sz="6" w:space="0"/>
            </w:tcBorders>
            <w:vAlign w:val="center"/>
          </w:tcPr>
          <w:p w14:paraId="16106C98">
            <w:pPr>
              <w:pStyle w:val="17"/>
              <w:tabs>
                <w:tab w:val="left" w:pos="420"/>
              </w:tabs>
              <w:spacing w:beforeAutospacing="0" w:afterAutospacing="0"/>
              <w:jc w:val="center"/>
              <w:rPr>
                <w:rFonts w:hint="eastAsia" w:cs="宋体"/>
                <w:sz w:val="21"/>
                <w:szCs w:val="21"/>
              </w:rPr>
            </w:pPr>
          </w:p>
        </w:tc>
        <w:tc>
          <w:tcPr>
            <w:tcW w:w="2542" w:type="dxa"/>
            <w:tcBorders>
              <w:top w:val="single" w:color="auto" w:sz="6" w:space="0"/>
              <w:left w:val="single" w:color="auto" w:sz="6" w:space="0"/>
              <w:bottom w:val="single" w:color="auto" w:sz="6" w:space="0"/>
              <w:right w:val="single" w:color="auto" w:sz="6" w:space="0"/>
            </w:tcBorders>
            <w:vAlign w:val="center"/>
          </w:tcPr>
          <w:p w14:paraId="79497933">
            <w:pPr>
              <w:pStyle w:val="17"/>
              <w:tabs>
                <w:tab w:val="left" w:pos="420"/>
              </w:tabs>
              <w:spacing w:beforeAutospacing="0" w:afterAutospacing="0"/>
              <w:jc w:val="center"/>
              <w:rPr>
                <w:rFonts w:hint="eastAsia" w:cs="宋体"/>
                <w:sz w:val="21"/>
                <w:szCs w:val="21"/>
              </w:rPr>
            </w:pPr>
          </w:p>
        </w:tc>
        <w:tc>
          <w:tcPr>
            <w:tcW w:w="1668" w:type="dxa"/>
            <w:tcBorders>
              <w:top w:val="single" w:color="auto" w:sz="6" w:space="0"/>
              <w:left w:val="single" w:color="auto" w:sz="6" w:space="0"/>
              <w:bottom w:val="single" w:color="auto" w:sz="6" w:space="0"/>
              <w:right w:val="single" w:color="auto" w:sz="12" w:space="0"/>
            </w:tcBorders>
            <w:vAlign w:val="center"/>
          </w:tcPr>
          <w:p w14:paraId="38D26FD5">
            <w:pPr>
              <w:pStyle w:val="17"/>
              <w:tabs>
                <w:tab w:val="left" w:pos="420"/>
              </w:tabs>
              <w:spacing w:beforeAutospacing="0" w:afterAutospacing="0"/>
              <w:jc w:val="center"/>
              <w:rPr>
                <w:rFonts w:hint="eastAsia" w:cs="宋体"/>
                <w:sz w:val="21"/>
                <w:szCs w:val="21"/>
              </w:rPr>
            </w:pPr>
          </w:p>
        </w:tc>
      </w:tr>
      <w:tr w14:paraId="5134F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418" w:hRule="atLeast"/>
        </w:trPr>
        <w:tc>
          <w:tcPr>
            <w:tcW w:w="982" w:type="dxa"/>
            <w:tcBorders>
              <w:top w:val="single" w:color="auto" w:sz="6" w:space="0"/>
              <w:left w:val="single" w:color="auto" w:sz="12" w:space="0"/>
              <w:bottom w:val="single" w:color="auto" w:sz="6" w:space="0"/>
              <w:right w:val="single" w:color="auto" w:sz="6" w:space="0"/>
            </w:tcBorders>
            <w:vAlign w:val="center"/>
          </w:tcPr>
          <w:p w14:paraId="05B29051">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4</w:t>
            </w:r>
          </w:p>
        </w:tc>
        <w:tc>
          <w:tcPr>
            <w:tcW w:w="1386" w:type="dxa"/>
            <w:tcBorders>
              <w:top w:val="single" w:color="auto" w:sz="6" w:space="0"/>
              <w:left w:val="single" w:color="auto" w:sz="6" w:space="0"/>
              <w:bottom w:val="single" w:color="auto" w:sz="6" w:space="0"/>
              <w:right w:val="single" w:color="auto" w:sz="6" w:space="0"/>
            </w:tcBorders>
            <w:vAlign w:val="center"/>
          </w:tcPr>
          <w:p w14:paraId="05C278C8">
            <w:pPr>
              <w:pStyle w:val="17"/>
              <w:tabs>
                <w:tab w:val="left" w:pos="420"/>
              </w:tabs>
              <w:spacing w:beforeAutospacing="0" w:afterAutospacing="0"/>
              <w:jc w:val="center"/>
              <w:rPr>
                <w:rFonts w:hint="eastAsia" w:cs="宋体"/>
                <w:sz w:val="21"/>
                <w:szCs w:val="21"/>
              </w:rPr>
            </w:pPr>
          </w:p>
        </w:tc>
        <w:tc>
          <w:tcPr>
            <w:tcW w:w="1562" w:type="dxa"/>
            <w:tcBorders>
              <w:top w:val="single" w:color="auto" w:sz="6" w:space="0"/>
              <w:left w:val="single" w:color="auto" w:sz="6" w:space="0"/>
              <w:bottom w:val="single" w:color="auto" w:sz="6" w:space="0"/>
              <w:right w:val="single" w:color="auto" w:sz="6" w:space="0"/>
            </w:tcBorders>
          </w:tcPr>
          <w:p w14:paraId="12E5A16F">
            <w:pPr>
              <w:pStyle w:val="17"/>
              <w:tabs>
                <w:tab w:val="left" w:pos="420"/>
              </w:tabs>
              <w:spacing w:beforeAutospacing="0" w:afterAutospacing="0"/>
              <w:jc w:val="center"/>
              <w:rPr>
                <w:rFonts w:hint="eastAsia" w:cs="宋体"/>
                <w:sz w:val="21"/>
                <w:szCs w:val="21"/>
              </w:rPr>
            </w:pPr>
          </w:p>
        </w:tc>
        <w:tc>
          <w:tcPr>
            <w:tcW w:w="1415" w:type="dxa"/>
            <w:tcBorders>
              <w:top w:val="single" w:color="auto" w:sz="6" w:space="0"/>
              <w:left w:val="single" w:color="auto" w:sz="6" w:space="0"/>
              <w:bottom w:val="single" w:color="auto" w:sz="6" w:space="0"/>
              <w:right w:val="single" w:color="auto" w:sz="6" w:space="0"/>
            </w:tcBorders>
            <w:vAlign w:val="center"/>
          </w:tcPr>
          <w:p w14:paraId="142E9806">
            <w:pPr>
              <w:pStyle w:val="17"/>
              <w:tabs>
                <w:tab w:val="left" w:pos="420"/>
              </w:tabs>
              <w:spacing w:beforeAutospacing="0" w:afterAutospacing="0"/>
              <w:jc w:val="center"/>
              <w:rPr>
                <w:rFonts w:hint="eastAsia" w:cs="宋体"/>
                <w:sz w:val="21"/>
                <w:szCs w:val="21"/>
              </w:rPr>
            </w:pPr>
          </w:p>
        </w:tc>
        <w:tc>
          <w:tcPr>
            <w:tcW w:w="2542" w:type="dxa"/>
            <w:tcBorders>
              <w:top w:val="single" w:color="auto" w:sz="6" w:space="0"/>
              <w:left w:val="single" w:color="auto" w:sz="6" w:space="0"/>
              <w:bottom w:val="single" w:color="auto" w:sz="6" w:space="0"/>
              <w:right w:val="single" w:color="auto" w:sz="6" w:space="0"/>
            </w:tcBorders>
            <w:vAlign w:val="center"/>
          </w:tcPr>
          <w:p w14:paraId="4E261E33">
            <w:pPr>
              <w:pStyle w:val="17"/>
              <w:tabs>
                <w:tab w:val="left" w:pos="420"/>
              </w:tabs>
              <w:spacing w:beforeAutospacing="0" w:afterAutospacing="0"/>
              <w:jc w:val="center"/>
              <w:rPr>
                <w:rFonts w:hint="eastAsia" w:cs="宋体"/>
                <w:sz w:val="21"/>
                <w:szCs w:val="21"/>
              </w:rPr>
            </w:pPr>
          </w:p>
        </w:tc>
        <w:tc>
          <w:tcPr>
            <w:tcW w:w="1668" w:type="dxa"/>
            <w:tcBorders>
              <w:top w:val="single" w:color="auto" w:sz="6" w:space="0"/>
              <w:left w:val="single" w:color="auto" w:sz="6" w:space="0"/>
              <w:bottom w:val="single" w:color="auto" w:sz="6" w:space="0"/>
              <w:right w:val="single" w:color="auto" w:sz="12" w:space="0"/>
            </w:tcBorders>
            <w:vAlign w:val="center"/>
          </w:tcPr>
          <w:p w14:paraId="48319A7C">
            <w:pPr>
              <w:pStyle w:val="17"/>
              <w:tabs>
                <w:tab w:val="left" w:pos="420"/>
              </w:tabs>
              <w:spacing w:beforeAutospacing="0" w:afterAutospacing="0"/>
              <w:jc w:val="center"/>
              <w:rPr>
                <w:rFonts w:hint="eastAsia" w:cs="宋体"/>
                <w:sz w:val="21"/>
                <w:szCs w:val="21"/>
              </w:rPr>
            </w:pPr>
          </w:p>
        </w:tc>
      </w:tr>
      <w:tr w14:paraId="2507D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418" w:hRule="atLeast"/>
        </w:trPr>
        <w:tc>
          <w:tcPr>
            <w:tcW w:w="982" w:type="dxa"/>
            <w:tcBorders>
              <w:top w:val="single" w:color="auto" w:sz="6" w:space="0"/>
              <w:left w:val="single" w:color="auto" w:sz="12" w:space="0"/>
              <w:bottom w:val="single" w:color="auto" w:sz="6" w:space="0"/>
              <w:right w:val="single" w:color="auto" w:sz="6" w:space="0"/>
            </w:tcBorders>
            <w:vAlign w:val="center"/>
          </w:tcPr>
          <w:p w14:paraId="577E93A8">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5</w:t>
            </w:r>
          </w:p>
        </w:tc>
        <w:tc>
          <w:tcPr>
            <w:tcW w:w="1386" w:type="dxa"/>
            <w:tcBorders>
              <w:top w:val="single" w:color="auto" w:sz="6" w:space="0"/>
              <w:left w:val="single" w:color="auto" w:sz="6" w:space="0"/>
              <w:bottom w:val="single" w:color="auto" w:sz="6" w:space="0"/>
              <w:right w:val="single" w:color="auto" w:sz="6" w:space="0"/>
            </w:tcBorders>
            <w:vAlign w:val="center"/>
          </w:tcPr>
          <w:p w14:paraId="23598995">
            <w:pPr>
              <w:pStyle w:val="17"/>
              <w:tabs>
                <w:tab w:val="left" w:pos="420"/>
              </w:tabs>
              <w:spacing w:beforeAutospacing="0" w:afterAutospacing="0"/>
              <w:jc w:val="center"/>
              <w:rPr>
                <w:rFonts w:hint="eastAsia" w:cs="宋体"/>
                <w:sz w:val="21"/>
                <w:szCs w:val="21"/>
              </w:rPr>
            </w:pPr>
          </w:p>
        </w:tc>
        <w:tc>
          <w:tcPr>
            <w:tcW w:w="1562" w:type="dxa"/>
            <w:tcBorders>
              <w:top w:val="single" w:color="auto" w:sz="6" w:space="0"/>
              <w:left w:val="single" w:color="auto" w:sz="6" w:space="0"/>
              <w:bottom w:val="single" w:color="auto" w:sz="6" w:space="0"/>
              <w:right w:val="single" w:color="auto" w:sz="6" w:space="0"/>
            </w:tcBorders>
          </w:tcPr>
          <w:p w14:paraId="6553A03F">
            <w:pPr>
              <w:pStyle w:val="17"/>
              <w:tabs>
                <w:tab w:val="left" w:pos="420"/>
              </w:tabs>
              <w:spacing w:beforeAutospacing="0" w:afterAutospacing="0"/>
              <w:jc w:val="center"/>
              <w:rPr>
                <w:rFonts w:hint="eastAsia" w:cs="宋体"/>
                <w:sz w:val="21"/>
                <w:szCs w:val="21"/>
              </w:rPr>
            </w:pPr>
          </w:p>
        </w:tc>
        <w:tc>
          <w:tcPr>
            <w:tcW w:w="1415" w:type="dxa"/>
            <w:tcBorders>
              <w:top w:val="single" w:color="auto" w:sz="6" w:space="0"/>
              <w:left w:val="single" w:color="auto" w:sz="6" w:space="0"/>
              <w:bottom w:val="single" w:color="auto" w:sz="6" w:space="0"/>
              <w:right w:val="single" w:color="auto" w:sz="6" w:space="0"/>
            </w:tcBorders>
            <w:vAlign w:val="center"/>
          </w:tcPr>
          <w:p w14:paraId="5DB26485">
            <w:pPr>
              <w:pStyle w:val="17"/>
              <w:tabs>
                <w:tab w:val="left" w:pos="420"/>
              </w:tabs>
              <w:spacing w:beforeAutospacing="0" w:afterAutospacing="0"/>
              <w:jc w:val="center"/>
              <w:rPr>
                <w:rFonts w:hint="eastAsia" w:cs="宋体"/>
                <w:sz w:val="21"/>
                <w:szCs w:val="21"/>
              </w:rPr>
            </w:pPr>
          </w:p>
        </w:tc>
        <w:tc>
          <w:tcPr>
            <w:tcW w:w="2542" w:type="dxa"/>
            <w:tcBorders>
              <w:top w:val="single" w:color="auto" w:sz="6" w:space="0"/>
              <w:left w:val="single" w:color="auto" w:sz="6" w:space="0"/>
              <w:bottom w:val="single" w:color="auto" w:sz="6" w:space="0"/>
              <w:right w:val="single" w:color="auto" w:sz="6" w:space="0"/>
            </w:tcBorders>
            <w:vAlign w:val="center"/>
          </w:tcPr>
          <w:p w14:paraId="4C2C4F56">
            <w:pPr>
              <w:pStyle w:val="17"/>
              <w:tabs>
                <w:tab w:val="left" w:pos="420"/>
              </w:tabs>
              <w:spacing w:beforeAutospacing="0" w:afterAutospacing="0"/>
              <w:jc w:val="center"/>
              <w:rPr>
                <w:rFonts w:hint="eastAsia" w:cs="宋体"/>
                <w:sz w:val="21"/>
                <w:szCs w:val="21"/>
              </w:rPr>
            </w:pPr>
          </w:p>
        </w:tc>
        <w:tc>
          <w:tcPr>
            <w:tcW w:w="1668" w:type="dxa"/>
            <w:tcBorders>
              <w:top w:val="single" w:color="auto" w:sz="6" w:space="0"/>
              <w:left w:val="single" w:color="auto" w:sz="6" w:space="0"/>
              <w:bottom w:val="single" w:color="auto" w:sz="6" w:space="0"/>
              <w:right w:val="single" w:color="auto" w:sz="12" w:space="0"/>
            </w:tcBorders>
            <w:vAlign w:val="center"/>
          </w:tcPr>
          <w:p w14:paraId="78577C7A">
            <w:pPr>
              <w:pStyle w:val="17"/>
              <w:tabs>
                <w:tab w:val="left" w:pos="420"/>
              </w:tabs>
              <w:spacing w:beforeAutospacing="0" w:afterAutospacing="0"/>
              <w:jc w:val="center"/>
              <w:rPr>
                <w:rFonts w:hint="eastAsia" w:cs="宋体"/>
                <w:sz w:val="21"/>
                <w:szCs w:val="21"/>
              </w:rPr>
            </w:pPr>
          </w:p>
        </w:tc>
      </w:tr>
      <w:tr w14:paraId="37925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1326" w:hRule="atLeast"/>
        </w:trPr>
        <w:tc>
          <w:tcPr>
            <w:tcW w:w="982" w:type="dxa"/>
            <w:tcBorders>
              <w:top w:val="single" w:color="auto" w:sz="6" w:space="0"/>
              <w:left w:val="single" w:color="auto" w:sz="12" w:space="0"/>
              <w:bottom w:val="single" w:color="auto" w:sz="6" w:space="0"/>
              <w:right w:val="single" w:color="auto" w:sz="6" w:space="0"/>
            </w:tcBorders>
            <w:vAlign w:val="center"/>
          </w:tcPr>
          <w:p w14:paraId="3463518E">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lang w:val="en-US" w:eastAsia="zh-CN"/>
              </w:rPr>
              <w:t>巡</w:t>
            </w:r>
            <w:r>
              <w:rPr>
                <w:rFonts w:hint="eastAsia" w:ascii="宋体" w:hAnsi="宋体" w:eastAsia="宋体" w:cs="宋体"/>
                <w:sz w:val="21"/>
                <w:szCs w:val="21"/>
              </w:rPr>
              <w:t>查</w:t>
            </w:r>
          </w:p>
          <w:p w14:paraId="05534F2E">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情况</w:t>
            </w:r>
          </w:p>
        </w:tc>
        <w:tc>
          <w:tcPr>
            <w:tcW w:w="8573" w:type="dxa"/>
            <w:gridSpan w:val="5"/>
            <w:tcBorders>
              <w:top w:val="single" w:color="auto" w:sz="6" w:space="0"/>
              <w:left w:val="single" w:color="auto" w:sz="6" w:space="0"/>
              <w:bottom w:val="single" w:color="auto" w:sz="6" w:space="0"/>
              <w:right w:val="single" w:color="auto" w:sz="12" w:space="0"/>
            </w:tcBorders>
          </w:tcPr>
          <w:p w14:paraId="2BA21DAA">
            <w:pPr>
              <w:pStyle w:val="17"/>
              <w:tabs>
                <w:tab w:val="left" w:pos="420"/>
              </w:tabs>
              <w:spacing w:beforeAutospacing="0" w:afterAutospacing="0"/>
              <w:jc w:val="both"/>
              <w:rPr>
                <w:rFonts w:hint="eastAsia" w:cs="宋体"/>
                <w:sz w:val="21"/>
                <w:szCs w:val="21"/>
              </w:rPr>
            </w:pPr>
          </w:p>
        </w:tc>
      </w:tr>
      <w:tr w14:paraId="00912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1326" w:hRule="atLeast"/>
        </w:trPr>
        <w:tc>
          <w:tcPr>
            <w:tcW w:w="9555" w:type="dxa"/>
            <w:gridSpan w:val="6"/>
            <w:tcBorders>
              <w:top w:val="single" w:color="auto" w:sz="6" w:space="0"/>
              <w:left w:val="single" w:color="auto" w:sz="12" w:space="0"/>
              <w:bottom w:val="single" w:color="auto" w:sz="12" w:space="0"/>
              <w:right w:val="single" w:color="auto" w:sz="12" w:space="0"/>
            </w:tcBorders>
          </w:tcPr>
          <w:p w14:paraId="7DD566ED">
            <w:pPr>
              <w:numPr>
                <w:ilvl w:val="255"/>
                <w:numId w:val="0"/>
              </w:numPr>
              <w:rPr>
                <w:rFonts w:hint="eastAsia"/>
                <w:sz w:val="18"/>
                <w:szCs w:val="18"/>
              </w:rPr>
            </w:pPr>
            <w:r>
              <w:rPr>
                <w:rFonts w:hint="eastAsia" w:ascii="黑体" w:hAnsi="宋体" w:eastAsia="黑体" w:cs="宋体"/>
                <w:kern w:val="0"/>
                <w:sz w:val="18"/>
                <w:szCs w:val="18"/>
                <w:lang w:bidi="ar"/>
              </w:rPr>
              <w:t>注：</w:t>
            </w:r>
            <w:r>
              <w:rPr>
                <w:rFonts w:hint="eastAsia" w:ascii="宋体" w:hAnsi="宋体" w:eastAsia="宋体" w:cs="宋体"/>
                <w:sz w:val="18"/>
                <w:szCs w:val="18"/>
              </w:rPr>
              <w:t>防火巡查内容包括但不限于：</w:t>
            </w:r>
          </w:p>
          <w:p w14:paraId="55845B89">
            <w:pPr>
              <w:numPr>
                <w:ilvl w:val="0"/>
                <w:numId w:val="16"/>
              </w:numPr>
              <w:rPr>
                <w:rFonts w:hint="eastAsia"/>
                <w:sz w:val="18"/>
                <w:szCs w:val="18"/>
              </w:rPr>
            </w:pPr>
            <w:r>
              <w:rPr>
                <w:rFonts w:hint="eastAsia" w:ascii="宋体" w:hAnsi="宋体" w:eastAsia="宋体" w:cs="宋体"/>
                <w:sz w:val="18"/>
                <w:szCs w:val="18"/>
              </w:rPr>
              <w:t>疏散通道、安全出口、消防车通道是否畅通；</w:t>
            </w:r>
          </w:p>
          <w:p w14:paraId="7E9D26F9">
            <w:pPr>
              <w:numPr>
                <w:ilvl w:val="0"/>
                <w:numId w:val="16"/>
              </w:numPr>
              <w:rPr>
                <w:rFonts w:hint="eastAsia"/>
                <w:sz w:val="18"/>
                <w:szCs w:val="18"/>
              </w:rPr>
            </w:pPr>
            <w:r>
              <w:rPr>
                <w:rFonts w:hint="eastAsia" w:ascii="宋体" w:hAnsi="宋体" w:eastAsia="宋体" w:cs="宋体"/>
                <w:sz w:val="18"/>
                <w:szCs w:val="18"/>
              </w:rPr>
              <w:t>消防设施、器材是否在位、外观完好；</w:t>
            </w:r>
          </w:p>
          <w:p w14:paraId="233D5B60">
            <w:pPr>
              <w:numPr>
                <w:ilvl w:val="0"/>
                <w:numId w:val="16"/>
              </w:numPr>
              <w:rPr>
                <w:rFonts w:hint="eastAsia"/>
                <w:sz w:val="18"/>
                <w:szCs w:val="18"/>
              </w:rPr>
            </w:pPr>
            <w:r>
              <w:rPr>
                <w:rFonts w:hint="eastAsia" w:ascii="宋体" w:hAnsi="宋体" w:eastAsia="宋体" w:cs="宋体"/>
                <w:sz w:val="18"/>
                <w:szCs w:val="18"/>
              </w:rPr>
              <w:t>常闭式防火门是否保持常闭状态，防火卷帘下部是否有障碍物；</w:t>
            </w:r>
          </w:p>
          <w:p w14:paraId="32B3713D">
            <w:pPr>
              <w:numPr>
                <w:ilvl w:val="0"/>
                <w:numId w:val="16"/>
              </w:numPr>
              <w:rPr>
                <w:rFonts w:hint="eastAsia"/>
                <w:sz w:val="18"/>
                <w:szCs w:val="18"/>
              </w:rPr>
            </w:pPr>
            <w:r>
              <w:rPr>
                <w:rFonts w:hint="eastAsia" w:ascii="宋体" w:hAnsi="宋体" w:eastAsia="宋体" w:cs="宋体"/>
                <w:sz w:val="18"/>
                <w:szCs w:val="18"/>
              </w:rPr>
              <w:t>电动自行车、电动摩托车、电动三轮车等是否违规停放、充电；</w:t>
            </w:r>
          </w:p>
          <w:p w14:paraId="67DB3CE2">
            <w:pPr>
              <w:numPr>
                <w:ilvl w:val="0"/>
                <w:numId w:val="16"/>
              </w:numPr>
              <w:rPr>
                <w:rFonts w:hint="eastAsia" w:ascii="宋体" w:hAnsi="宋体" w:eastAsia="宋体" w:cs="宋体"/>
                <w:sz w:val="18"/>
                <w:szCs w:val="18"/>
              </w:rPr>
            </w:pPr>
            <w:r>
              <w:rPr>
                <w:rFonts w:hint="eastAsia" w:ascii="宋体" w:hAnsi="宋体" w:eastAsia="宋体" w:cs="宋体"/>
                <w:sz w:val="18"/>
                <w:szCs w:val="18"/>
              </w:rPr>
              <w:t>人员聚集区域的桌椅等可移动物品是否妨碍安全疏散；</w:t>
            </w:r>
          </w:p>
          <w:p w14:paraId="24764427">
            <w:pPr>
              <w:numPr>
                <w:ilvl w:val="0"/>
                <w:numId w:val="16"/>
              </w:numPr>
              <w:rPr>
                <w:rFonts w:hint="eastAsia" w:cs="宋体"/>
                <w:szCs w:val="21"/>
              </w:rPr>
            </w:pPr>
            <w:r>
              <w:rPr>
                <w:rFonts w:hint="eastAsia" w:ascii="宋体" w:hAnsi="宋体" w:eastAsia="宋体" w:cs="宋体"/>
                <w:sz w:val="18"/>
                <w:szCs w:val="18"/>
              </w:rPr>
              <w:t>用火部位是否有遗留火种，用火、用油、用气是否违规，用火部位附近是否存在易燃物品；</w:t>
            </w:r>
          </w:p>
          <w:p w14:paraId="465AB48B">
            <w:pPr>
              <w:numPr>
                <w:ilvl w:val="0"/>
                <w:numId w:val="16"/>
              </w:numPr>
              <w:rPr>
                <w:rFonts w:hint="eastAsia" w:cs="宋体"/>
                <w:szCs w:val="21"/>
              </w:rPr>
            </w:pPr>
            <w:r>
              <w:rPr>
                <w:rFonts w:hint="eastAsia" w:ascii="宋体" w:hAnsi="宋体" w:eastAsia="宋体" w:cs="宋体"/>
                <w:sz w:val="18"/>
                <w:szCs w:val="18"/>
              </w:rPr>
              <w:t>易燃易爆危险品是否超量存放。</w:t>
            </w:r>
          </w:p>
        </w:tc>
      </w:tr>
    </w:tbl>
    <w:p w14:paraId="3DC64F2E">
      <w:pPr>
        <w:widowControl/>
        <w:wordWrap/>
        <w:autoSpaceDE/>
        <w:autoSpaceDN/>
        <w:jc w:val="left"/>
        <w:rPr>
          <w:rFonts w:ascii="Times New Roman" w:hAnsi="Times New Roman" w:eastAsia="黑体" w:cs="Times New Roman"/>
          <w:kern w:val="0"/>
          <w:szCs w:val="21"/>
        </w:rPr>
      </w:pPr>
      <w:r>
        <w:rPr>
          <w:rFonts w:ascii="Times New Roman" w:hAnsi="Times New Roman" w:eastAsia="黑体" w:cs="Times New Roman"/>
          <w:kern w:val="0"/>
          <w:szCs w:val="21"/>
        </w:rPr>
        <w:br w:type="page"/>
      </w:r>
    </w:p>
    <w:p w14:paraId="01B66EE3">
      <w:pPr>
        <w:widowControl/>
        <w:tabs>
          <w:tab w:val="center" w:pos="4201"/>
          <w:tab w:val="right" w:leader="dot" w:pos="9298"/>
        </w:tabs>
        <w:wordWrap/>
        <w:adjustRightInd w:val="0"/>
        <w:snapToGrid w:val="0"/>
        <w:spacing w:after="312" w:afterLines="100"/>
        <w:jc w:val="center"/>
        <w:rPr>
          <w:rFonts w:ascii="Times New Roman" w:hAnsi="Times New Roman" w:eastAsia="黑体" w:cs="Times New Roman"/>
          <w:kern w:val="0"/>
          <w:szCs w:val="21"/>
        </w:rPr>
      </w:pPr>
      <w:r>
        <w:rPr>
          <w:rFonts w:hint="eastAsia" w:ascii="Times New Roman" w:hAnsi="Times New Roman" w:eastAsia="黑体" w:cs="Times New Roman"/>
          <w:kern w:val="0"/>
          <w:szCs w:val="21"/>
          <w:lang w:bidi="ar"/>
        </w:rPr>
        <w:t>表</w:t>
      </w:r>
      <w:r>
        <w:rPr>
          <w:rFonts w:ascii="Times New Roman" w:hAnsi="Times New Roman" w:eastAsia="黑体" w:cs="Times New Roman"/>
          <w:kern w:val="0"/>
          <w:szCs w:val="21"/>
          <w:lang w:bidi="ar"/>
        </w:rPr>
        <w:t>A.2 防火</w:t>
      </w:r>
      <w:r>
        <w:rPr>
          <w:rFonts w:hint="eastAsia" w:ascii="Times New Roman" w:hAnsi="Times New Roman" w:eastAsia="黑体" w:cs="Times New Roman"/>
          <w:kern w:val="0"/>
          <w:szCs w:val="21"/>
          <w:lang w:bidi="ar"/>
        </w:rPr>
        <w:t>检查表示例</w:t>
      </w:r>
    </w:p>
    <w:p w14:paraId="5BE1ADF9">
      <w:pPr>
        <w:widowControl/>
        <w:tabs>
          <w:tab w:val="center" w:pos="4201"/>
          <w:tab w:val="right" w:leader="dot" w:pos="9298"/>
        </w:tabs>
        <w:wordWrap/>
        <w:adjustRightInd w:val="0"/>
        <w:snapToGrid w:val="0"/>
        <w:rPr>
          <w:rFonts w:hint="eastAsia" w:ascii="宋体" w:hAnsi="宋体" w:eastAsia="宋体" w:cs="Times New Roman"/>
          <w:kern w:val="0"/>
          <w:szCs w:val="21"/>
        </w:rPr>
      </w:pPr>
      <w:r>
        <w:rPr>
          <w:rFonts w:hint="eastAsia" w:ascii="宋体" w:hAnsi="宋体" w:eastAsia="宋体" w:cs="Times New Roman"/>
          <w:kern w:val="0"/>
          <w:szCs w:val="21"/>
          <w:lang w:bidi="ar"/>
        </w:rPr>
        <w:t>检查人员：</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0" w:type="dxa"/>
          <w:bottom w:w="0" w:type="dxa"/>
          <w:right w:w="100" w:type="dxa"/>
        </w:tblCellMar>
      </w:tblPr>
      <w:tblGrid>
        <w:gridCol w:w="982"/>
        <w:gridCol w:w="1386"/>
        <w:gridCol w:w="1562"/>
        <w:gridCol w:w="1254"/>
        <w:gridCol w:w="2703"/>
        <w:gridCol w:w="1668"/>
      </w:tblGrid>
      <w:tr w14:paraId="0A5CA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c>
          <w:tcPr>
            <w:tcW w:w="982" w:type="dxa"/>
            <w:tcBorders>
              <w:top w:val="single" w:color="auto" w:sz="12" w:space="0"/>
              <w:left w:val="single" w:color="auto" w:sz="12" w:space="0"/>
              <w:bottom w:val="single" w:color="auto" w:sz="6" w:space="0"/>
              <w:right w:val="single" w:color="auto" w:sz="6" w:space="0"/>
            </w:tcBorders>
          </w:tcPr>
          <w:p w14:paraId="061ED672">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序号</w:t>
            </w:r>
          </w:p>
        </w:tc>
        <w:tc>
          <w:tcPr>
            <w:tcW w:w="1386" w:type="dxa"/>
            <w:tcBorders>
              <w:top w:val="single" w:color="auto" w:sz="12" w:space="0"/>
              <w:left w:val="single" w:color="auto" w:sz="6" w:space="0"/>
              <w:bottom w:val="single" w:color="auto" w:sz="6" w:space="0"/>
              <w:right w:val="single" w:color="auto" w:sz="6" w:space="0"/>
            </w:tcBorders>
          </w:tcPr>
          <w:p w14:paraId="1C60F22A">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部位</w:t>
            </w:r>
          </w:p>
        </w:tc>
        <w:tc>
          <w:tcPr>
            <w:tcW w:w="1562" w:type="dxa"/>
            <w:tcBorders>
              <w:top w:val="single" w:color="auto" w:sz="12" w:space="0"/>
              <w:left w:val="single" w:color="auto" w:sz="6" w:space="0"/>
              <w:bottom w:val="single" w:color="auto" w:sz="6" w:space="0"/>
              <w:right w:val="single" w:color="auto" w:sz="6" w:space="0"/>
            </w:tcBorders>
          </w:tcPr>
          <w:p w14:paraId="2862B8FF">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检查项目</w:t>
            </w:r>
          </w:p>
        </w:tc>
        <w:tc>
          <w:tcPr>
            <w:tcW w:w="1254" w:type="dxa"/>
            <w:tcBorders>
              <w:top w:val="single" w:color="auto" w:sz="12" w:space="0"/>
              <w:left w:val="single" w:color="auto" w:sz="6" w:space="0"/>
              <w:bottom w:val="single" w:color="auto" w:sz="6" w:space="0"/>
              <w:right w:val="single" w:color="auto" w:sz="6" w:space="0"/>
            </w:tcBorders>
          </w:tcPr>
          <w:p w14:paraId="3BB5AE7C">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检查时间</w:t>
            </w:r>
          </w:p>
        </w:tc>
        <w:tc>
          <w:tcPr>
            <w:tcW w:w="2703" w:type="dxa"/>
            <w:tcBorders>
              <w:top w:val="single" w:color="auto" w:sz="12" w:space="0"/>
              <w:left w:val="single" w:color="auto" w:sz="6" w:space="0"/>
              <w:bottom w:val="single" w:color="auto" w:sz="6" w:space="0"/>
              <w:right w:val="single" w:color="auto" w:sz="6" w:space="0"/>
            </w:tcBorders>
          </w:tcPr>
          <w:p w14:paraId="1DE346A1">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存在问题</w:t>
            </w:r>
          </w:p>
        </w:tc>
        <w:tc>
          <w:tcPr>
            <w:tcW w:w="1668" w:type="dxa"/>
            <w:tcBorders>
              <w:top w:val="single" w:color="auto" w:sz="12" w:space="0"/>
              <w:left w:val="single" w:color="auto" w:sz="6" w:space="0"/>
              <w:bottom w:val="single" w:color="auto" w:sz="6" w:space="0"/>
              <w:right w:val="single" w:color="auto" w:sz="12" w:space="0"/>
            </w:tcBorders>
          </w:tcPr>
          <w:p w14:paraId="3B6F5493">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备注</w:t>
            </w:r>
          </w:p>
        </w:tc>
      </w:tr>
      <w:tr w14:paraId="0E1F1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358" w:hRule="atLeast"/>
        </w:trPr>
        <w:tc>
          <w:tcPr>
            <w:tcW w:w="982" w:type="dxa"/>
            <w:tcBorders>
              <w:top w:val="single" w:color="auto" w:sz="6" w:space="0"/>
              <w:left w:val="single" w:color="auto" w:sz="12" w:space="0"/>
              <w:bottom w:val="single" w:color="auto" w:sz="6" w:space="0"/>
              <w:right w:val="single" w:color="auto" w:sz="6" w:space="0"/>
            </w:tcBorders>
            <w:vAlign w:val="center"/>
          </w:tcPr>
          <w:p w14:paraId="6FBB5D2F">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1</w:t>
            </w:r>
          </w:p>
        </w:tc>
        <w:tc>
          <w:tcPr>
            <w:tcW w:w="1386" w:type="dxa"/>
            <w:tcBorders>
              <w:top w:val="single" w:color="auto" w:sz="6" w:space="0"/>
              <w:left w:val="single" w:color="auto" w:sz="6" w:space="0"/>
              <w:bottom w:val="single" w:color="auto" w:sz="6" w:space="0"/>
              <w:right w:val="single" w:color="auto" w:sz="6" w:space="0"/>
            </w:tcBorders>
            <w:vAlign w:val="center"/>
          </w:tcPr>
          <w:p w14:paraId="540115E3">
            <w:pPr>
              <w:pStyle w:val="17"/>
              <w:tabs>
                <w:tab w:val="left" w:pos="420"/>
              </w:tabs>
              <w:spacing w:beforeAutospacing="0" w:afterAutospacing="0"/>
              <w:jc w:val="center"/>
              <w:rPr>
                <w:rFonts w:hint="eastAsia" w:cs="宋体"/>
                <w:sz w:val="21"/>
                <w:szCs w:val="21"/>
              </w:rPr>
            </w:pPr>
          </w:p>
        </w:tc>
        <w:tc>
          <w:tcPr>
            <w:tcW w:w="1562" w:type="dxa"/>
            <w:tcBorders>
              <w:top w:val="single" w:color="auto" w:sz="6" w:space="0"/>
              <w:left w:val="single" w:color="auto" w:sz="6" w:space="0"/>
              <w:bottom w:val="single" w:color="auto" w:sz="6" w:space="0"/>
              <w:right w:val="single" w:color="auto" w:sz="6" w:space="0"/>
            </w:tcBorders>
          </w:tcPr>
          <w:p w14:paraId="46CBEDCB">
            <w:pPr>
              <w:pStyle w:val="17"/>
              <w:tabs>
                <w:tab w:val="left" w:pos="420"/>
              </w:tabs>
              <w:spacing w:beforeAutospacing="0" w:afterAutospacing="0"/>
              <w:jc w:val="center"/>
              <w:rPr>
                <w:rFonts w:hint="eastAsia" w:cs="宋体"/>
                <w:sz w:val="21"/>
                <w:szCs w:val="21"/>
              </w:rPr>
            </w:pPr>
          </w:p>
        </w:tc>
        <w:tc>
          <w:tcPr>
            <w:tcW w:w="1254" w:type="dxa"/>
            <w:tcBorders>
              <w:top w:val="single" w:color="auto" w:sz="6" w:space="0"/>
              <w:left w:val="single" w:color="auto" w:sz="6" w:space="0"/>
              <w:bottom w:val="single" w:color="auto" w:sz="6" w:space="0"/>
              <w:right w:val="single" w:color="auto" w:sz="6" w:space="0"/>
            </w:tcBorders>
            <w:vAlign w:val="center"/>
          </w:tcPr>
          <w:p w14:paraId="1EBF85A2">
            <w:pPr>
              <w:pStyle w:val="17"/>
              <w:tabs>
                <w:tab w:val="left" w:pos="420"/>
              </w:tabs>
              <w:spacing w:beforeAutospacing="0" w:afterAutospacing="0"/>
              <w:jc w:val="center"/>
              <w:rPr>
                <w:rFonts w:hint="eastAsia" w:cs="宋体"/>
                <w:sz w:val="21"/>
                <w:szCs w:val="21"/>
              </w:rPr>
            </w:pPr>
          </w:p>
        </w:tc>
        <w:tc>
          <w:tcPr>
            <w:tcW w:w="2703" w:type="dxa"/>
            <w:tcBorders>
              <w:top w:val="single" w:color="auto" w:sz="6" w:space="0"/>
              <w:left w:val="single" w:color="auto" w:sz="6" w:space="0"/>
              <w:bottom w:val="single" w:color="auto" w:sz="6" w:space="0"/>
              <w:right w:val="single" w:color="auto" w:sz="6" w:space="0"/>
            </w:tcBorders>
            <w:vAlign w:val="center"/>
          </w:tcPr>
          <w:p w14:paraId="3E9CB7B9">
            <w:pPr>
              <w:pStyle w:val="17"/>
              <w:tabs>
                <w:tab w:val="left" w:pos="420"/>
              </w:tabs>
              <w:spacing w:beforeAutospacing="0" w:afterAutospacing="0"/>
              <w:jc w:val="center"/>
              <w:rPr>
                <w:rFonts w:hint="eastAsia" w:cs="宋体"/>
                <w:sz w:val="21"/>
                <w:szCs w:val="21"/>
              </w:rPr>
            </w:pPr>
          </w:p>
        </w:tc>
        <w:tc>
          <w:tcPr>
            <w:tcW w:w="1668" w:type="dxa"/>
            <w:tcBorders>
              <w:top w:val="single" w:color="auto" w:sz="6" w:space="0"/>
              <w:left w:val="single" w:color="auto" w:sz="6" w:space="0"/>
              <w:bottom w:val="single" w:color="auto" w:sz="6" w:space="0"/>
              <w:right w:val="single" w:color="auto" w:sz="12" w:space="0"/>
            </w:tcBorders>
            <w:vAlign w:val="center"/>
          </w:tcPr>
          <w:p w14:paraId="399AA101">
            <w:pPr>
              <w:pStyle w:val="17"/>
              <w:tabs>
                <w:tab w:val="left" w:pos="420"/>
              </w:tabs>
              <w:spacing w:beforeAutospacing="0" w:afterAutospacing="0"/>
              <w:jc w:val="center"/>
              <w:rPr>
                <w:rFonts w:hint="eastAsia" w:cs="宋体"/>
                <w:sz w:val="21"/>
                <w:szCs w:val="21"/>
              </w:rPr>
            </w:pPr>
          </w:p>
        </w:tc>
      </w:tr>
      <w:tr w14:paraId="06625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408" w:hRule="atLeast"/>
        </w:trPr>
        <w:tc>
          <w:tcPr>
            <w:tcW w:w="982" w:type="dxa"/>
            <w:tcBorders>
              <w:top w:val="single" w:color="auto" w:sz="6" w:space="0"/>
              <w:left w:val="single" w:color="auto" w:sz="12" w:space="0"/>
              <w:bottom w:val="single" w:color="auto" w:sz="6" w:space="0"/>
              <w:right w:val="single" w:color="auto" w:sz="6" w:space="0"/>
            </w:tcBorders>
            <w:vAlign w:val="center"/>
          </w:tcPr>
          <w:p w14:paraId="65724BE1">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2</w:t>
            </w:r>
          </w:p>
        </w:tc>
        <w:tc>
          <w:tcPr>
            <w:tcW w:w="1386" w:type="dxa"/>
            <w:tcBorders>
              <w:top w:val="single" w:color="auto" w:sz="6" w:space="0"/>
              <w:left w:val="single" w:color="auto" w:sz="6" w:space="0"/>
              <w:bottom w:val="single" w:color="auto" w:sz="6" w:space="0"/>
              <w:right w:val="single" w:color="auto" w:sz="6" w:space="0"/>
            </w:tcBorders>
            <w:vAlign w:val="center"/>
          </w:tcPr>
          <w:p w14:paraId="1DB98A19">
            <w:pPr>
              <w:pStyle w:val="17"/>
              <w:tabs>
                <w:tab w:val="left" w:pos="420"/>
              </w:tabs>
              <w:spacing w:beforeAutospacing="0" w:afterAutospacing="0"/>
              <w:jc w:val="center"/>
              <w:rPr>
                <w:rFonts w:hint="eastAsia" w:cs="宋体"/>
                <w:sz w:val="21"/>
                <w:szCs w:val="21"/>
              </w:rPr>
            </w:pPr>
          </w:p>
        </w:tc>
        <w:tc>
          <w:tcPr>
            <w:tcW w:w="1562" w:type="dxa"/>
            <w:tcBorders>
              <w:top w:val="single" w:color="auto" w:sz="6" w:space="0"/>
              <w:left w:val="single" w:color="auto" w:sz="6" w:space="0"/>
              <w:bottom w:val="single" w:color="auto" w:sz="6" w:space="0"/>
              <w:right w:val="single" w:color="auto" w:sz="6" w:space="0"/>
            </w:tcBorders>
          </w:tcPr>
          <w:p w14:paraId="77EB1783">
            <w:pPr>
              <w:pStyle w:val="17"/>
              <w:tabs>
                <w:tab w:val="left" w:pos="420"/>
              </w:tabs>
              <w:spacing w:beforeAutospacing="0" w:afterAutospacing="0"/>
              <w:jc w:val="center"/>
              <w:rPr>
                <w:rFonts w:hint="eastAsia" w:cs="宋体"/>
                <w:sz w:val="21"/>
                <w:szCs w:val="21"/>
              </w:rPr>
            </w:pPr>
          </w:p>
        </w:tc>
        <w:tc>
          <w:tcPr>
            <w:tcW w:w="1254" w:type="dxa"/>
            <w:tcBorders>
              <w:top w:val="single" w:color="auto" w:sz="6" w:space="0"/>
              <w:left w:val="single" w:color="auto" w:sz="6" w:space="0"/>
              <w:bottom w:val="single" w:color="auto" w:sz="6" w:space="0"/>
              <w:right w:val="single" w:color="auto" w:sz="6" w:space="0"/>
            </w:tcBorders>
            <w:vAlign w:val="center"/>
          </w:tcPr>
          <w:p w14:paraId="76561BCA">
            <w:pPr>
              <w:pStyle w:val="17"/>
              <w:tabs>
                <w:tab w:val="left" w:pos="420"/>
              </w:tabs>
              <w:spacing w:beforeAutospacing="0" w:afterAutospacing="0"/>
              <w:jc w:val="center"/>
              <w:rPr>
                <w:rFonts w:hint="eastAsia" w:cs="宋体"/>
                <w:sz w:val="21"/>
                <w:szCs w:val="21"/>
              </w:rPr>
            </w:pPr>
          </w:p>
        </w:tc>
        <w:tc>
          <w:tcPr>
            <w:tcW w:w="2703" w:type="dxa"/>
            <w:tcBorders>
              <w:top w:val="single" w:color="auto" w:sz="6" w:space="0"/>
              <w:left w:val="single" w:color="auto" w:sz="6" w:space="0"/>
              <w:bottom w:val="single" w:color="auto" w:sz="6" w:space="0"/>
              <w:right w:val="single" w:color="auto" w:sz="6" w:space="0"/>
            </w:tcBorders>
            <w:vAlign w:val="center"/>
          </w:tcPr>
          <w:p w14:paraId="6186A5F5">
            <w:pPr>
              <w:pStyle w:val="17"/>
              <w:tabs>
                <w:tab w:val="left" w:pos="420"/>
              </w:tabs>
              <w:spacing w:beforeAutospacing="0" w:afterAutospacing="0"/>
              <w:jc w:val="center"/>
              <w:rPr>
                <w:rFonts w:hint="eastAsia" w:cs="宋体"/>
                <w:sz w:val="21"/>
                <w:szCs w:val="21"/>
              </w:rPr>
            </w:pPr>
          </w:p>
        </w:tc>
        <w:tc>
          <w:tcPr>
            <w:tcW w:w="1668" w:type="dxa"/>
            <w:tcBorders>
              <w:top w:val="single" w:color="auto" w:sz="6" w:space="0"/>
              <w:left w:val="single" w:color="auto" w:sz="6" w:space="0"/>
              <w:bottom w:val="single" w:color="auto" w:sz="6" w:space="0"/>
              <w:right w:val="single" w:color="auto" w:sz="12" w:space="0"/>
            </w:tcBorders>
            <w:vAlign w:val="center"/>
          </w:tcPr>
          <w:p w14:paraId="74603EA7">
            <w:pPr>
              <w:pStyle w:val="17"/>
              <w:tabs>
                <w:tab w:val="left" w:pos="420"/>
              </w:tabs>
              <w:spacing w:beforeAutospacing="0" w:afterAutospacing="0"/>
              <w:jc w:val="center"/>
              <w:rPr>
                <w:rFonts w:hint="eastAsia" w:cs="宋体"/>
                <w:sz w:val="21"/>
                <w:szCs w:val="21"/>
              </w:rPr>
            </w:pPr>
          </w:p>
        </w:tc>
      </w:tr>
      <w:tr w14:paraId="4178A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411" w:hRule="atLeast"/>
        </w:trPr>
        <w:tc>
          <w:tcPr>
            <w:tcW w:w="982" w:type="dxa"/>
            <w:tcBorders>
              <w:top w:val="single" w:color="auto" w:sz="6" w:space="0"/>
              <w:left w:val="single" w:color="auto" w:sz="12" w:space="0"/>
              <w:bottom w:val="single" w:color="auto" w:sz="6" w:space="0"/>
              <w:right w:val="single" w:color="auto" w:sz="6" w:space="0"/>
            </w:tcBorders>
            <w:vAlign w:val="center"/>
          </w:tcPr>
          <w:p w14:paraId="2EAB7982">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3</w:t>
            </w:r>
          </w:p>
        </w:tc>
        <w:tc>
          <w:tcPr>
            <w:tcW w:w="1386" w:type="dxa"/>
            <w:tcBorders>
              <w:top w:val="single" w:color="auto" w:sz="6" w:space="0"/>
              <w:left w:val="single" w:color="auto" w:sz="6" w:space="0"/>
              <w:bottom w:val="single" w:color="auto" w:sz="6" w:space="0"/>
              <w:right w:val="single" w:color="auto" w:sz="6" w:space="0"/>
            </w:tcBorders>
            <w:vAlign w:val="center"/>
          </w:tcPr>
          <w:p w14:paraId="628A5FCD">
            <w:pPr>
              <w:pStyle w:val="17"/>
              <w:tabs>
                <w:tab w:val="left" w:pos="420"/>
              </w:tabs>
              <w:spacing w:beforeAutospacing="0" w:afterAutospacing="0"/>
              <w:jc w:val="center"/>
              <w:rPr>
                <w:rFonts w:hint="eastAsia" w:cs="宋体"/>
                <w:sz w:val="21"/>
                <w:szCs w:val="21"/>
              </w:rPr>
            </w:pPr>
          </w:p>
        </w:tc>
        <w:tc>
          <w:tcPr>
            <w:tcW w:w="1562" w:type="dxa"/>
            <w:tcBorders>
              <w:top w:val="single" w:color="auto" w:sz="6" w:space="0"/>
              <w:left w:val="single" w:color="auto" w:sz="6" w:space="0"/>
              <w:bottom w:val="single" w:color="auto" w:sz="6" w:space="0"/>
              <w:right w:val="single" w:color="auto" w:sz="6" w:space="0"/>
            </w:tcBorders>
          </w:tcPr>
          <w:p w14:paraId="45A14849">
            <w:pPr>
              <w:pStyle w:val="17"/>
              <w:tabs>
                <w:tab w:val="left" w:pos="420"/>
              </w:tabs>
              <w:spacing w:beforeAutospacing="0" w:afterAutospacing="0"/>
              <w:jc w:val="center"/>
              <w:rPr>
                <w:rFonts w:hint="eastAsia" w:cs="宋体"/>
                <w:sz w:val="21"/>
                <w:szCs w:val="21"/>
              </w:rPr>
            </w:pPr>
          </w:p>
        </w:tc>
        <w:tc>
          <w:tcPr>
            <w:tcW w:w="1254" w:type="dxa"/>
            <w:tcBorders>
              <w:top w:val="single" w:color="auto" w:sz="6" w:space="0"/>
              <w:left w:val="single" w:color="auto" w:sz="6" w:space="0"/>
              <w:bottom w:val="single" w:color="auto" w:sz="6" w:space="0"/>
              <w:right w:val="single" w:color="auto" w:sz="6" w:space="0"/>
            </w:tcBorders>
            <w:vAlign w:val="center"/>
          </w:tcPr>
          <w:p w14:paraId="29948F5B">
            <w:pPr>
              <w:pStyle w:val="17"/>
              <w:tabs>
                <w:tab w:val="left" w:pos="420"/>
              </w:tabs>
              <w:spacing w:beforeAutospacing="0" w:afterAutospacing="0"/>
              <w:jc w:val="center"/>
              <w:rPr>
                <w:rFonts w:hint="eastAsia" w:cs="宋体"/>
                <w:sz w:val="21"/>
                <w:szCs w:val="21"/>
              </w:rPr>
            </w:pPr>
          </w:p>
        </w:tc>
        <w:tc>
          <w:tcPr>
            <w:tcW w:w="2703" w:type="dxa"/>
            <w:tcBorders>
              <w:top w:val="single" w:color="auto" w:sz="6" w:space="0"/>
              <w:left w:val="single" w:color="auto" w:sz="6" w:space="0"/>
              <w:bottom w:val="single" w:color="auto" w:sz="6" w:space="0"/>
              <w:right w:val="single" w:color="auto" w:sz="6" w:space="0"/>
            </w:tcBorders>
            <w:vAlign w:val="center"/>
          </w:tcPr>
          <w:p w14:paraId="317B9A21">
            <w:pPr>
              <w:pStyle w:val="17"/>
              <w:tabs>
                <w:tab w:val="left" w:pos="420"/>
              </w:tabs>
              <w:spacing w:beforeAutospacing="0" w:afterAutospacing="0"/>
              <w:jc w:val="center"/>
              <w:rPr>
                <w:rFonts w:hint="eastAsia" w:cs="宋体"/>
                <w:sz w:val="21"/>
                <w:szCs w:val="21"/>
              </w:rPr>
            </w:pPr>
          </w:p>
        </w:tc>
        <w:tc>
          <w:tcPr>
            <w:tcW w:w="1668" w:type="dxa"/>
            <w:tcBorders>
              <w:top w:val="single" w:color="auto" w:sz="6" w:space="0"/>
              <w:left w:val="single" w:color="auto" w:sz="6" w:space="0"/>
              <w:bottom w:val="single" w:color="auto" w:sz="6" w:space="0"/>
              <w:right w:val="single" w:color="auto" w:sz="12" w:space="0"/>
            </w:tcBorders>
            <w:vAlign w:val="center"/>
          </w:tcPr>
          <w:p w14:paraId="7D16BE8B">
            <w:pPr>
              <w:pStyle w:val="17"/>
              <w:tabs>
                <w:tab w:val="left" w:pos="420"/>
              </w:tabs>
              <w:spacing w:beforeAutospacing="0" w:afterAutospacing="0"/>
              <w:jc w:val="center"/>
              <w:rPr>
                <w:rFonts w:hint="eastAsia" w:cs="宋体"/>
                <w:sz w:val="21"/>
                <w:szCs w:val="21"/>
              </w:rPr>
            </w:pPr>
          </w:p>
        </w:tc>
      </w:tr>
      <w:tr w14:paraId="007C0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418" w:hRule="atLeast"/>
        </w:trPr>
        <w:tc>
          <w:tcPr>
            <w:tcW w:w="982" w:type="dxa"/>
            <w:tcBorders>
              <w:top w:val="single" w:color="auto" w:sz="6" w:space="0"/>
              <w:left w:val="single" w:color="auto" w:sz="12" w:space="0"/>
              <w:bottom w:val="single" w:color="auto" w:sz="6" w:space="0"/>
              <w:right w:val="single" w:color="auto" w:sz="6" w:space="0"/>
            </w:tcBorders>
            <w:vAlign w:val="center"/>
          </w:tcPr>
          <w:p w14:paraId="2E32A196">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4</w:t>
            </w:r>
          </w:p>
        </w:tc>
        <w:tc>
          <w:tcPr>
            <w:tcW w:w="1386" w:type="dxa"/>
            <w:tcBorders>
              <w:top w:val="single" w:color="auto" w:sz="6" w:space="0"/>
              <w:left w:val="single" w:color="auto" w:sz="6" w:space="0"/>
              <w:bottom w:val="single" w:color="auto" w:sz="6" w:space="0"/>
              <w:right w:val="single" w:color="auto" w:sz="6" w:space="0"/>
            </w:tcBorders>
            <w:vAlign w:val="center"/>
          </w:tcPr>
          <w:p w14:paraId="121752BD">
            <w:pPr>
              <w:pStyle w:val="17"/>
              <w:tabs>
                <w:tab w:val="left" w:pos="420"/>
              </w:tabs>
              <w:spacing w:beforeAutospacing="0" w:afterAutospacing="0"/>
              <w:jc w:val="center"/>
              <w:rPr>
                <w:rFonts w:hint="eastAsia" w:cs="宋体"/>
                <w:sz w:val="21"/>
                <w:szCs w:val="21"/>
              </w:rPr>
            </w:pPr>
          </w:p>
        </w:tc>
        <w:tc>
          <w:tcPr>
            <w:tcW w:w="1562" w:type="dxa"/>
            <w:tcBorders>
              <w:top w:val="single" w:color="auto" w:sz="6" w:space="0"/>
              <w:left w:val="single" w:color="auto" w:sz="6" w:space="0"/>
              <w:bottom w:val="single" w:color="auto" w:sz="6" w:space="0"/>
              <w:right w:val="single" w:color="auto" w:sz="6" w:space="0"/>
            </w:tcBorders>
          </w:tcPr>
          <w:p w14:paraId="03AFE658">
            <w:pPr>
              <w:pStyle w:val="17"/>
              <w:tabs>
                <w:tab w:val="left" w:pos="420"/>
              </w:tabs>
              <w:spacing w:beforeAutospacing="0" w:afterAutospacing="0"/>
              <w:jc w:val="center"/>
              <w:rPr>
                <w:rFonts w:hint="eastAsia" w:cs="宋体"/>
                <w:sz w:val="21"/>
                <w:szCs w:val="21"/>
              </w:rPr>
            </w:pPr>
          </w:p>
        </w:tc>
        <w:tc>
          <w:tcPr>
            <w:tcW w:w="1254" w:type="dxa"/>
            <w:tcBorders>
              <w:top w:val="single" w:color="auto" w:sz="6" w:space="0"/>
              <w:left w:val="single" w:color="auto" w:sz="6" w:space="0"/>
              <w:bottom w:val="single" w:color="auto" w:sz="6" w:space="0"/>
              <w:right w:val="single" w:color="auto" w:sz="6" w:space="0"/>
            </w:tcBorders>
            <w:vAlign w:val="center"/>
          </w:tcPr>
          <w:p w14:paraId="7806C00E">
            <w:pPr>
              <w:pStyle w:val="17"/>
              <w:tabs>
                <w:tab w:val="left" w:pos="420"/>
              </w:tabs>
              <w:spacing w:beforeAutospacing="0" w:afterAutospacing="0"/>
              <w:jc w:val="center"/>
              <w:rPr>
                <w:rFonts w:hint="eastAsia" w:cs="宋体"/>
                <w:sz w:val="21"/>
                <w:szCs w:val="21"/>
              </w:rPr>
            </w:pPr>
          </w:p>
        </w:tc>
        <w:tc>
          <w:tcPr>
            <w:tcW w:w="2703" w:type="dxa"/>
            <w:tcBorders>
              <w:top w:val="single" w:color="auto" w:sz="6" w:space="0"/>
              <w:left w:val="single" w:color="auto" w:sz="6" w:space="0"/>
              <w:bottom w:val="single" w:color="auto" w:sz="6" w:space="0"/>
              <w:right w:val="single" w:color="auto" w:sz="6" w:space="0"/>
            </w:tcBorders>
            <w:vAlign w:val="center"/>
          </w:tcPr>
          <w:p w14:paraId="452982C6">
            <w:pPr>
              <w:pStyle w:val="17"/>
              <w:tabs>
                <w:tab w:val="left" w:pos="420"/>
              </w:tabs>
              <w:spacing w:beforeAutospacing="0" w:afterAutospacing="0"/>
              <w:jc w:val="center"/>
              <w:rPr>
                <w:rFonts w:hint="eastAsia" w:cs="宋体"/>
                <w:sz w:val="21"/>
                <w:szCs w:val="21"/>
              </w:rPr>
            </w:pPr>
          </w:p>
        </w:tc>
        <w:tc>
          <w:tcPr>
            <w:tcW w:w="1668" w:type="dxa"/>
            <w:tcBorders>
              <w:top w:val="single" w:color="auto" w:sz="6" w:space="0"/>
              <w:left w:val="single" w:color="auto" w:sz="6" w:space="0"/>
              <w:bottom w:val="single" w:color="auto" w:sz="6" w:space="0"/>
              <w:right w:val="single" w:color="auto" w:sz="12" w:space="0"/>
            </w:tcBorders>
            <w:vAlign w:val="center"/>
          </w:tcPr>
          <w:p w14:paraId="74E1165F">
            <w:pPr>
              <w:pStyle w:val="17"/>
              <w:tabs>
                <w:tab w:val="left" w:pos="420"/>
              </w:tabs>
              <w:spacing w:beforeAutospacing="0" w:afterAutospacing="0"/>
              <w:jc w:val="center"/>
              <w:rPr>
                <w:rFonts w:hint="eastAsia" w:cs="宋体"/>
                <w:sz w:val="21"/>
                <w:szCs w:val="21"/>
              </w:rPr>
            </w:pPr>
          </w:p>
        </w:tc>
      </w:tr>
      <w:tr w14:paraId="041B7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418" w:hRule="atLeast"/>
        </w:trPr>
        <w:tc>
          <w:tcPr>
            <w:tcW w:w="982" w:type="dxa"/>
            <w:tcBorders>
              <w:top w:val="single" w:color="auto" w:sz="6" w:space="0"/>
              <w:left w:val="single" w:color="auto" w:sz="12" w:space="0"/>
              <w:bottom w:val="single" w:color="auto" w:sz="6" w:space="0"/>
              <w:right w:val="single" w:color="auto" w:sz="6" w:space="0"/>
            </w:tcBorders>
            <w:vAlign w:val="center"/>
          </w:tcPr>
          <w:p w14:paraId="709FA58F">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5</w:t>
            </w:r>
          </w:p>
        </w:tc>
        <w:tc>
          <w:tcPr>
            <w:tcW w:w="1386" w:type="dxa"/>
            <w:tcBorders>
              <w:top w:val="single" w:color="auto" w:sz="6" w:space="0"/>
              <w:left w:val="single" w:color="auto" w:sz="6" w:space="0"/>
              <w:bottom w:val="single" w:color="auto" w:sz="6" w:space="0"/>
              <w:right w:val="single" w:color="auto" w:sz="6" w:space="0"/>
            </w:tcBorders>
            <w:vAlign w:val="center"/>
          </w:tcPr>
          <w:p w14:paraId="5D8D84F4">
            <w:pPr>
              <w:pStyle w:val="17"/>
              <w:tabs>
                <w:tab w:val="left" w:pos="420"/>
              </w:tabs>
              <w:spacing w:beforeAutospacing="0" w:afterAutospacing="0"/>
              <w:jc w:val="center"/>
              <w:rPr>
                <w:rFonts w:hint="eastAsia" w:cs="宋体"/>
                <w:sz w:val="21"/>
                <w:szCs w:val="21"/>
              </w:rPr>
            </w:pPr>
          </w:p>
        </w:tc>
        <w:tc>
          <w:tcPr>
            <w:tcW w:w="1562" w:type="dxa"/>
            <w:tcBorders>
              <w:top w:val="single" w:color="auto" w:sz="6" w:space="0"/>
              <w:left w:val="single" w:color="auto" w:sz="6" w:space="0"/>
              <w:bottom w:val="single" w:color="auto" w:sz="6" w:space="0"/>
              <w:right w:val="single" w:color="auto" w:sz="6" w:space="0"/>
            </w:tcBorders>
          </w:tcPr>
          <w:p w14:paraId="7DEC52E7">
            <w:pPr>
              <w:pStyle w:val="17"/>
              <w:tabs>
                <w:tab w:val="left" w:pos="420"/>
              </w:tabs>
              <w:spacing w:beforeAutospacing="0" w:afterAutospacing="0"/>
              <w:jc w:val="center"/>
              <w:rPr>
                <w:rFonts w:hint="eastAsia" w:cs="宋体"/>
                <w:sz w:val="21"/>
                <w:szCs w:val="21"/>
              </w:rPr>
            </w:pPr>
          </w:p>
        </w:tc>
        <w:tc>
          <w:tcPr>
            <w:tcW w:w="1254" w:type="dxa"/>
            <w:tcBorders>
              <w:top w:val="single" w:color="auto" w:sz="6" w:space="0"/>
              <w:left w:val="single" w:color="auto" w:sz="6" w:space="0"/>
              <w:bottom w:val="single" w:color="auto" w:sz="6" w:space="0"/>
              <w:right w:val="single" w:color="auto" w:sz="6" w:space="0"/>
            </w:tcBorders>
            <w:vAlign w:val="center"/>
          </w:tcPr>
          <w:p w14:paraId="35FFA72E">
            <w:pPr>
              <w:pStyle w:val="17"/>
              <w:tabs>
                <w:tab w:val="left" w:pos="420"/>
              </w:tabs>
              <w:spacing w:beforeAutospacing="0" w:afterAutospacing="0"/>
              <w:jc w:val="center"/>
              <w:rPr>
                <w:rFonts w:hint="eastAsia" w:cs="宋体"/>
                <w:sz w:val="21"/>
                <w:szCs w:val="21"/>
              </w:rPr>
            </w:pPr>
          </w:p>
        </w:tc>
        <w:tc>
          <w:tcPr>
            <w:tcW w:w="2703" w:type="dxa"/>
            <w:tcBorders>
              <w:top w:val="single" w:color="auto" w:sz="6" w:space="0"/>
              <w:left w:val="single" w:color="auto" w:sz="6" w:space="0"/>
              <w:bottom w:val="single" w:color="auto" w:sz="6" w:space="0"/>
              <w:right w:val="single" w:color="auto" w:sz="6" w:space="0"/>
            </w:tcBorders>
            <w:vAlign w:val="center"/>
          </w:tcPr>
          <w:p w14:paraId="75445AE3">
            <w:pPr>
              <w:pStyle w:val="17"/>
              <w:tabs>
                <w:tab w:val="left" w:pos="420"/>
              </w:tabs>
              <w:spacing w:beforeAutospacing="0" w:afterAutospacing="0"/>
              <w:jc w:val="center"/>
              <w:rPr>
                <w:rFonts w:hint="eastAsia" w:cs="宋体"/>
                <w:sz w:val="21"/>
                <w:szCs w:val="21"/>
              </w:rPr>
            </w:pPr>
          </w:p>
        </w:tc>
        <w:tc>
          <w:tcPr>
            <w:tcW w:w="1668" w:type="dxa"/>
            <w:tcBorders>
              <w:top w:val="single" w:color="auto" w:sz="6" w:space="0"/>
              <w:left w:val="single" w:color="auto" w:sz="6" w:space="0"/>
              <w:bottom w:val="single" w:color="auto" w:sz="6" w:space="0"/>
              <w:right w:val="single" w:color="auto" w:sz="12" w:space="0"/>
            </w:tcBorders>
            <w:vAlign w:val="center"/>
          </w:tcPr>
          <w:p w14:paraId="54AB5A28">
            <w:pPr>
              <w:pStyle w:val="17"/>
              <w:tabs>
                <w:tab w:val="left" w:pos="420"/>
              </w:tabs>
              <w:spacing w:beforeAutospacing="0" w:afterAutospacing="0"/>
              <w:jc w:val="center"/>
              <w:rPr>
                <w:rFonts w:hint="eastAsia" w:cs="宋体"/>
                <w:sz w:val="21"/>
                <w:szCs w:val="21"/>
              </w:rPr>
            </w:pPr>
          </w:p>
        </w:tc>
      </w:tr>
      <w:tr w14:paraId="23FE2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1326" w:hRule="atLeast"/>
        </w:trPr>
        <w:tc>
          <w:tcPr>
            <w:tcW w:w="982" w:type="dxa"/>
            <w:tcBorders>
              <w:top w:val="single" w:color="auto" w:sz="6" w:space="0"/>
              <w:left w:val="single" w:color="auto" w:sz="12" w:space="0"/>
              <w:bottom w:val="single" w:color="auto" w:sz="6" w:space="0"/>
              <w:right w:val="single" w:color="auto" w:sz="6" w:space="0"/>
            </w:tcBorders>
            <w:vAlign w:val="center"/>
          </w:tcPr>
          <w:p w14:paraId="0BF9D890">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检查</w:t>
            </w:r>
          </w:p>
          <w:p w14:paraId="25D52FA3">
            <w:pPr>
              <w:pStyle w:val="17"/>
              <w:tabs>
                <w:tab w:val="left" w:pos="420"/>
              </w:tabs>
              <w:spacing w:beforeAutospacing="0" w:afterAutospacing="0"/>
              <w:jc w:val="center"/>
              <w:rPr>
                <w:rFonts w:hint="eastAsia" w:cs="宋体"/>
                <w:sz w:val="21"/>
                <w:szCs w:val="21"/>
              </w:rPr>
            </w:pPr>
            <w:r>
              <w:rPr>
                <w:rFonts w:hint="eastAsia" w:ascii="宋体" w:hAnsi="宋体" w:eastAsia="宋体" w:cs="宋体"/>
                <w:sz w:val="21"/>
                <w:szCs w:val="21"/>
              </w:rPr>
              <w:t>情况</w:t>
            </w:r>
          </w:p>
        </w:tc>
        <w:tc>
          <w:tcPr>
            <w:tcW w:w="8573" w:type="dxa"/>
            <w:gridSpan w:val="5"/>
            <w:tcBorders>
              <w:top w:val="single" w:color="auto" w:sz="6" w:space="0"/>
              <w:left w:val="single" w:color="auto" w:sz="6" w:space="0"/>
              <w:bottom w:val="single" w:color="auto" w:sz="6" w:space="0"/>
              <w:right w:val="single" w:color="auto" w:sz="12" w:space="0"/>
            </w:tcBorders>
          </w:tcPr>
          <w:p w14:paraId="59464167">
            <w:pPr>
              <w:pStyle w:val="17"/>
              <w:tabs>
                <w:tab w:val="left" w:pos="420"/>
              </w:tabs>
              <w:spacing w:beforeAutospacing="0" w:afterAutospacing="0"/>
              <w:jc w:val="both"/>
              <w:rPr>
                <w:rFonts w:hint="eastAsia" w:cs="宋体"/>
                <w:sz w:val="21"/>
                <w:szCs w:val="21"/>
              </w:rPr>
            </w:pPr>
          </w:p>
        </w:tc>
      </w:tr>
      <w:tr w14:paraId="0A490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0" w:type="dxa"/>
            <w:bottom w:w="0" w:type="dxa"/>
            <w:right w:w="100" w:type="dxa"/>
          </w:tblCellMar>
        </w:tblPrEx>
        <w:trPr>
          <w:trHeight w:val="1326" w:hRule="atLeast"/>
        </w:trPr>
        <w:tc>
          <w:tcPr>
            <w:tcW w:w="9555" w:type="dxa"/>
            <w:gridSpan w:val="6"/>
            <w:tcBorders>
              <w:top w:val="single" w:color="auto" w:sz="6" w:space="0"/>
              <w:left w:val="single" w:color="auto" w:sz="12" w:space="0"/>
              <w:bottom w:val="single" w:color="auto" w:sz="12" w:space="0"/>
              <w:right w:val="single" w:color="auto" w:sz="12" w:space="0"/>
            </w:tcBorders>
          </w:tcPr>
          <w:p w14:paraId="00A36E36">
            <w:pPr>
              <w:pStyle w:val="17"/>
              <w:spacing w:beforeAutospacing="0" w:afterAutospacing="0"/>
              <w:rPr>
                <w:rFonts w:hint="eastAsia" w:ascii="宋体" w:hAnsi="宋体" w:eastAsia="宋体" w:cs="宋体"/>
                <w:sz w:val="18"/>
                <w:szCs w:val="18"/>
              </w:rPr>
            </w:pPr>
            <w:r>
              <w:rPr>
                <w:rFonts w:hint="eastAsia" w:ascii="黑体" w:hAnsi="宋体" w:eastAsia="黑体" w:cs="宋体"/>
                <w:sz w:val="18"/>
                <w:szCs w:val="18"/>
              </w:rPr>
              <w:t>注：</w:t>
            </w:r>
            <w:r>
              <w:rPr>
                <w:rFonts w:hint="eastAsia" w:ascii="宋体" w:hAnsi="宋体" w:eastAsia="宋体" w:cs="宋体"/>
                <w:sz w:val="18"/>
                <w:szCs w:val="18"/>
              </w:rPr>
              <w:t>防火检查内容包括但不限于：</w:t>
            </w:r>
          </w:p>
          <w:p w14:paraId="4C367CA9">
            <w:pPr>
              <w:numPr>
                <w:ilvl w:val="0"/>
                <w:numId w:val="17"/>
              </w:numPr>
              <w:rPr>
                <w:rFonts w:hint="eastAsia"/>
                <w:sz w:val="18"/>
                <w:szCs w:val="18"/>
              </w:rPr>
            </w:pPr>
            <w:r>
              <w:rPr>
                <w:rFonts w:hint="eastAsia" w:ascii="宋体" w:hAnsi="宋体" w:eastAsia="宋体" w:cs="宋体"/>
                <w:sz w:val="18"/>
                <w:szCs w:val="18"/>
              </w:rPr>
              <w:t>落实消防安全管理制度和消防安全管理措施、执行消防安全操作规程等情况</w:t>
            </w:r>
            <w:r>
              <w:rPr>
                <w:rFonts w:hint="eastAsia" w:ascii="宋体" w:hAnsi="宋体" w:eastAsia="宋体" w:cs="宋体"/>
                <w:sz w:val="18"/>
                <w:szCs w:val="18"/>
                <w:lang w:eastAsia="zh-CN"/>
              </w:rPr>
              <w:t>；</w:t>
            </w:r>
          </w:p>
          <w:p w14:paraId="21168C93">
            <w:pPr>
              <w:numPr>
                <w:ilvl w:val="0"/>
                <w:numId w:val="17"/>
              </w:numPr>
              <w:rPr>
                <w:rFonts w:hint="eastAsia"/>
                <w:sz w:val="18"/>
                <w:szCs w:val="18"/>
              </w:rPr>
            </w:pPr>
            <w:r>
              <w:rPr>
                <w:rFonts w:hint="eastAsia" w:ascii="宋体" w:hAnsi="宋体" w:eastAsia="宋体" w:cs="宋体"/>
                <w:sz w:val="18"/>
                <w:szCs w:val="18"/>
              </w:rPr>
              <w:t>有无违规分割或扩大房屋基本单元、违章搭建建构筑物、擅自变更房屋使用功能用途等影响房屋原有消防安全</w:t>
            </w:r>
          </w:p>
          <w:p w14:paraId="35C524F8">
            <w:pPr>
              <w:numPr>
                <w:ilvl w:val="255"/>
                <w:numId w:val="0"/>
              </w:numPr>
              <w:ind w:left="420" w:firstLine="180" w:firstLineChars="100"/>
              <w:rPr>
                <w:rFonts w:hint="eastAsia"/>
                <w:sz w:val="18"/>
                <w:szCs w:val="18"/>
              </w:rPr>
            </w:pPr>
            <w:r>
              <w:rPr>
                <w:rFonts w:hint="eastAsia" w:ascii="宋体" w:hAnsi="宋体" w:eastAsia="宋体" w:cs="宋体"/>
                <w:sz w:val="18"/>
                <w:szCs w:val="18"/>
              </w:rPr>
              <w:t>条件的情况；</w:t>
            </w:r>
          </w:p>
          <w:p w14:paraId="5D9ED9E3">
            <w:pPr>
              <w:numPr>
                <w:ilvl w:val="0"/>
                <w:numId w:val="17"/>
              </w:numPr>
              <w:rPr>
                <w:rFonts w:hint="eastAsia"/>
                <w:sz w:val="18"/>
                <w:szCs w:val="18"/>
              </w:rPr>
            </w:pPr>
            <w:r>
              <w:rPr>
                <w:rFonts w:hint="eastAsia" w:ascii="宋体" w:hAnsi="宋体" w:eastAsia="宋体" w:cs="宋体"/>
                <w:sz w:val="18"/>
                <w:szCs w:val="18"/>
              </w:rPr>
              <w:t>消防设施运行和维护保养情况；</w:t>
            </w:r>
          </w:p>
          <w:p w14:paraId="0A8F50B3">
            <w:pPr>
              <w:numPr>
                <w:ilvl w:val="0"/>
                <w:numId w:val="17"/>
              </w:numPr>
              <w:rPr>
                <w:rFonts w:hint="eastAsia"/>
                <w:sz w:val="18"/>
                <w:szCs w:val="18"/>
              </w:rPr>
            </w:pPr>
            <w:r>
              <w:rPr>
                <w:rFonts w:hint="eastAsia" w:ascii="宋体" w:hAnsi="宋体" w:eastAsia="宋体" w:cs="宋体"/>
                <w:sz w:val="18"/>
                <w:szCs w:val="18"/>
              </w:rPr>
              <w:t>楼板、防火墙、防火隔墙和竖井孔洞封堵情况；</w:t>
            </w:r>
          </w:p>
          <w:p w14:paraId="068A180D">
            <w:pPr>
              <w:numPr>
                <w:ilvl w:val="0"/>
                <w:numId w:val="17"/>
              </w:numPr>
              <w:rPr>
                <w:rFonts w:hint="eastAsia"/>
                <w:sz w:val="18"/>
                <w:szCs w:val="18"/>
              </w:rPr>
            </w:pPr>
            <w:r>
              <w:rPr>
                <w:rFonts w:hint="eastAsia" w:ascii="宋体" w:hAnsi="宋体" w:eastAsia="宋体" w:cs="宋体"/>
                <w:sz w:val="18"/>
                <w:szCs w:val="18"/>
              </w:rPr>
              <w:t>配电箱、配电线路与用电器具运行情况；</w:t>
            </w:r>
          </w:p>
          <w:p w14:paraId="736B2C4D">
            <w:pPr>
              <w:numPr>
                <w:ilvl w:val="0"/>
                <w:numId w:val="17"/>
              </w:numPr>
              <w:rPr>
                <w:rFonts w:hint="eastAsia"/>
                <w:sz w:val="18"/>
                <w:szCs w:val="18"/>
              </w:rPr>
            </w:pPr>
            <w:r>
              <w:rPr>
                <w:rFonts w:hint="eastAsia" w:ascii="宋体" w:hAnsi="宋体" w:eastAsia="宋体" w:cs="宋体"/>
                <w:sz w:val="18"/>
                <w:szCs w:val="18"/>
              </w:rPr>
              <w:t>消防控制室值班、消防控制设备运行和记录情况；</w:t>
            </w:r>
          </w:p>
          <w:p w14:paraId="6D816D5E">
            <w:pPr>
              <w:numPr>
                <w:ilvl w:val="0"/>
                <w:numId w:val="17"/>
              </w:numPr>
              <w:rPr>
                <w:rFonts w:hint="eastAsia"/>
                <w:sz w:val="18"/>
                <w:szCs w:val="18"/>
              </w:rPr>
            </w:pPr>
            <w:r>
              <w:rPr>
                <w:rFonts w:hint="eastAsia" w:ascii="宋体" w:hAnsi="宋体" w:eastAsia="宋体" w:cs="宋体"/>
                <w:sz w:val="18"/>
                <w:szCs w:val="18"/>
              </w:rPr>
              <w:t>厨房、操作间烟道清洗情况；</w:t>
            </w:r>
          </w:p>
          <w:p w14:paraId="12881ADA">
            <w:pPr>
              <w:numPr>
                <w:ilvl w:val="0"/>
                <w:numId w:val="17"/>
              </w:numPr>
              <w:rPr>
                <w:rFonts w:hint="eastAsia"/>
                <w:sz w:val="18"/>
                <w:szCs w:val="18"/>
              </w:rPr>
            </w:pPr>
            <w:r>
              <w:rPr>
                <w:rFonts w:hint="eastAsia" w:ascii="宋体" w:hAnsi="宋体" w:eastAsia="宋体" w:cs="宋体"/>
                <w:sz w:val="18"/>
                <w:szCs w:val="18"/>
              </w:rPr>
              <w:t>防火巡查、火灾隐患整改及防范措施落实情况。</w:t>
            </w:r>
          </w:p>
          <w:p w14:paraId="5ADA58CF">
            <w:pPr>
              <w:pStyle w:val="17"/>
              <w:spacing w:beforeAutospacing="0" w:afterAutospacing="0"/>
              <w:jc w:val="both"/>
              <w:rPr>
                <w:rFonts w:hint="eastAsia" w:ascii="黑体" w:hAnsi="宋体" w:eastAsia="黑体" w:cs="宋体"/>
                <w:sz w:val="18"/>
                <w:szCs w:val="18"/>
              </w:rPr>
            </w:pPr>
          </w:p>
        </w:tc>
      </w:tr>
    </w:tbl>
    <w:p w14:paraId="266244D9">
      <w:pPr>
        <w:widowControl/>
        <w:tabs>
          <w:tab w:val="center" w:pos="4201"/>
          <w:tab w:val="right" w:leader="dot" w:pos="9298"/>
        </w:tabs>
        <w:wordWrap/>
        <w:adjustRightInd w:val="0"/>
        <w:snapToGrid w:val="0"/>
        <w:rPr>
          <w:rFonts w:hint="eastAsia" w:ascii="宋体" w:hAnsi="宋体" w:eastAsia="宋体" w:cs="Times New Roman"/>
          <w:kern w:val="0"/>
          <w:szCs w:val="21"/>
        </w:rPr>
      </w:pPr>
    </w:p>
    <w:p w14:paraId="4CFC13CF">
      <w:pPr>
        <w:widowControl/>
        <w:tabs>
          <w:tab w:val="center" w:pos="4201"/>
          <w:tab w:val="right" w:leader="dot" w:pos="9298"/>
        </w:tabs>
        <w:wordWrap/>
        <w:adjustRightInd w:val="0"/>
        <w:snapToGrid w:val="0"/>
        <w:rPr>
          <w:rFonts w:hint="eastAsia" w:ascii="宋体" w:hAnsi="宋体" w:eastAsia="宋体" w:cs="Times New Roman"/>
          <w:kern w:val="0"/>
          <w:szCs w:val="21"/>
        </w:rPr>
      </w:pPr>
    </w:p>
    <w:p w14:paraId="79B3960B">
      <w:pPr>
        <w:pStyle w:val="59"/>
        <w:numPr>
          <w:ilvl w:val="255"/>
          <w:numId w:val="0"/>
        </w:numPr>
        <w:jc w:val="both"/>
        <w:rPr>
          <w:rFonts w:hint="eastAsia" w:cs="宋体"/>
          <w:sz w:val="21"/>
          <w:szCs w:val="21"/>
        </w:rPr>
      </w:pPr>
    </w:p>
    <w:sectPr>
      <w:headerReference r:id="rId7" w:type="default"/>
      <w:footerReference r:id="rId8" w:type="default"/>
      <w:pgSz w:w="11906" w:h="16838"/>
      <w:pgMar w:top="1417" w:right="1134" w:bottom="1134" w:left="1417" w:header="850"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E8B56">
    <w:pPr>
      <w:pStyle w:val="11"/>
    </w:pPr>
    <w:r>
      <w:rPr>
        <w:rFonts w:ascii="宋体" w:hAnsi="宋体" w:cs="宋体"/>
        <w:bCs/>
      </w:rPr>
      <w:t>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B3B8">
    <w:pPr>
      <w:pStyle w:val="11"/>
    </w:pPr>
    <w:r>
      <w:rPr>
        <w:rFonts w:ascii="宋体" w:hAnsi="宋体" w:cs="宋体"/>
        <w:bCs/>
      </w:rPr>
      <w:t>Ⅱ</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1D90">
    <w:pPr>
      <w:pStyle w:val="11"/>
    </w:pPr>
    <w:r>
      <w:rPr>
        <w:rFonts w:ascii="宋体" w:hAnsi="宋体" w:cs="宋体"/>
        <w:bCs/>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9D23">
    <w:pPr>
      <w:jc w:val="right"/>
      <w:rPr>
        <w:rFonts w:hint="eastAsia"/>
      </w:rPr>
    </w:pPr>
    <w:r>
      <w:rPr>
        <w:rFonts w:hint="eastAsia" w:ascii="黑体" w:hAnsi="黑体" w:cs="黑体"/>
        <w:szCs w:val="21"/>
      </w:rPr>
      <w:t xml:space="preserve">DB44/T </w:t>
    </w:r>
    <w:r>
      <w:rPr>
        <w:rFonts w:ascii="黑体" w:hAnsi="黑体" w:cs="黑体"/>
        <w:szCs w:val="21"/>
      </w:rPr>
      <w:t>000—2025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C253">
    <w:pPr>
      <w:jc w:val="right"/>
      <w:rPr>
        <w:rFonts w:hint="eastAsia"/>
      </w:rPr>
    </w:pPr>
    <w:r>
      <w:rPr>
        <w:rFonts w:hint="eastAsia" w:ascii="黑体" w:hAnsi="黑体" w:cs="黑体"/>
        <w:szCs w:val="21"/>
      </w:rPr>
      <w:t xml:space="preserve">DB44/T </w:t>
    </w:r>
    <w:r>
      <w:rPr>
        <w:rFonts w:ascii="黑体" w:hAnsi="黑体" w:cs="黑体"/>
        <w:szCs w:val="21"/>
      </w:rPr>
      <w:t>000—2025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BA063">
    <w:pPr>
      <w:jc w:val="right"/>
      <w:rPr>
        <w:rFonts w:hint="eastAsia"/>
      </w:rPr>
    </w:pPr>
    <w:r>
      <w:rPr>
        <w:rFonts w:hint="eastAsia" w:ascii="黑体" w:hAnsi="黑体" w:cs="黑体"/>
        <w:szCs w:val="21"/>
      </w:rPr>
      <w:t xml:space="preserve">DB44/T </w:t>
    </w:r>
    <w:r>
      <w:rPr>
        <w:rFonts w:ascii="黑体" w:hAnsi="黑体" w:cs="黑体"/>
        <w:szCs w:val="21"/>
      </w:rPr>
      <w:t>000—2025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722AA"/>
    <w:multiLevelType w:val="singleLevel"/>
    <w:tmpl w:val="901722AA"/>
    <w:lvl w:ilvl="0" w:tentative="0">
      <w:start w:val="1"/>
      <w:numFmt w:val="lowerLetter"/>
      <w:suff w:val="nothing"/>
      <w:lvlText w:val="%1)"/>
      <w:lvlJc w:val="left"/>
      <w:pPr>
        <w:wordWrap w:val="0"/>
        <w:autoSpaceDE w:val="0"/>
        <w:autoSpaceDN w:val="0"/>
        <w:ind w:left="840" w:hanging="420"/>
      </w:pPr>
      <w:rPr>
        <w:rFonts w:hint="default" w:ascii="宋体" w:hAnsi="宋体" w:eastAsia="宋体" w:cs="宋体"/>
        <w:snapToGrid w:val="0"/>
        <w:sz w:val="21"/>
        <w:szCs w:val="21"/>
      </w:rPr>
    </w:lvl>
  </w:abstractNum>
  <w:abstractNum w:abstractNumId="1">
    <w:nsid w:val="FD8CCABF"/>
    <w:multiLevelType w:val="singleLevel"/>
    <w:tmpl w:val="FD8CCABF"/>
    <w:lvl w:ilvl="0" w:tentative="0">
      <w:start w:val="1"/>
      <w:numFmt w:val="lowerLetter"/>
      <w:suff w:val="nothing"/>
      <w:lvlText w:val="%1)"/>
      <w:lvlJc w:val="left"/>
      <w:pPr>
        <w:wordWrap w:val="0"/>
        <w:autoSpaceDE w:val="0"/>
        <w:autoSpaceDN w:val="0"/>
        <w:ind w:left="840" w:hanging="420"/>
      </w:pPr>
      <w:rPr>
        <w:rFonts w:hint="default" w:ascii="宋体" w:hAnsi="宋体" w:eastAsia="宋体" w:cs="宋体"/>
        <w:snapToGrid w:val="0"/>
        <w:sz w:val="21"/>
        <w:szCs w:val="21"/>
      </w:rPr>
    </w:lvl>
  </w:abstractNum>
  <w:abstractNum w:abstractNumId="2">
    <w:nsid w:val="05511958"/>
    <w:multiLevelType w:val="singleLevel"/>
    <w:tmpl w:val="05511958"/>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3">
    <w:nsid w:val="0D686EF7"/>
    <w:multiLevelType w:val="singleLevel"/>
    <w:tmpl w:val="0D686EF7"/>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4">
    <w:nsid w:val="1E8F1B69"/>
    <w:multiLevelType w:val="singleLevel"/>
    <w:tmpl w:val="1E8F1B69"/>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5">
    <w:nsid w:val="1FC91163"/>
    <w:multiLevelType w:val="multilevel"/>
    <w:tmpl w:val="1FC91163"/>
    <w:lvl w:ilvl="0" w:tentative="0">
      <w:start w:val="1"/>
      <w:numFmt w:val="decimal"/>
      <w:pStyle w:val="7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9"/>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68"/>
      <w:suff w:val="nothing"/>
      <w:lvlText w:val="%1.%2.%3　"/>
      <w:lvlJc w:val="left"/>
      <w:pPr>
        <w:ind w:left="-1702" w:firstLine="0"/>
      </w:pPr>
      <w:rPr>
        <w:rFonts w:hint="eastAsia" w:ascii="黑体" w:hAnsi="Times New Roman" w:eastAsia="黑体"/>
        <w:b w:val="0"/>
        <w:i w:val="0"/>
        <w:color w:val="000000" w:themeColor="text1"/>
        <w:sz w:val="21"/>
        <w14:textFill>
          <w14:solidFill>
            <w14:schemeClr w14:val="tx1"/>
          </w14:solidFill>
        </w14:textFill>
      </w:rPr>
    </w:lvl>
    <w:lvl w:ilvl="3" w:tentative="0">
      <w:start w:val="1"/>
      <w:numFmt w:val="decimal"/>
      <w:pStyle w:val="70"/>
      <w:suff w:val="nothing"/>
      <w:lvlText w:val="%1.%2.%3.%4　"/>
      <w:lvlJc w:val="left"/>
      <w:pPr>
        <w:ind w:left="0"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DC4778F"/>
    <w:multiLevelType w:val="singleLevel"/>
    <w:tmpl w:val="2DC4778F"/>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7">
    <w:nsid w:val="2E0B3A36"/>
    <w:multiLevelType w:val="singleLevel"/>
    <w:tmpl w:val="2E0B3A36"/>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8">
    <w:nsid w:val="397E4ACB"/>
    <w:multiLevelType w:val="singleLevel"/>
    <w:tmpl w:val="397E4ACB"/>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9">
    <w:nsid w:val="47DC0269"/>
    <w:multiLevelType w:val="singleLevel"/>
    <w:tmpl w:val="47DC0269"/>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10">
    <w:nsid w:val="4F790E19"/>
    <w:multiLevelType w:val="multilevel"/>
    <w:tmpl w:val="4F790E19"/>
    <w:lvl w:ilvl="0" w:tentative="0">
      <w:start w:val="1"/>
      <w:numFmt w:val="decimal"/>
      <w:pStyle w:val="1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1">
    <w:nsid w:val="5CF6209E"/>
    <w:multiLevelType w:val="singleLevel"/>
    <w:tmpl w:val="5CF6209E"/>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12">
    <w:nsid w:val="622E4924"/>
    <w:multiLevelType w:val="multilevel"/>
    <w:tmpl w:val="622E4924"/>
    <w:lvl w:ilvl="0" w:tentative="0">
      <w:start w:val="1"/>
      <w:numFmt w:val="decimal"/>
      <w:suff w:val="space"/>
      <w:lvlText w:val="%1 "/>
      <w:lvlJc w:val="left"/>
      <w:rPr>
        <w:rFonts w:hint="default" w:ascii="黑体" w:hAnsi="黑体" w:eastAsia="黑体" w:cs="黑体"/>
        <w:snapToGrid w:val="0"/>
        <w:sz w:val="21"/>
        <w:szCs w:val="21"/>
      </w:rPr>
    </w:lvl>
    <w:lvl w:ilvl="1" w:tentative="0">
      <w:start w:val="1"/>
      <w:numFmt w:val="decimal"/>
      <w:suff w:val="space"/>
      <w:lvlText w:val="%1.%2 "/>
      <w:lvlJc w:val="left"/>
      <w:rPr>
        <w:rFonts w:hint="default" w:ascii="黑体" w:hAnsi="黑体" w:eastAsia="黑体" w:cs="黑体"/>
        <w:snapToGrid w:val="0"/>
        <w:sz w:val="21"/>
        <w:szCs w:val="21"/>
      </w:rPr>
    </w:lvl>
    <w:lvl w:ilvl="2" w:tentative="0">
      <w:start w:val="1"/>
      <w:numFmt w:val="decimal"/>
      <w:suff w:val="space"/>
      <w:lvlText w:val="%1.%2.%3 "/>
      <w:lvlJc w:val="left"/>
      <w:rPr>
        <w:rFonts w:hint="default" w:ascii="黑体" w:hAnsi="黑体" w:eastAsia="黑体" w:cs="黑体"/>
        <w:snapToGrid w:val="0"/>
        <w:sz w:val="21"/>
        <w:szCs w:val="21"/>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B2B1838"/>
    <w:multiLevelType w:val="singleLevel"/>
    <w:tmpl w:val="6B2B1838"/>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14">
    <w:nsid w:val="728F1598"/>
    <w:multiLevelType w:val="singleLevel"/>
    <w:tmpl w:val="728F1598"/>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15">
    <w:nsid w:val="76E32806"/>
    <w:multiLevelType w:val="singleLevel"/>
    <w:tmpl w:val="76E32806"/>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abstractNum w:abstractNumId="16">
    <w:nsid w:val="78CE59DF"/>
    <w:multiLevelType w:val="singleLevel"/>
    <w:tmpl w:val="78CE59DF"/>
    <w:lvl w:ilvl="0" w:tentative="0">
      <w:start w:val="1"/>
      <w:numFmt w:val="lowerLetter"/>
      <w:lvlText w:val="%1)"/>
      <w:lvlJc w:val="left"/>
      <w:pPr>
        <w:tabs>
          <w:tab w:val="left" w:pos="420"/>
        </w:tabs>
        <w:wordWrap w:val="0"/>
        <w:autoSpaceDE w:val="0"/>
        <w:autoSpaceDN w:val="0"/>
      </w:pPr>
      <w:rPr>
        <w:rFonts w:hint="default" w:ascii="宋体" w:hAnsi="宋体" w:eastAsia="宋体" w:cs="宋体"/>
        <w:snapToGrid w:val="0"/>
        <w:sz w:val="21"/>
        <w:szCs w:val="21"/>
      </w:rPr>
    </w:lvl>
  </w:abstractNum>
  <w:num w:numId="1">
    <w:abstractNumId w:val="10"/>
  </w:num>
  <w:num w:numId="2">
    <w:abstractNumId w:val="5"/>
  </w:num>
  <w:num w:numId="3">
    <w:abstractNumId w:val="12"/>
  </w:num>
  <w:num w:numId="4">
    <w:abstractNumId w:val="11"/>
  </w:num>
  <w:num w:numId="5">
    <w:abstractNumId w:val="2"/>
  </w:num>
  <w:num w:numId="6">
    <w:abstractNumId w:val="9"/>
  </w:num>
  <w:num w:numId="7">
    <w:abstractNumId w:val="14"/>
  </w:num>
  <w:num w:numId="8">
    <w:abstractNumId w:val="15"/>
  </w:num>
  <w:num w:numId="9">
    <w:abstractNumId w:val="3"/>
  </w:num>
  <w:num w:numId="10">
    <w:abstractNumId w:val="7"/>
  </w:num>
  <w:num w:numId="11">
    <w:abstractNumId w:val="6"/>
  </w:num>
  <w:num w:numId="12">
    <w:abstractNumId w:val="4"/>
  </w:num>
  <w:num w:numId="13">
    <w:abstractNumId w:val="8"/>
  </w:num>
  <w:num w:numId="14">
    <w:abstractNumId w:val="13"/>
  </w:num>
  <w:num w:numId="15">
    <w:abstractNumId w:val="16"/>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jYjRkMmJkODFkYzVlYmQ4MjMzZWIwMjc3MjJkYzQifQ=="/>
  </w:docVars>
  <w:rsids>
    <w:rsidRoot w:val="00525FCA"/>
    <w:rsid w:val="00010EA2"/>
    <w:rsid w:val="00030021"/>
    <w:rsid w:val="0003205E"/>
    <w:rsid w:val="000331AF"/>
    <w:rsid w:val="00033230"/>
    <w:rsid w:val="000572A6"/>
    <w:rsid w:val="000757E0"/>
    <w:rsid w:val="00097AC3"/>
    <w:rsid w:val="000C29AD"/>
    <w:rsid w:val="000D1647"/>
    <w:rsid w:val="00121336"/>
    <w:rsid w:val="00123F3F"/>
    <w:rsid w:val="00127041"/>
    <w:rsid w:val="0013211D"/>
    <w:rsid w:val="00134742"/>
    <w:rsid w:val="00161856"/>
    <w:rsid w:val="00166B11"/>
    <w:rsid w:val="001918FB"/>
    <w:rsid w:val="00194FD1"/>
    <w:rsid w:val="001D1E59"/>
    <w:rsid w:val="001D6DC6"/>
    <w:rsid w:val="002109CE"/>
    <w:rsid w:val="00223127"/>
    <w:rsid w:val="00230313"/>
    <w:rsid w:val="002427C5"/>
    <w:rsid w:val="00272712"/>
    <w:rsid w:val="0028216D"/>
    <w:rsid w:val="00283E50"/>
    <w:rsid w:val="0029316D"/>
    <w:rsid w:val="00295AF4"/>
    <w:rsid w:val="002B288E"/>
    <w:rsid w:val="002B6A0E"/>
    <w:rsid w:val="002C7FA6"/>
    <w:rsid w:val="002D4F3B"/>
    <w:rsid w:val="002E15A3"/>
    <w:rsid w:val="002E2215"/>
    <w:rsid w:val="002E4B0A"/>
    <w:rsid w:val="002E645D"/>
    <w:rsid w:val="00300C9F"/>
    <w:rsid w:val="00306C54"/>
    <w:rsid w:val="00350112"/>
    <w:rsid w:val="00361B67"/>
    <w:rsid w:val="00364FAE"/>
    <w:rsid w:val="00386B75"/>
    <w:rsid w:val="003C5EE8"/>
    <w:rsid w:val="003D23C7"/>
    <w:rsid w:val="003F4FDA"/>
    <w:rsid w:val="0041291F"/>
    <w:rsid w:val="004567B9"/>
    <w:rsid w:val="00477437"/>
    <w:rsid w:val="004A0449"/>
    <w:rsid w:val="004A1B0C"/>
    <w:rsid w:val="004B1D30"/>
    <w:rsid w:val="004C35DB"/>
    <w:rsid w:val="004C596C"/>
    <w:rsid w:val="004E4DA4"/>
    <w:rsid w:val="00512DAE"/>
    <w:rsid w:val="00525FCA"/>
    <w:rsid w:val="005471B3"/>
    <w:rsid w:val="00550FBA"/>
    <w:rsid w:val="00553C78"/>
    <w:rsid w:val="00553D35"/>
    <w:rsid w:val="00576F67"/>
    <w:rsid w:val="00577BF4"/>
    <w:rsid w:val="0059142A"/>
    <w:rsid w:val="00593F2A"/>
    <w:rsid w:val="00595D51"/>
    <w:rsid w:val="005B7893"/>
    <w:rsid w:val="00600F74"/>
    <w:rsid w:val="00602908"/>
    <w:rsid w:val="00627787"/>
    <w:rsid w:val="00646E32"/>
    <w:rsid w:val="006477D7"/>
    <w:rsid w:val="00670B77"/>
    <w:rsid w:val="00673C80"/>
    <w:rsid w:val="00692630"/>
    <w:rsid w:val="006A5573"/>
    <w:rsid w:val="006D2AF0"/>
    <w:rsid w:val="006D5A42"/>
    <w:rsid w:val="006E2580"/>
    <w:rsid w:val="006E7076"/>
    <w:rsid w:val="006F6A50"/>
    <w:rsid w:val="00706597"/>
    <w:rsid w:val="00721302"/>
    <w:rsid w:val="00734841"/>
    <w:rsid w:val="00755377"/>
    <w:rsid w:val="0077796F"/>
    <w:rsid w:val="0079454F"/>
    <w:rsid w:val="007C2861"/>
    <w:rsid w:val="007E1E0A"/>
    <w:rsid w:val="007E6C16"/>
    <w:rsid w:val="007F7967"/>
    <w:rsid w:val="00816E60"/>
    <w:rsid w:val="008578CB"/>
    <w:rsid w:val="008846F0"/>
    <w:rsid w:val="008A6C6C"/>
    <w:rsid w:val="008C5588"/>
    <w:rsid w:val="008D1653"/>
    <w:rsid w:val="008F238B"/>
    <w:rsid w:val="0090756B"/>
    <w:rsid w:val="0091147A"/>
    <w:rsid w:val="00933890"/>
    <w:rsid w:val="00944E35"/>
    <w:rsid w:val="00946F55"/>
    <w:rsid w:val="0098174B"/>
    <w:rsid w:val="00986FE6"/>
    <w:rsid w:val="00991482"/>
    <w:rsid w:val="009A25D6"/>
    <w:rsid w:val="009B6088"/>
    <w:rsid w:val="00A70455"/>
    <w:rsid w:val="00A76F50"/>
    <w:rsid w:val="00A85903"/>
    <w:rsid w:val="00A95243"/>
    <w:rsid w:val="00AB2A7F"/>
    <w:rsid w:val="00AE35B7"/>
    <w:rsid w:val="00AE7B1E"/>
    <w:rsid w:val="00AF3665"/>
    <w:rsid w:val="00B03554"/>
    <w:rsid w:val="00B206D5"/>
    <w:rsid w:val="00B35DAF"/>
    <w:rsid w:val="00B67965"/>
    <w:rsid w:val="00B731CF"/>
    <w:rsid w:val="00B77403"/>
    <w:rsid w:val="00B970FD"/>
    <w:rsid w:val="00BB77BE"/>
    <w:rsid w:val="00BC01F5"/>
    <w:rsid w:val="00BD29AD"/>
    <w:rsid w:val="00BD29C9"/>
    <w:rsid w:val="00BD4C90"/>
    <w:rsid w:val="00BE7F7E"/>
    <w:rsid w:val="00BF02E5"/>
    <w:rsid w:val="00C0756D"/>
    <w:rsid w:val="00C43A8F"/>
    <w:rsid w:val="00C71119"/>
    <w:rsid w:val="00C720FF"/>
    <w:rsid w:val="00CB797B"/>
    <w:rsid w:val="00CC66AF"/>
    <w:rsid w:val="00CE2F8C"/>
    <w:rsid w:val="00CE53B3"/>
    <w:rsid w:val="00CF1E78"/>
    <w:rsid w:val="00CF4429"/>
    <w:rsid w:val="00CF72F7"/>
    <w:rsid w:val="00D110F8"/>
    <w:rsid w:val="00D16F00"/>
    <w:rsid w:val="00D37613"/>
    <w:rsid w:val="00D4350D"/>
    <w:rsid w:val="00D5331E"/>
    <w:rsid w:val="00D5797F"/>
    <w:rsid w:val="00D6421A"/>
    <w:rsid w:val="00D64A06"/>
    <w:rsid w:val="00D6546A"/>
    <w:rsid w:val="00D66998"/>
    <w:rsid w:val="00D700C8"/>
    <w:rsid w:val="00DA0440"/>
    <w:rsid w:val="00DA69F1"/>
    <w:rsid w:val="00DB0869"/>
    <w:rsid w:val="00DC0B22"/>
    <w:rsid w:val="00DC324B"/>
    <w:rsid w:val="00DD47AE"/>
    <w:rsid w:val="00DE5072"/>
    <w:rsid w:val="00DF73F0"/>
    <w:rsid w:val="00E00633"/>
    <w:rsid w:val="00E105CE"/>
    <w:rsid w:val="00E163F5"/>
    <w:rsid w:val="00E26651"/>
    <w:rsid w:val="00E3205E"/>
    <w:rsid w:val="00E33232"/>
    <w:rsid w:val="00E53178"/>
    <w:rsid w:val="00E62A0E"/>
    <w:rsid w:val="00E7598D"/>
    <w:rsid w:val="00E9210C"/>
    <w:rsid w:val="00EB5503"/>
    <w:rsid w:val="00EC4E3A"/>
    <w:rsid w:val="00EF4CB8"/>
    <w:rsid w:val="00F05862"/>
    <w:rsid w:val="00F24177"/>
    <w:rsid w:val="00F30674"/>
    <w:rsid w:val="00F36E21"/>
    <w:rsid w:val="00F45332"/>
    <w:rsid w:val="00F46D97"/>
    <w:rsid w:val="00F90534"/>
    <w:rsid w:val="00F94B3D"/>
    <w:rsid w:val="00FA37C4"/>
    <w:rsid w:val="00FA53E9"/>
    <w:rsid w:val="00FB32B0"/>
    <w:rsid w:val="00FB47B8"/>
    <w:rsid w:val="00FE561D"/>
    <w:rsid w:val="00FF6C5E"/>
    <w:rsid w:val="01E54008"/>
    <w:rsid w:val="053B5672"/>
    <w:rsid w:val="06E11856"/>
    <w:rsid w:val="089B2AC1"/>
    <w:rsid w:val="09072C79"/>
    <w:rsid w:val="09367BAA"/>
    <w:rsid w:val="09671EA2"/>
    <w:rsid w:val="09F05DAF"/>
    <w:rsid w:val="0B3F575F"/>
    <w:rsid w:val="0C3D42AE"/>
    <w:rsid w:val="0C9B3A12"/>
    <w:rsid w:val="0D405F42"/>
    <w:rsid w:val="0DC21CB9"/>
    <w:rsid w:val="10F25D36"/>
    <w:rsid w:val="124A2751"/>
    <w:rsid w:val="1295728D"/>
    <w:rsid w:val="131363AF"/>
    <w:rsid w:val="13C4457F"/>
    <w:rsid w:val="14CA5CFF"/>
    <w:rsid w:val="16352BFB"/>
    <w:rsid w:val="16A85A2A"/>
    <w:rsid w:val="1815278C"/>
    <w:rsid w:val="18920199"/>
    <w:rsid w:val="1A213BBF"/>
    <w:rsid w:val="1A8A22DC"/>
    <w:rsid w:val="1B3B1274"/>
    <w:rsid w:val="1B5B19C5"/>
    <w:rsid w:val="1BC163F5"/>
    <w:rsid w:val="1BCE322D"/>
    <w:rsid w:val="1CFE07B7"/>
    <w:rsid w:val="1DBE48A8"/>
    <w:rsid w:val="1E4654EC"/>
    <w:rsid w:val="1E707769"/>
    <w:rsid w:val="1E9F5EE9"/>
    <w:rsid w:val="1F6A3633"/>
    <w:rsid w:val="1FF0015E"/>
    <w:rsid w:val="220E3C6C"/>
    <w:rsid w:val="22BF25CC"/>
    <w:rsid w:val="2355694E"/>
    <w:rsid w:val="23620130"/>
    <w:rsid w:val="242A6A39"/>
    <w:rsid w:val="255F48FE"/>
    <w:rsid w:val="26D01EAD"/>
    <w:rsid w:val="27D83146"/>
    <w:rsid w:val="28321134"/>
    <w:rsid w:val="285A344B"/>
    <w:rsid w:val="289A6582"/>
    <w:rsid w:val="2A125EC5"/>
    <w:rsid w:val="2A7F52FF"/>
    <w:rsid w:val="2AC073E7"/>
    <w:rsid w:val="2BF71372"/>
    <w:rsid w:val="2C9D3FB5"/>
    <w:rsid w:val="2CF05A49"/>
    <w:rsid w:val="2DDE404C"/>
    <w:rsid w:val="2DFC328B"/>
    <w:rsid w:val="2E7C0C48"/>
    <w:rsid w:val="2E871C59"/>
    <w:rsid w:val="2F8B290C"/>
    <w:rsid w:val="314B756C"/>
    <w:rsid w:val="31514868"/>
    <w:rsid w:val="3329150C"/>
    <w:rsid w:val="34A8074F"/>
    <w:rsid w:val="351F3D24"/>
    <w:rsid w:val="358B263D"/>
    <w:rsid w:val="35B66D8E"/>
    <w:rsid w:val="35CC45F8"/>
    <w:rsid w:val="36CD4475"/>
    <w:rsid w:val="382500A6"/>
    <w:rsid w:val="3978197A"/>
    <w:rsid w:val="3A386910"/>
    <w:rsid w:val="3A4E7E58"/>
    <w:rsid w:val="3A865970"/>
    <w:rsid w:val="3B4F195B"/>
    <w:rsid w:val="3E9A56B1"/>
    <w:rsid w:val="3F514749"/>
    <w:rsid w:val="40301595"/>
    <w:rsid w:val="40611120"/>
    <w:rsid w:val="409806E5"/>
    <w:rsid w:val="41236C35"/>
    <w:rsid w:val="4461674D"/>
    <w:rsid w:val="4497124B"/>
    <w:rsid w:val="45A905E1"/>
    <w:rsid w:val="4703282C"/>
    <w:rsid w:val="470D3757"/>
    <w:rsid w:val="48476FE9"/>
    <w:rsid w:val="494B0A95"/>
    <w:rsid w:val="4C154EB2"/>
    <w:rsid w:val="4C82751D"/>
    <w:rsid w:val="4D000563"/>
    <w:rsid w:val="4DAE77E8"/>
    <w:rsid w:val="50BE3DA5"/>
    <w:rsid w:val="544A4A25"/>
    <w:rsid w:val="54582B30"/>
    <w:rsid w:val="566B01D5"/>
    <w:rsid w:val="569C3B45"/>
    <w:rsid w:val="57614B46"/>
    <w:rsid w:val="579B3999"/>
    <w:rsid w:val="58D97B1C"/>
    <w:rsid w:val="58E024AF"/>
    <w:rsid w:val="602278E1"/>
    <w:rsid w:val="602B42D6"/>
    <w:rsid w:val="60825D61"/>
    <w:rsid w:val="608B09BE"/>
    <w:rsid w:val="60A9037B"/>
    <w:rsid w:val="61DD4148"/>
    <w:rsid w:val="62A103AC"/>
    <w:rsid w:val="62A80882"/>
    <w:rsid w:val="65247683"/>
    <w:rsid w:val="65541114"/>
    <w:rsid w:val="65FE2B26"/>
    <w:rsid w:val="662607E8"/>
    <w:rsid w:val="66492420"/>
    <w:rsid w:val="682D38EC"/>
    <w:rsid w:val="6912222C"/>
    <w:rsid w:val="69A949A2"/>
    <w:rsid w:val="6AC52894"/>
    <w:rsid w:val="6B7F2316"/>
    <w:rsid w:val="6BE27D92"/>
    <w:rsid w:val="6BFA00AB"/>
    <w:rsid w:val="6CBD6E76"/>
    <w:rsid w:val="6D2A511A"/>
    <w:rsid w:val="6D6F77B1"/>
    <w:rsid w:val="6E355EE3"/>
    <w:rsid w:val="6E9E3B08"/>
    <w:rsid w:val="6EF33E0F"/>
    <w:rsid w:val="6F08264A"/>
    <w:rsid w:val="7072709A"/>
    <w:rsid w:val="70A77558"/>
    <w:rsid w:val="72860731"/>
    <w:rsid w:val="72E644E0"/>
    <w:rsid w:val="7370522E"/>
    <w:rsid w:val="74AF129E"/>
    <w:rsid w:val="75A67813"/>
    <w:rsid w:val="75FA7CF6"/>
    <w:rsid w:val="762F6473"/>
    <w:rsid w:val="76B72ED4"/>
    <w:rsid w:val="777F7099"/>
    <w:rsid w:val="7A764B78"/>
    <w:rsid w:val="7B192B3B"/>
    <w:rsid w:val="7C5808E5"/>
    <w:rsid w:val="7CDD6713"/>
    <w:rsid w:val="7D4E5B84"/>
    <w:rsid w:val="7D52074D"/>
    <w:rsid w:val="7DC8018C"/>
    <w:rsid w:val="7E9B7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wordWrap w:val="0"/>
      <w:autoSpaceDE w:val="0"/>
      <w:autoSpaceDN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0"/>
    <w:pPr>
      <w:keepNext/>
      <w:keepLines/>
      <w:spacing w:before="340" w:after="330" w:line="576" w:lineRule="auto"/>
      <w:outlineLvl w:val="0"/>
    </w:pPr>
    <w:rPr>
      <w:b/>
      <w:kern w:val="44"/>
      <w:sz w:val="44"/>
    </w:rPr>
  </w:style>
  <w:style w:type="paragraph" w:styleId="3">
    <w:name w:val="heading 2"/>
    <w:basedOn w:val="1"/>
    <w:next w:val="1"/>
    <w:link w:val="28"/>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link w:val="26"/>
    <w:semiHidden/>
    <w:unhideWhenUsed/>
    <w:qFormat/>
    <w:uiPriority w:val="35"/>
    <w:rPr>
      <w:rFonts w:ascii="Arial" w:hAnsi="Arial" w:eastAsia="黑体"/>
      <w:sz w:val="20"/>
    </w:rPr>
  </w:style>
  <w:style w:type="paragraph" w:styleId="7">
    <w:name w:val="annotation text"/>
    <w:basedOn w:val="1"/>
    <w:link w:val="32"/>
    <w:unhideWhenUsed/>
    <w:qFormat/>
    <w:uiPriority w:val="99"/>
    <w:pPr>
      <w:jc w:val="left"/>
    </w:pPr>
  </w:style>
  <w:style w:type="paragraph" w:styleId="8">
    <w:name w:val="toc 5"/>
    <w:semiHidden/>
    <w:qFormat/>
    <w:uiPriority w:val="0"/>
    <w:pPr>
      <w:widowControl w:val="0"/>
      <w:tabs>
        <w:tab w:val="right" w:leader="dot" w:pos="9241"/>
      </w:tabs>
      <w:wordWrap w:val="0"/>
      <w:autoSpaceDE w:val="0"/>
      <w:autoSpaceDN w:val="0"/>
      <w:ind w:firstLine="400" w:firstLineChars="400"/>
    </w:pPr>
    <w:rPr>
      <w:rFonts w:ascii="宋体" w:hAnsi="宋体" w:eastAsia="宋体" w:cs="Times New Roman"/>
      <w:lang w:val="en-US" w:eastAsia="zh-CN" w:bidi="ar-SA"/>
    </w:rPr>
  </w:style>
  <w:style w:type="paragraph" w:styleId="9">
    <w:name w:val="toc 3"/>
    <w:semiHidden/>
    <w:qFormat/>
    <w:uiPriority w:val="0"/>
    <w:pPr>
      <w:widowControl w:val="0"/>
      <w:tabs>
        <w:tab w:val="right" w:leader="dot" w:pos="9241"/>
      </w:tabs>
      <w:wordWrap w:val="0"/>
      <w:autoSpaceDE w:val="0"/>
      <w:autoSpaceDN w:val="0"/>
      <w:ind w:firstLine="200" w:firstLineChars="200"/>
    </w:pPr>
    <w:rPr>
      <w:rFonts w:ascii="宋体" w:hAnsi="宋体" w:eastAsia="宋体" w:cs="Times New Roman"/>
      <w:lang w:val="en-US" w:eastAsia="zh-CN" w:bidi="ar-SA"/>
    </w:rPr>
  </w:style>
  <w:style w:type="paragraph" w:styleId="10">
    <w:name w:val="Balloon Text"/>
    <w:basedOn w:val="1"/>
    <w:link w:val="34"/>
    <w:semiHidden/>
    <w:unhideWhenUsed/>
    <w:qFormat/>
    <w:uiPriority w:val="99"/>
    <w:rPr>
      <w:sz w:val="18"/>
      <w:szCs w:val="18"/>
    </w:rPr>
  </w:style>
  <w:style w:type="paragraph" w:styleId="11">
    <w:name w:val="footer"/>
    <w:link w:val="30"/>
    <w:unhideWhenUsed/>
    <w:qFormat/>
    <w:uiPriority w:val="99"/>
    <w:pPr>
      <w:widowControl w:val="0"/>
      <w:wordWrap w:val="0"/>
      <w:autoSpaceDE w:val="0"/>
      <w:autoSpaceDN w:val="0"/>
      <w:jc w:val="right"/>
    </w:pPr>
    <w:rPr>
      <w:rFonts w:ascii="Times New Roman" w:hAnsi="Times New Roman" w:eastAsia="宋体" w:cs="Times New Roman"/>
      <w:sz w:val="18"/>
      <w:szCs w:val="18"/>
      <w:lang w:val="en-US" w:eastAsia="zh-CN" w:bidi="ar-SA"/>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semiHidden/>
    <w:qFormat/>
    <w:uiPriority w:val="0"/>
    <w:pPr>
      <w:widowControl w:val="0"/>
      <w:tabs>
        <w:tab w:val="right" w:leader="dot" w:pos="9241"/>
      </w:tabs>
      <w:wordWrap w:val="0"/>
      <w:autoSpaceDE w:val="0"/>
      <w:autoSpaceDN w:val="0"/>
      <w:spacing w:before="25" w:beforeLines="25" w:after="25" w:afterLines="25"/>
    </w:pPr>
    <w:rPr>
      <w:rFonts w:ascii="宋体" w:hAnsi="宋体" w:eastAsia="宋体" w:cs="Times New Roman"/>
      <w:sz w:val="21"/>
      <w:szCs w:val="21"/>
      <w:lang w:val="en-US" w:eastAsia="zh-CN" w:bidi="ar-SA"/>
    </w:rPr>
  </w:style>
  <w:style w:type="paragraph" w:styleId="14">
    <w:name w:val="toc 4"/>
    <w:semiHidden/>
    <w:qFormat/>
    <w:uiPriority w:val="0"/>
    <w:pPr>
      <w:widowControl w:val="0"/>
      <w:tabs>
        <w:tab w:val="right" w:leader="dot" w:pos="9241"/>
      </w:tabs>
      <w:wordWrap w:val="0"/>
      <w:autoSpaceDE w:val="0"/>
      <w:autoSpaceDN w:val="0"/>
      <w:ind w:firstLine="300" w:firstLineChars="300"/>
    </w:pPr>
    <w:rPr>
      <w:rFonts w:ascii="宋体" w:hAnsi="宋体" w:eastAsia="宋体" w:cs="Times New Roman"/>
      <w:lang w:val="en-US" w:eastAsia="zh-CN" w:bidi="ar-SA"/>
    </w:rPr>
  </w:style>
  <w:style w:type="paragraph" w:styleId="15">
    <w:name w:val="footnote text"/>
    <w:qFormat/>
    <w:uiPriority w:val="0"/>
    <w:pPr>
      <w:widowControl w:val="0"/>
      <w:numPr>
        <w:ilvl w:val="0"/>
        <w:numId w:val="1"/>
      </w:numPr>
      <w:snapToGrid w:val="0"/>
      <w:ind w:left="635" w:hanging="272"/>
    </w:pPr>
    <w:rPr>
      <w:rFonts w:ascii="宋体" w:hAnsi="Times New Roman" w:eastAsia="宋体" w:cs="Times New Roman"/>
      <w:sz w:val="18"/>
      <w:szCs w:val="18"/>
      <w:lang w:val="en-US" w:eastAsia="zh-CN" w:bidi="ar-SA"/>
    </w:rPr>
  </w:style>
  <w:style w:type="paragraph" w:styleId="16">
    <w:name w:val="toc 2"/>
    <w:semiHidden/>
    <w:qFormat/>
    <w:uiPriority w:val="0"/>
    <w:pPr>
      <w:widowControl w:val="0"/>
      <w:tabs>
        <w:tab w:val="right" w:leader="dot" w:pos="9241"/>
      </w:tabs>
      <w:wordWrap w:val="0"/>
      <w:autoSpaceDE w:val="0"/>
      <w:autoSpaceDN w:val="0"/>
      <w:ind w:firstLine="102" w:firstLineChars="100"/>
    </w:pPr>
    <w:rPr>
      <w:rFonts w:ascii="宋体" w:hAnsi="宋体" w:eastAsia="宋体" w:cs="Times New Roman"/>
      <w:sz w:val="21"/>
      <w:szCs w:val="21"/>
      <w:lang w:val="en-US" w:eastAsia="zh-CN" w:bidi="ar-SA"/>
    </w:rPr>
  </w:style>
  <w:style w:type="paragraph" w:styleId="17">
    <w:name w:val="Normal (Web)"/>
    <w:basedOn w:val="1"/>
    <w:semiHidden/>
    <w:unhideWhenUsed/>
    <w:qFormat/>
    <w:uiPriority w:val="99"/>
    <w:pPr>
      <w:spacing w:beforeAutospacing="1" w:afterAutospacing="1"/>
      <w:jc w:val="left"/>
    </w:pPr>
    <w:rPr>
      <w:rFonts w:cs="Times New Roman"/>
      <w:kern w:val="0"/>
      <w:sz w:val="24"/>
    </w:rPr>
  </w:style>
  <w:style w:type="paragraph" w:styleId="18">
    <w:name w:val="annotation subject"/>
    <w:basedOn w:val="7"/>
    <w:next w:val="7"/>
    <w:link w:val="33"/>
    <w:semiHidden/>
    <w:unhideWhenUsed/>
    <w:qFormat/>
    <w:uiPriority w:val="99"/>
    <w:rPr>
      <w:b/>
      <w:bCs/>
    </w:rPr>
  </w:style>
  <w:style w:type="table" w:styleId="20">
    <w:name w:val="Table Grid"/>
    <w:basedOn w:val="1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0" w:type="dxa"/>
        <w:right w:w="100" w:type="dxa"/>
      </w:tblCellMar>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22"/>
    <w:rPr>
      <w:b/>
    </w:rPr>
  </w:style>
  <w:style w:type="character" w:styleId="23">
    <w:name w:val="Hyperlink"/>
    <w:qFormat/>
    <w:uiPriority w:val="99"/>
    <w:rPr>
      <w:color w:val="0000FF"/>
      <w:spacing w:val="0"/>
      <w:w w:val="100"/>
      <w:szCs w:val="21"/>
      <w:u w:val="single"/>
    </w:rPr>
  </w:style>
  <w:style w:type="character" w:styleId="24">
    <w:name w:val="annotation reference"/>
    <w:basedOn w:val="21"/>
    <w:semiHidden/>
    <w:unhideWhenUsed/>
    <w:qFormat/>
    <w:uiPriority w:val="99"/>
    <w:rPr>
      <w:sz w:val="21"/>
      <w:szCs w:val="21"/>
    </w:rPr>
  </w:style>
  <w:style w:type="character" w:styleId="25">
    <w:name w:val="footnote reference"/>
    <w:basedOn w:val="26"/>
    <w:semiHidden/>
    <w:unhideWhenUsed/>
    <w:qFormat/>
    <w:uiPriority w:val="99"/>
    <w:rPr>
      <w:sz w:val="18"/>
      <w:szCs w:val="18"/>
      <w:vertAlign w:val="superscript"/>
    </w:rPr>
  </w:style>
  <w:style w:type="character" w:customStyle="1" w:styleId="26">
    <w:name w:val="题注 字符"/>
    <w:basedOn w:val="21"/>
    <w:link w:val="6"/>
    <w:semiHidden/>
    <w:qFormat/>
    <w:uiPriority w:val="99"/>
    <w:rPr>
      <w:sz w:val="18"/>
      <w:szCs w:val="18"/>
    </w:rPr>
  </w:style>
  <w:style w:type="character" w:customStyle="1" w:styleId="27">
    <w:name w:val="标题 1 字符"/>
    <w:basedOn w:val="21"/>
    <w:link w:val="2"/>
    <w:qFormat/>
    <w:uiPriority w:val="0"/>
    <w:rPr>
      <w:b/>
      <w:kern w:val="44"/>
      <w:sz w:val="44"/>
      <w:szCs w:val="24"/>
    </w:rPr>
  </w:style>
  <w:style w:type="character" w:customStyle="1" w:styleId="28">
    <w:name w:val="标题 2 字符"/>
    <w:basedOn w:val="21"/>
    <w:link w:val="3"/>
    <w:qFormat/>
    <w:uiPriority w:val="0"/>
    <w:rPr>
      <w:rFonts w:ascii="Arial" w:hAnsi="Arial" w:eastAsia="黑体"/>
      <w:b/>
      <w:sz w:val="32"/>
      <w:szCs w:val="24"/>
    </w:rPr>
  </w:style>
  <w:style w:type="character" w:customStyle="1" w:styleId="29">
    <w:name w:val="页眉 字符"/>
    <w:basedOn w:val="21"/>
    <w:link w:val="12"/>
    <w:qFormat/>
    <w:uiPriority w:val="99"/>
    <w:rPr>
      <w:sz w:val="18"/>
      <w:szCs w:val="18"/>
    </w:rPr>
  </w:style>
  <w:style w:type="character" w:customStyle="1" w:styleId="30">
    <w:name w:val="页脚 字符"/>
    <w:basedOn w:val="21"/>
    <w:link w:val="11"/>
    <w:qFormat/>
    <w:uiPriority w:val="99"/>
    <w:rPr>
      <w:sz w:val="18"/>
      <w:szCs w:val="18"/>
    </w:rPr>
  </w:style>
  <w:style w:type="paragraph" w:styleId="31">
    <w:name w:val="List Paragraph"/>
    <w:basedOn w:val="1"/>
    <w:qFormat/>
    <w:uiPriority w:val="34"/>
    <w:pPr>
      <w:ind w:firstLine="420" w:firstLineChars="200"/>
    </w:pPr>
  </w:style>
  <w:style w:type="character" w:customStyle="1" w:styleId="32">
    <w:name w:val="批注文字 字符"/>
    <w:basedOn w:val="21"/>
    <w:link w:val="7"/>
    <w:qFormat/>
    <w:uiPriority w:val="99"/>
    <w:rPr>
      <w:szCs w:val="24"/>
    </w:rPr>
  </w:style>
  <w:style w:type="character" w:customStyle="1" w:styleId="33">
    <w:name w:val="批注主题 字符"/>
    <w:basedOn w:val="32"/>
    <w:link w:val="18"/>
    <w:semiHidden/>
    <w:qFormat/>
    <w:uiPriority w:val="99"/>
    <w:rPr>
      <w:b/>
      <w:bCs/>
      <w:szCs w:val="24"/>
    </w:rPr>
  </w:style>
  <w:style w:type="character" w:customStyle="1" w:styleId="34">
    <w:name w:val="批注框文本 字符"/>
    <w:basedOn w:val="21"/>
    <w:link w:val="10"/>
    <w:semiHidden/>
    <w:qFormat/>
    <w:uiPriority w:val="99"/>
    <w:rPr>
      <w:sz w:val="18"/>
      <w:szCs w:val="18"/>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paragraph" w:customStyle="1" w:styleId="36">
    <w:name w:val="WPSOffice手动目录 2"/>
    <w:qFormat/>
    <w:uiPriority w:val="0"/>
    <w:pPr>
      <w:widowControl w:val="0"/>
      <w:wordWrap w:val="0"/>
      <w:autoSpaceDE w:val="0"/>
      <w:autoSpaceDN w:val="0"/>
      <w:ind w:left="200" w:leftChars="200"/>
    </w:pPr>
    <w:rPr>
      <w:rFonts w:asciiTheme="minorHAnsi" w:hAnsiTheme="minorHAnsi" w:eastAsiaTheme="minorEastAsia" w:cstheme="minorBidi"/>
      <w:lang w:val="en-US" w:eastAsia="zh-CN" w:bidi="ar-SA"/>
    </w:rPr>
  </w:style>
  <w:style w:type="paragraph" w:customStyle="1" w:styleId="37">
    <w:name w:val="正文标题"/>
    <w:qFormat/>
    <w:uiPriority w:val="0"/>
    <w:pPr>
      <w:keepNext/>
      <w:pageBreakBefore/>
      <w:widowControl w:val="0"/>
      <w:wordWrap w:val="0"/>
      <w:autoSpaceDE w:val="0"/>
      <w:autoSpaceDN w:val="0"/>
      <w:spacing w:before="360" w:after="440" w:line="360" w:lineRule="auto"/>
      <w:jc w:val="center"/>
    </w:pPr>
    <w:rPr>
      <w:rFonts w:ascii="黑体" w:hAnsi="黑体" w:eastAsia="黑体" w:cstheme="minorBidi"/>
      <w:color w:val="000000"/>
      <w:szCs w:val="22"/>
      <w:lang w:val="en-US" w:eastAsia="en-US" w:bidi="ar-SA"/>
    </w:rPr>
  </w:style>
  <w:style w:type="paragraph" w:customStyle="1" w:styleId="38">
    <w:name w:val="目次标题"/>
    <w:qFormat/>
    <w:uiPriority w:val="0"/>
    <w:pPr>
      <w:keepNext/>
      <w:pageBreakBefore/>
      <w:widowControl w:val="0"/>
      <w:shd w:val="clear" w:color="FFFFFF" w:fill="FFFFFF"/>
      <w:spacing w:before="640" w:after="560" w:line="460" w:lineRule="exact"/>
      <w:jc w:val="center"/>
      <w:outlineLvl w:val="3"/>
    </w:pPr>
    <w:rPr>
      <w:rFonts w:ascii="黑体" w:hAnsi="Times New Roman" w:eastAsia="黑体" w:cs="Times New Roman"/>
      <w:sz w:val="32"/>
      <w:szCs w:val="32"/>
      <w:lang w:val="en-US" w:eastAsia="zh-CN" w:bidi="ar-SA"/>
    </w:rPr>
  </w:style>
  <w:style w:type="paragraph" w:customStyle="1" w:styleId="39">
    <w:name w:val="目次标题级"/>
    <w:next w:val="2"/>
    <w:qFormat/>
    <w:uiPriority w:val="39"/>
    <w:pPr>
      <w:tabs>
        <w:tab w:val="right" w:leader="dot" w:pos="9241"/>
      </w:tabs>
      <w:wordWrap w:val="0"/>
      <w:spacing w:before="25" w:beforeLines="25" w:after="25" w:afterLines="25"/>
      <w:outlineLvl w:val="0"/>
    </w:pPr>
    <w:rPr>
      <w:rFonts w:ascii="宋体" w:hAnsi="宋体" w:eastAsia="宋体" w:cs="Times New Roman"/>
      <w:sz w:val="21"/>
      <w:szCs w:val="21"/>
      <w:lang w:val="en-US" w:eastAsia="zh-CN" w:bidi="ar-SA"/>
    </w:rPr>
  </w:style>
  <w:style w:type="paragraph" w:customStyle="1" w:styleId="40">
    <w:name w:val="目次第1级"/>
    <w:next w:val="2"/>
    <w:qFormat/>
    <w:uiPriority w:val="39"/>
    <w:pPr>
      <w:tabs>
        <w:tab w:val="right" w:leader="dot" w:pos="9241"/>
      </w:tabs>
      <w:wordWrap w:val="0"/>
      <w:spacing w:before="25" w:beforeLines="25" w:after="25" w:afterLines="25"/>
    </w:pPr>
    <w:rPr>
      <w:rFonts w:ascii="宋体" w:hAnsi="宋体" w:eastAsia="宋体" w:cs="宋体"/>
      <w:sz w:val="21"/>
      <w:szCs w:val="21"/>
      <w:lang w:val="en-US" w:eastAsia="zh-CN" w:bidi="ar-SA"/>
    </w:rPr>
  </w:style>
  <w:style w:type="paragraph" w:customStyle="1" w:styleId="41">
    <w:name w:val="目次第2级"/>
    <w:qFormat/>
    <w:uiPriority w:val="39"/>
    <w:pPr>
      <w:tabs>
        <w:tab w:val="right" w:leader="dot" w:pos="9241"/>
      </w:tabs>
      <w:wordWrap w:val="0"/>
      <w:ind w:firstLine="100" w:firstLineChars="100"/>
    </w:pPr>
    <w:rPr>
      <w:rFonts w:ascii="宋体" w:hAnsi="宋体" w:eastAsia="宋体" w:cs="宋体"/>
      <w:sz w:val="21"/>
      <w:szCs w:val="21"/>
      <w:lang w:val="en-US" w:eastAsia="zh-CN" w:bidi="ar-SA"/>
    </w:rPr>
  </w:style>
  <w:style w:type="paragraph" w:customStyle="1" w:styleId="42">
    <w:name w:val="目次第3级"/>
    <w:qFormat/>
    <w:uiPriority w:val="39"/>
    <w:pPr>
      <w:tabs>
        <w:tab w:val="right" w:leader="dot" w:pos="9241"/>
      </w:tabs>
      <w:wordWrap w:val="0"/>
      <w:ind w:firstLine="200" w:firstLineChars="200"/>
    </w:pPr>
    <w:rPr>
      <w:rFonts w:ascii="宋体" w:hAnsi="宋体" w:eastAsia="宋体" w:cs="宋体"/>
      <w:sz w:val="21"/>
      <w:szCs w:val="21"/>
      <w:lang w:val="en-US" w:eastAsia="zh-CN" w:bidi="ar-SA"/>
    </w:rPr>
  </w:style>
  <w:style w:type="paragraph" w:customStyle="1" w:styleId="43">
    <w:name w:val="目次第4级"/>
    <w:qFormat/>
    <w:uiPriority w:val="39"/>
    <w:pPr>
      <w:tabs>
        <w:tab w:val="right" w:leader="dot" w:pos="9241"/>
      </w:tabs>
      <w:wordWrap w:val="0"/>
      <w:ind w:firstLine="300" w:firstLineChars="300"/>
    </w:pPr>
    <w:rPr>
      <w:rFonts w:ascii="宋体" w:hAnsi="宋体" w:eastAsia="宋体" w:cs="宋体"/>
      <w:sz w:val="21"/>
      <w:szCs w:val="21"/>
      <w:lang w:val="en-US" w:eastAsia="zh-CN" w:bidi="ar-SA"/>
    </w:rPr>
  </w:style>
  <w:style w:type="paragraph" w:customStyle="1" w:styleId="44">
    <w:name w:val="目次第5级"/>
    <w:qFormat/>
    <w:uiPriority w:val="39"/>
    <w:pPr>
      <w:tabs>
        <w:tab w:val="right" w:leader="dot" w:pos="9241"/>
      </w:tabs>
      <w:wordWrap w:val="0"/>
      <w:ind w:firstLine="400" w:firstLineChars="400"/>
    </w:pPr>
    <w:rPr>
      <w:rFonts w:ascii="宋体" w:hAnsi="宋体" w:eastAsia="宋体" w:cs="宋体"/>
      <w:sz w:val="21"/>
      <w:szCs w:val="21"/>
      <w:lang w:val="en-US" w:eastAsia="zh-CN" w:bidi="ar-SA"/>
    </w:rPr>
  </w:style>
  <w:style w:type="paragraph" w:customStyle="1" w:styleId="45">
    <w:name w:val="目次第6级"/>
    <w:qFormat/>
    <w:uiPriority w:val="39"/>
    <w:pPr>
      <w:tabs>
        <w:tab w:val="right" w:leader="dot" w:pos="9241"/>
      </w:tabs>
      <w:wordWrap w:val="0"/>
      <w:ind w:firstLine="500" w:firstLineChars="500"/>
    </w:pPr>
    <w:rPr>
      <w:rFonts w:ascii="宋体" w:hAnsi="宋体" w:eastAsia="宋体" w:cs="宋体"/>
      <w:sz w:val="21"/>
      <w:szCs w:val="21"/>
      <w:lang w:val="en-US" w:eastAsia="zh-CN" w:bidi="ar-SA"/>
    </w:rPr>
  </w:style>
  <w:style w:type="paragraph" w:customStyle="1" w:styleId="46">
    <w:name w:val="目次第7级"/>
    <w:qFormat/>
    <w:uiPriority w:val="39"/>
    <w:pPr>
      <w:tabs>
        <w:tab w:val="right" w:leader="dot" w:pos="9241"/>
      </w:tabs>
      <w:wordWrap w:val="0"/>
      <w:ind w:firstLine="600" w:firstLineChars="600"/>
    </w:pPr>
    <w:rPr>
      <w:rFonts w:ascii="宋体" w:hAnsi="宋体" w:eastAsia="宋体" w:cs="宋体"/>
      <w:sz w:val="21"/>
      <w:szCs w:val="21"/>
      <w:lang w:val="en-US" w:eastAsia="zh-CN" w:bidi="ar-SA"/>
    </w:rPr>
  </w:style>
  <w:style w:type="paragraph" w:customStyle="1" w:styleId="47">
    <w:name w:val="目次第8级"/>
    <w:qFormat/>
    <w:uiPriority w:val="39"/>
    <w:pPr>
      <w:tabs>
        <w:tab w:val="right" w:leader="dot" w:pos="9241"/>
      </w:tabs>
      <w:wordWrap w:val="0"/>
      <w:ind w:firstLine="700" w:firstLineChars="700"/>
    </w:pPr>
    <w:rPr>
      <w:rFonts w:ascii="宋体" w:hAnsi="宋体" w:eastAsia="宋体" w:cs="宋体"/>
      <w:sz w:val="21"/>
      <w:szCs w:val="21"/>
      <w:lang w:val="en-US" w:eastAsia="zh-CN" w:bidi="ar-SA"/>
    </w:rPr>
  </w:style>
  <w:style w:type="paragraph" w:customStyle="1" w:styleId="48">
    <w:name w:val="目次、索引正文"/>
    <w:qFormat/>
    <w:uiPriority w:val="0"/>
    <w:pPr>
      <w:widowControl w:val="0"/>
      <w:spacing w:line="320" w:lineRule="exact"/>
      <w:jc w:val="both"/>
    </w:pPr>
    <w:rPr>
      <w:rFonts w:ascii="宋体" w:hAnsi="宋体" w:eastAsia="宋体" w:cs="宋体"/>
      <w:sz w:val="21"/>
      <w:lang w:val="en-US" w:eastAsia="zh-CN" w:bidi="ar-SA"/>
    </w:rPr>
  </w:style>
  <w:style w:type="character" w:customStyle="1" w:styleId="49">
    <w:name w:val="书籍标题1"/>
    <w:basedOn w:val="21"/>
    <w:qFormat/>
    <w:uiPriority w:val="33"/>
    <w:rPr>
      <w:b/>
      <w:bCs/>
      <w:smallCaps/>
      <w:spacing w:val="5"/>
    </w:rPr>
  </w:style>
  <w:style w:type="paragraph" w:customStyle="1" w:styleId="50">
    <w:name w:val="文档名称标题"/>
    <w:qFormat/>
    <w:uiPriority w:val="0"/>
    <w:pPr>
      <w:widowControl w:val="0"/>
      <w:wordWrap w:val="0"/>
      <w:autoSpaceDE w:val="0"/>
      <w:autoSpaceDN w:val="0"/>
      <w:spacing w:before="640" w:after="560" w:line="460" w:lineRule="exact"/>
      <w:jc w:val="center"/>
    </w:pPr>
    <w:rPr>
      <w:rFonts w:ascii="黑体" w:hAnsi="Times New Roman" w:eastAsia="黑体" w:cs="Times New Roman"/>
      <w:sz w:val="32"/>
      <w:szCs w:val="32"/>
      <w:lang w:val="en-US" w:eastAsia="zh-CN" w:bidi="ar-SA"/>
    </w:rPr>
  </w:style>
  <w:style w:type="paragraph" w:customStyle="1" w:styleId="51">
    <w:name w:val="章节页面标题"/>
    <w:qFormat/>
    <w:uiPriority w:val="0"/>
    <w:pPr>
      <w:widowControl w:val="0"/>
      <w:wordWrap w:val="0"/>
      <w:autoSpaceDE w:val="0"/>
      <w:autoSpaceDN w:val="0"/>
      <w:spacing w:before="640" w:after="560" w:line="460" w:lineRule="exact"/>
      <w:jc w:val="center"/>
      <w:outlineLvl w:val="0"/>
    </w:pPr>
    <w:rPr>
      <w:rFonts w:ascii="黑体" w:hAnsi="Times New Roman" w:eastAsia="黑体" w:cs="Times New Roman"/>
      <w:sz w:val="32"/>
      <w:szCs w:val="32"/>
      <w:lang w:val="en-US" w:eastAsia="zh-CN" w:bidi="ar-SA"/>
    </w:rPr>
  </w:style>
  <w:style w:type="paragraph" w:customStyle="1" w:styleId="52">
    <w:name w:val="附录页面标题"/>
    <w:qFormat/>
    <w:uiPriority w:val="0"/>
    <w:pPr>
      <w:widowControl w:val="0"/>
      <w:wordWrap w:val="0"/>
      <w:autoSpaceDE w:val="0"/>
      <w:autoSpaceDN w:val="0"/>
      <w:spacing w:before="640" w:after="280"/>
      <w:contextualSpacing/>
      <w:jc w:val="center"/>
    </w:pPr>
    <w:rPr>
      <w:rFonts w:ascii="黑体" w:hAnsi="黑体" w:eastAsia="黑体" w:cs="黑体"/>
      <w:sz w:val="21"/>
      <w:szCs w:val="21"/>
      <w:lang w:val="en-US" w:eastAsia="zh-CN" w:bidi="ar-SA"/>
    </w:rPr>
  </w:style>
  <w:style w:type="paragraph" w:customStyle="1" w:styleId="53">
    <w:name w:val="其他页面标题"/>
    <w:qFormat/>
    <w:uiPriority w:val="0"/>
    <w:pPr>
      <w:widowControl w:val="0"/>
      <w:wordWrap w:val="0"/>
      <w:autoSpaceDE w:val="0"/>
      <w:autoSpaceDN w:val="0"/>
      <w:spacing w:before="640" w:after="200"/>
      <w:jc w:val="center"/>
      <w:outlineLvl w:val="0"/>
    </w:pPr>
    <w:rPr>
      <w:rFonts w:ascii="黑体" w:hAnsi="Times New Roman" w:eastAsia="黑体" w:cs="Times New Roman"/>
      <w:sz w:val="21"/>
      <w:szCs w:val="21"/>
      <w:lang w:val="en-US" w:eastAsia="zh-CN" w:bidi="ar-SA"/>
    </w:rPr>
  </w:style>
  <w:style w:type="paragraph" w:customStyle="1" w:styleId="54">
    <w:name w:val="段落"/>
    <w:qFormat/>
    <w:uiPriority w:val="0"/>
    <w:pPr>
      <w:widowControl w:val="0"/>
      <w:autoSpaceDE w:val="0"/>
      <w:autoSpaceDN w:val="0"/>
      <w:ind w:firstLine="420" w:firstLineChars="200"/>
    </w:pPr>
    <w:rPr>
      <w:rFonts w:ascii="宋体" w:hAnsi="Times New Roman" w:eastAsia="宋体" w:cs="Times New Roman"/>
      <w:sz w:val="21"/>
      <w:lang w:val="en-US" w:eastAsia="zh-CN" w:bidi="ar-SA"/>
    </w:rPr>
  </w:style>
  <w:style w:type="paragraph" w:customStyle="1" w:styleId="55">
    <w:name w:val="一级首章标题"/>
    <w:qFormat/>
    <w:uiPriority w:val="0"/>
    <w:pPr>
      <w:widowControl w:val="0"/>
      <w:wordWrap w:val="0"/>
      <w:autoSpaceDE w:val="0"/>
      <w:autoSpaceDN w:val="0"/>
      <w:snapToGrid w:val="0"/>
      <w:spacing w:before="100" w:beforeLines="100" w:after="100" w:afterLines="100"/>
      <w:jc w:val="both"/>
    </w:pPr>
    <w:rPr>
      <w:rFonts w:ascii="黑体" w:hAnsi="黑体" w:eastAsia="黑体" w:cs="Times New Roman"/>
      <w:sz w:val="21"/>
      <w:lang w:val="en-US" w:eastAsia="zh-CN" w:bidi="ar-SA"/>
    </w:rPr>
  </w:style>
  <w:style w:type="paragraph" w:customStyle="1" w:styleId="56">
    <w:name w:val="二级首章标题"/>
    <w:qFormat/>
    <w:uiPriority w:val="0"/>
    <w:pPr>
      <w:widowControl w:val="0"/>
      <w:wordWrap w:val="0"/>
      <w:autoSpaceDE w:val="0"/>
      <w:autoSpaceDN w:val="0"/>
      <w:snapToGrid w:val="0"/>
      <w:spacing w:after="50" w:afterLines="50"/>
      <w:jc w:val="both"/>
    </w:pPr>
    <w:rPr>
      <w:rFonts w:ascii="黑体" w:hAnsi="黑体" w:eastAsia="黑体" w:cs="Times New Roman"/>
      <w:sz w:val="21"/>
      <w:lang w:val="en-US" w:eastAsia="zh-CN" w:bidi="ar-SA"/>
    </w:rPr>
  </w:style>
  <w:style w:type="paragraph" w:customStyle="1" w:styleId="57">
    <w:name w:val="一级章标题"/>
    <w:qFormat/>
    <w:uiPriority w:val="0"/>
    <w:pPr>
      <w:widowControl w:val="0"/>
      <w:wordWrap w:val="0"/>
      <w:autoSpaceDE w:val="0"/>
      <w:autoSpaceDN w:val="0"/>
      <w:snapToGrid w:val="0"/>
      <w:spacing w:before="312" w:beforeLines="100" w:after="312" w:afterLines="100"/>
      <w:jc w:val="both"/>
    </w:pPr>
    <w:rPr>
      <w:rFonts w:ascii="黑体" w:hAnsi="黑体" w:eastAsia="黑体" w:cs="Times New Roman"/>
      <w:sz w:val="21"/>
      <w:lang w:val="en-US" w:eastAsia="zh-CN" w:bidi="ar-SA"/>
    </w:rPr>
  </w:style>
  <w:style w:type="paragraph" w:customStyle="1" w:styleId="58">
    <w:name w:val="章节条款"/>
    <w:qFormat/>
    <w:uiPriority w:val="0"/>
    <w:pPr>
      <w:widowControl w:val="0"/>
      <w:wordWrap w:val="0"/>
      <w:autoSpaceDE w:val="0"/>
      <w:autoSpaceDN w:val="0"/>
      <w:snapToGrid w:val="0"/>
      <w:spacing w:before="50" w:beforeLines="50" w:after="50" w:afterLines="50"/>
      <w:jc w:val="both"/>
    </w:pPr>
    <w:rPr>
      <w:rFonts w:ascii="黑体" w:hAnsi="黑体" w:eastAsia="黑体" w:cs="Times New Roman"/>
      <w:sz w:val="21"/>
      <w:lang w:val="en-US" w:eastAsia="zh-CN" w:bidi="ar-SA"/>
    </w:rPr>
  </w:style>
  <w:style w:type="paragraph" w:customStyle="1" w:styleId="59">
    <w:name w:val="章标题-无条题"/>
    <w:qFormat/>
    <w:uiPriority w:val="0"/>
    <w:pPr>
      <w:widowControl w:val="0"/>
      <w:wordWrap w:val="0"/>
      <w:autoSpaceDE w:val="0"/>
      <w:autoSpaceDN w:val="0"/>
    </w:pPr>
    <w:rPr>
      <w:rFonts w:ascii="宋体" w:hAnsi="宋体" w:eastAsia="宋体" w:cs="Times New Roman"/>
      <w:lang w:val="en-US" w:eastAsia="zh-CN" w:bidi="ar-SA"/>
    </w:rPr>
  </w:style>
  <w:style w:type="paragraph" w:customStyle="1" w:styleId="60">
    <w:name w:val="附录章标题-有条题"/>
    <w:qFormat/>
    <w:uiPriority w:val="0"/>
    <w:pPr>
      <w:widowControl w:val="0"/>
      <w:wordWrap w:val="0"/>
      <w:autoSpaceDE w:val="0"/>
      <w:autoSpaceDN w:val="0"/>
      <w:snapToGrid w:val="0"/>
      <w:spacing w:before="50" w:beforeLines="50" w:after="50" w:afterLines="50"/>
    </w:pPr>
    <w:rPr>
      <w:rFonts w:ascii="宋体" w:hAnsi="宋体" w:eastAsia="宋体" w:cs="Times New Roman"/>
      <w:lang w:val="en-US" w:eastAsia="zh-CN" w:bidi="ar-SA"/>
    </w:rPr>
  </w:style>
  <w:style w:type="paragraph" w:customStyle="1" w:styleId="61">
    <w:name w:val="表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62">
    <w:name w:val="图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63">
    <w:name w:val="图脚注"/>
    <w:unhideWhenUsed/>
    <w:qFormat/>
    <w:uiPriority w:val="99"/>
    <w:pPr>
      <w:widowControl w:val="0"/>
      <w:wordWrap w:val="0"/>
      <w:autoSpaceDE w:val="0"/>
      <w:autoSpaceDN w:val="0"/>
      <w:ind w:left="765" w:leftChars="300" w:hanging="135" w:hangingChars="75"/>
    </w:pPr>
    <w:rPr>
      <w:rFonts w:hint="eastAsia" w:ascii="宋体" w:hAnsi="宋体" w:eastAsia="宋体" w:cs="宋体"/>
      <w:sz w:val="18"/>
      <w:szCs w:val="18"/>
      <w:lang w:val="en-US" w:eastAsia="zh-CN" w:bidi="ar-SA"/>
    </w:rPr>
  </w:style>
  <w:style w:type="paragraph" w:customStyle="1" w:styleId="64">
    <w:name w:val="公式居中"/>
    <w:next w:val="2"/>
    <w:qFormat/>
    <w:uiPriority w:val="0"/>
    <w:pPr>
      <w:tabs>
        <w:tab w:val="center" w:pos="4620"/>
        <w:tab w:val="right" w:pos="6510"/>
        <w:tab w:val="right" w:leader="middleDot" w:pos="9240"/>
      </w:tabs>
      <w:wordWrap w:val="0"/>
      <w:autoSpaceDE w:val="0"/>
      <w:autoSpaceDN w:val="0"/>
      <w:snapToGrid w:val="0"/>
      <w:jc w:val="center"/>
      <w:textAlignment w:val="center"/>
    </w:pPr>
    <w:rPr>
      <w:rFonts w:ascii="Times New Roman" w:hAnsi="Times New Roman" w:eastAsia="宋体" w:cs="Times New Roman"/>
      <w:kern w:val="2"/>
      <w:lang w:val="en-US" w:eastAsia="zh-CN" w:bidi="ar-SA"/>
    </w:rPr>
  </w:style>
  <w:style w:type="paragraph" w:customStyle="1" w:styleId="65">
    <w:name w:val="终结线"/>
    <w:qFormat/>
    <w:uiPriority w:val="0"/>
    <w:pPr>
      <w:tabs>
        <w:tab w:val="center" w:pos="4620"/>
        <w:tab w:val="right" w:pos="6510"/>
        <w:tab w:val="right" w:leader="middleDot" w:pos="9240"/>
      </w:tabs>
      <w:wordWrap w:val="0"/>
      <w:autoSpaceDE w:val="0"/>
      <w:autoSpaceDN w:val="0"/>
      <w:jc w:val="center"/>
      <w:textAlignment w:val="center"/>
    </w:pPr>
    <w:rPr>
      <w:rFonts w:ascii="Times New Roman" w:hAnsi="Times New Roman" w:eastAsia="宋体" w:cs="Times New Roman"/>
      <w:lang w:val="en-US" w:eastAsia="zh-CN" w:bidi="ar-SA"/>
    </w:rPr>
  </w:style>
  <w:style w:type="paragraph" w:customStyle="1" w:styleId="66">
    <w:name w:val="段"/>
    <w:link w:val="6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67">
    <w:name w:val="段 Char"/>
    <w:basedOn w:val="21"/>
    <w:link w:val="66"/>
    <w:qFormat/>
    <w:uiPriority w:val="0"/>
    <w:rPr>
      <w:rFonts w:ascii="宋体"/>
      <w:sz w:val="21"/>
    </w:rPr>
  </w:style>
  <w:style w:type="paragraph" w:customStyle="1" w:styleId="68">
    <w:name w:val="二级条标题"/>
    <w:basedOn w:val="69"/>
    <w:next w:val="66"/>
    <w:qFormat/>
    <w:uiPriority w:val="0"/>
    <w:pPr>
      <w:numPr>
        <w:ilvl w:val="2"/>
      </w:numPr>
      <w:spacing w:before="50" w:after="50"/>
      <w:outlineLvl w:val="3"/>
    </w:pPr>
  </w:style>
  <w:style w:type="paragraph" w:customStyle="1" w:styleId="69">
    <w:name w:val="一级条标题"/>
    <w:next w:val="66"/>
    <w:link w:val="74"/>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0">
    <w:name w:val="三级条标题"/>
    <w:basedOn w:val="68"/>
    <w:next w:val="66"/>
    <w:qFormat/>
    <w:uiPriority w:val="0"/>
    <w:pPr>
      <w:numPr>
        <w:ilvl w:val="3"/>
      </w:numPr>
      <w:outlineLvl w:val="4"/>
    </w:pPr>
  </w:style>
  <w:style w:type="paragraph" w:customStyle="1" w:styleId="71">
    <w:name w:val="五级条标题"/>
    <w:basedOn w:val="72"/>
    <w:next w:val="66"/>
    <w:qFormat/>
    <w:uiPriority w:val="0"/>
    <w:pPr>
      <w:numPr>
        <w:ilvl w:val="5"/>
      </w:numPr>
      <w:outlineLvl w:val="6"/>
    </w:pPr>
  </w:style>
  <w:style w:type="paragraph" w:customStyle="1" w:styleId="72">
    <w:name w:val="四级条标题"/>
    <w:basedOn w:val="70"/>
    <w:next w:val="66"/>
    <w:qFormat/>
    <w:uiPriority w:val="0"/>
    <w:pPr>
      <w:numPr>
        <w:ilvl w:val="4"/>
      </w:numPr>
      <w:outlineLvl w:val="5"/>
    </w:pPr>
  </w:style>
  <w:style w:type="paragraph" w:customStyle="1" w:styleId="73">
    <w:name w:val="章标题"/>
    <w:next w:val="66"/>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74">
    <w:name w:val="一级条标题 字符"/>
    <w:basedOn w:val="21"/>
    <w:link w:val="69"/>
    <w:qFormat/>
    <w:uiPriority w:val="0"/>
    <w:rPr>
      <w:rFonts w:ascii="黑体" w:eastAsia="黑体"/>
      <w:sz w:val="21"/>
      <w:szCs w:val="21"/>
    </w:rPr>
  </w:style>
  <w:style w:type="paragraph" w:customStyle="1" w:styleId="7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76">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77">
    <w:name w:val="未处理的提及1"/>
    <w:basedOn w:val="21"/>
    <w:semiHidden/>
    <w:unhideWhenUsed/>
    <w:qFormat/>
    <w:uiPriority w:val="99"/>
    <w:rPr>
      <w:color w:val="605E5C"/>
      <w:shd w:val="clear" w:color="auto" w:fill="E1DFDD"/>
    </w:rPr>
  </w:style>
  <w:style w:type="paragraph" w:customStyle="1" w:styleId="78">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79">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80">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81">
    <w:name w:val="修订6"/>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8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466C9-FAD3-4647-AEB8-8DF3343743A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264</Words>
  <Characters>283</Characters>
  <Lines>443</Lines>
  <Paragraphs>386</Paragraphs>
  <TotalTime>46</TotalTime>
  <ScaleCrop>false</ScaleCrop>
  <LinksUpToDate>false</LinksUpToDate>
  <CharactersWithSpaces>311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2025-08-18T09:38:00Z</dcterms:created>
  <dc:creator>sam</dc:creator>
  <cp:lastModifiedBy>丁</cp:lastModifiedBy>
  <dcterms:modified xsi:type="dcterms:W3CDTF">2025-10-23T08:22:50Z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87C60EF9D900473D81F68ECD4F76C856_13</vt:lpwstr>
  </property>
  <property fmtid="{D5CDD505-2E9C-101B-9397-08002B2CF9AE}" pid="4" name="KSOTemplateDocerSaveRecord">
    <vt:lpwstr>eyJoZGlkIjoiOGFkN2IwYjQ4NGExMDgzYTA4ZjljZTUzNDZmMDFiZmMiLCJ1c2VySWQiOiIzMTc4NjY1MzAifQ==</vt:lpwstr>
  </property>
</Properties>
</file>