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7"/>
        <w:gridCol w:w="7765"/>
      </w:tblGrid>
      <w:tr w:rsidR="003553C7" w14:paraId="071E71AB" w14:textId="77777777">
        <w:tc>
          <w:tcPr>
            <w:tcW w:w="5000" w:type="pct"/>
            <w:gridSpan w:val="2"/>
            <w:tcBorders>
              <w:right w:val="single" w:sz="4" w:space="0" w:color="auto"/>
            </w:tcBorders>
          </w:tcPr>
          <w:p w14:paraId="45A7A99A" w14:textId="77777777" w:rsidR="003553C7" w:rsidRDefault="00000000">
            <w:pPr>
              <w:jc w:val="center"/>
              <w:rPr>
                <w:rFonts w:ascii="Times New Roman" w:hAnsi="Times New Roman"/>
                <w:sz w:val="24"/>
                <w:szCs w:val="24"/>
              </w:rPr>
            </w:pPr>
            <w:r>
              <w:rPr>
                <w:rFonts w:ascii="Times New Roman" w:hAnsi="Times New Roman"/>
                <w:b/>
                <w:bCs/>
                <w:sz w:val="24"/>
                <w:szCs w:val="24"/>
              </w:rPr>
              <w:t>宣传消防车</w:t>
            </w:r>
          </w:p>
        </w:tc>
      </w:tr>
      <w:tr w:rsidR="003553C7" w14:paraId="06654E64" w14:textId="77777777">
        <w:tc>
          <w:tcPr>
            <w:tcW w:w="5000" w:type="pct"/>
            <w:gridSpan w:val="2"/>
            <w:tcBorders>
              <w:right w:val="single" w:sz="4" w:space="0" w:color="auto"/>
            </w:tcBorders>
          </w:tcPr>
          <w:p w14:paraId="35FB57D5" w14:textId="7A3AC8D9" w:rsidR="003553C7" w:rsidRDefault="00000000">
            <w:pPr>
              <w:rPr>
                <w:rFonts w:ascii="Times New Roman" w:hAnsi="Times New Roman"/>
                <w:b/>
                <w:bCs/>
                <w:sz w:val="24"/>
                <w:szCs w:val="24"/>
              </w:rPr>
            </w:pPr>
            <w:r>
              <w:rPr>
                <w:rFonts w:ascii="Times New Roman" w:hAnsi="Times New Roman"/>
                <w:b/>
                <w:bCs/>
                <w:kern w:val="0"/>
                <w:sz w:val="24"/>
                <w:szCs w:val="24"/>
              </w:rPr>
              <w:t>数量：</w:t>
            </w:r>
            <w:r>
              <w:rPr>
                <w:rFonts w:ascii="Times New Roman" w:hAnsi="Times New Roman" w:hint="eastAsia"/>
                <w:b/>
                <w:bCs/>
                <w:kern w:val="0"/>
                <w:sz w:val="24"/>
                <w:szCs w:val="24"/>
              </w:rPr>
              <w:t xml:space="preserve">  </w:t>
            </w:r>
            <w:r>
              <w:rPr>
                <w:rFonts w:ascii="Times New Roman" w:hAnsi="Times New Roman"/>
                <w:b/>
                <w:bCs/>
                <w:kern w:val="0"/>
                <w:sz w:val="24"/>
                <w:szCs w:val="24"/>
              </w:rPr>
              <w:t>辆</w:t>
            </w:r>
            <w:r>
              <w:rPr>
                <w:rFonts w:ascii="Times New Roman" w:hAnsi="Times New Roman"/>
                <w:b/>
                <w:bCs/>
                <w:kern w:val="0"/>
                <w:sz w:val="24"/>
                <w:szCs w:val="24"/>
              </w:rPr>
              <w:t xml:space="preserve">      </w:t>
            </w:r>
            <w:r>
              <w:rPr>
                <w:rFonts w:ascii="Times New Roman" w:hAnsi="Times New Roman" w:hint="eastAsia"/>
                <w:b/>
                <w:bCs/>
                <w:kern w:val="0"/>
                <w:sz w:val="24"/>
                <w:szCs w:val="24"/>
              </w:rPr>
              <w:t xml:space="preserve"> </w:t>
            </w:r>
            <w:r>
              <w:rPr>
                <w:rFonts w:ascii="Times New Roman" w:hAnsi="Times New Roman"/>
                <w:b/>
                <w:bCs/>
                <w:kern w:val="0"/>
                <w:sz w:val="24"/>
                <w:szCs w:val="24"/>
              </w:rPr>
              <w:t>预算单价：万元</w:t>
            </w:r>
            <w:r>
              <w:rPr>
                <w:rFonts w:ascii="Times New Roman" w:hAnsi="Times New Roman"/>
                <w:b/>
                <w:bCs/>
                <w:kern w:val="0"/>
                <w:sz w:val="24"/>
                <w:szCs w:val="24"/>
              </w:rPr>
              <w:t>/</w:t>
            </w:r>
            <w:r>
              <w:rPr>
                <w:rFonts w:ascii="Times New Roman" w:hAnsi="Times New Roman"/>
                <w:b/>
                <w:bCs/>
                <w:kern w:val="0"/>
                <w:sz w:val="24"/>
                <w:szCs w:val="24"/>
              </w:rPr>
              <w:t>辆</w:t>
            </w:r>
            <w:r>
              <w:rPr>
                <w:rFonts w:ascii="Times New Roman" w:hAnsi="Times New Roman"/>
                <w:b/>
                <w:bCs/>
                <w:kern w:val="0"/>
                <w:sz w:val="24"/>
                <w:szCs w:val="24"/>
              </w:rPr>
              <w:t xml:space="preserve">       </w:t>
            </w:r>
            <w:r>
              <w:rPr>
                <w:rStyle w:val="Bodytext2PMingLiU"/>
                <w:rFonts w:ascii="Times New Roman" w:eastAsia="宋体" w:hAnsi="Times New Roman" w:cs="Times New Roman"/>
                <w:b/>
                <w:bCs/>
                <w:sz w:val="24"/>
                <w:szCs w:val="24"/>
                <w:lang w:val="en-US"/>
              </w:rPr>
              <w:t>小</w:t>
            </w:r>
            <w:r>
              <w:rPr>
                <w:rFonts w:ascii="Times New Roman" w:hAnsi="Times New Roman"/>
                <w:b/>
                <w:bCs/>
                <w:sz w:val="24"/>
                <w:szCs w:val="24"/>
              </w:rPr>
              <w:t>计：</w:t>
            </w:r>
            <w:r>
              <w:rPr>
                <w:rFonts w:ascii="Times New Roman" w:hAnsi="Times New Roman"/>
                <w:b/>
                <w:bCs/>
                <w:kern w:val="0"/>
                <w:sz w:val="24"/>
                <w:szCs w:val="24"/>
              </w:rPr>
              <w:t>万元</w:t>
            </w:r>
          </w:p>
        </w:tc>
      </w:tr>
      <w:tr w:rsidR="003553C7" w14:paraId="0FC7FEDE" w14:textId="77777777">
        <w:tc>
          <w:tcPr>
            <w:tcW w:w="5000" w:type="pct"/>
            <w:gridSpan w:val="2"/>
            <w:tcBorders>
              <w:right w:val="single" w:sz="4" w:space="0" w:color="auto"/>
            </w:tcBorders>
          </w:tcPr>
          <w:p w14:paraId="777CF4CB" w14:textId="77777777" w:rsidR="003553C7" w:rsidRDefault="00000000">
            <w:pPr>
              <w:jc w:val="center"/>
              <w:rPr>
                <w:rFonts w:ascii="Times New Roman" w:hAnsi="Times New Roman"/>
                <w:b/>
                <w:bCs/>
                <w:sz w:val="24"/>
                <w:szCs w:val="24"/>
              </w:rPr>
            </w:pPr>
            <w:r>
              <w:rPr>
                <w:rFonts w:ascii="Times New Roman" w:hAnsi="Times New Roman"/>
                <w:b/>
                <w:bCs/>
                <w:kern w:val="0"/>
                <w:sz w:val="24"/>
                <w:szCs w:val="24"/>
              </w:rPr>
              <w:t>技术参数及要求</w:t>
            </w:r>
          </w:p>
        </w:tc>
      </w:tr>
      <w:tr w:rsidR="003553C7" w14:paraId="5C490A77" w14:textId="77777777">
        <w:tc>
          <w:tcPr>
            <w:tcW w:w="5000" w:type="pct"/>
            <w:gridSpan w:val="2"/>
            <w:tcBorders>
              <w:right w:val="single" w:sz="4" w:space="0" w:color="auto"/>
            </w:tcBorders>
          </w:tcPr>
          <w:p w14:paraId="06894C84" w14:textId="77777777" w:rsidR="003553C7" w:rsidRDefault="00000000">
            <w:pPr>
              <w:rPr>
                <w:rFonts w:ascii="Times New Roman" w:hAnsi="Times New Roman"/>
                <w:sz w:val="24"/>
                <w:szCs w:val="24"/>
              </w:rPr>
            </w:pPr>
            <w:r>
              <w:rPr>
                <w:rFonts w:ascii="Times New Roman" w:hAnsi="Times New Roman"/>
                <w:b/>
                <w:sz w:val="24"/>
                <w:szCs w:val="24"/>
              </w:rPr>
              <w:t>（一）整车</w:t>
            </w:r>
          </w:p>
        </w:tc>
      </w:tr>
      <w:tr w:rsidR="003553C7" w14:paraId="7B006DAB" w14:textId="77777777">
        <w:tc>
          <w:tcPr>
            <w:tcW w:w="441" w:type="pct"/>
          </w:tcPr>
          <w:p w14:paraId="79235F01"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1</w:t>
            </w:r>
          </w:p>
        </w:tc>
        <w:tc>
          <w:tcPr>
            <w:tcW w:w="4558" w:type="pct"/>
            <w:tcBorders>
              <w:right w:val="single" w:sz="4" w:space="0" w:color="auto"/>
            </w:tcBorders>
          </w:tcPr>
          <w:p w14:paraId="5D009928"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hint="eastAsia"/>
                <w:kern w:val="0"/>
                <w:sz w:val="24"/>
                <w:szCs w:val="24"/>
              </w:rPr>
              <w:t>外廓</w:t>
            </w:r>
            <w:r>
              <w:rPr>
                <w:rFonts w:ascii="Times New Roman" w:hAnsi="Times New Roman"/>
                <w:kern w:val="0"/>
                <w:sz w:val="24"/>
                <w:szCs w:val="24"/>
              </w:rPr>
              <w:t>尺寸：</w:t>
            </w:r>
            <w:r>
              <w:rPr>
                <w:rFonts w:ascii="Times New Roman" w:hAnsi="Times New Roman" w:hint="eastAsia"/>
                <w:kern w:val="0"/>
                <w:sz w:val="24"/>
                <w:szCs w:val="24"/>
              </w:rPr>
              <w:t>≤</w:t>
            </w:r>
            <w:r>
              <w:rPr>
                <w:rFonts w:ascii="Times New Roman" w:hAnsi="Times New Roman"/>
                <w:kern w:val="0"/>
                <w:sz w:val="24"/>
                <w:szCs w:val="24"/>
              </w:rPr>
              <w:t>长</w:t>
            </w:r>
            <w:r>
              <w:rPr>
                <w:rFonts w:ascii="Times New Roman" w:hAnsi="Times New Roman"/>
                <w:kern w:val="0"/>
                <w:sz w:val="24"/>
                <w:szCs w:val="24"/>
              </w:rPr>
              <w:t>12000×</w:t>
            </w:r>
            <w:r>
              <w:rPr>
                <w:rFonts w:ascii="Times New Roman" w:hAnsi="Times New Roman"/>
                <w:kern w:val="0"/>
                <w:sz w:val="24"/>
                <w:szCs w:val="24"/>
              </w:rPr>
              <w:t>宽</w:t>
            </w:r>
            <w:r>
              <w:rPr>
                <w:rFonts w:ascii="Times New Roman" w:hAnsi="Times New Roman"/>
                <w:kern w:val="0"/>
                <w:sz w:val="24"/>
                <w:szCs w:val="24"/>
              </w:rPr>
              <w:t>2520×</w:t>
            </w:r>
            <w:r>
              <w:rPr>
                <w:rFonts w:ascii="Times New Roman" w:hAnsi="Times New Roman"/>
                <w:kern w:val="0"/>
                <w:sz w:val="24"/>
                <w:szCs w:val="24"/>
              </w:rPr>
              <w:t>高</w:t>
            </w:r>
            <w:r>
              <w:rPr>
                <w:rFonts w:ascii="Times New Roman" w:hAnsi="Times New Roman"/>
                <w:kern w:val="0"/>
                <w:sz w:val="24"/>
                <w:szCs w:val="24"/>
              </w:rPr>
              <w:t>4000mm</w:t>
            </w:r>
          </w:p>
        </w:tc>
      </w:tr>
      <w:tr w:rsidR="003553C7" w14:paraId="39259702" w14:textId="77777777">
        <w:trPr>
          <w:trHeight w:val="90"/>
        </w:trPr>
        <w:tc>
          <w:tcPr>
            <w:tcW w:w="441" w:type="pct"/>
            <w:vAlign w:val="center"/>
          </w:tcPr>
          <w:p w14:paraId="5A7C26AA"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2</w:t>
            </w:r>
          </w:p>
        </w:tc>
        <w:tc>
          <w:tcPr>
            <w:tcW w:w="4558" w:type="pct"/>
            <w:tcBorders>
              <w:right w:val="single" w:sz="4" w:space="0" w:color="auto"/>
            </w:tcBorders>
          </w:tcPr>
          <w:p w14:paraId="67E4372D"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发动机额定功率：</w:t>
            </w:r>
            <w:r>
              <w:rPr>
                <w:rFonts w:ascii="Times New Roman" w:hAnsi="Times New Roman" w:hint="eastAsia"/>
                <w:kern w:val="0"/>
                <w:sz w:val="24"/>
                <w:szCs w:val="24"/>
              </w:rPr>
              <w:t>≥</w:t>
            </w:r>
            <w:r>
              <w:rPr>
                <w:rFonts w:ascii="Times New Roman" w:hAnsi="Times New Roman"/>
                <w:kern w:val="0"/>
                <w:sz w:val="24"/>
                <w:szCs w:val="24"/>
              </w:rPr>
              <w:t>200</w:t>
            </w:r>
            <w:r>
              <w:rPr>
                <w:rFonts w:ascii="Times New Roman" w:hAnsi="Times New Roman" w:hint="eastAsia"/>
                <w:kern w:val="0"/>
                <w:sz w:val="24"/>
                <w:szCs w:val="24"/>
              </w:rPr>
              <w:t>kW</w:t>
            </w:r>
          </w:p>
        </w:tc>
      </w:tr>
      <w:tr w:rsidR="003553C7" w14:paraId="07AA95E2" w14:textId="77777777">
        <w:tc>
          <w:tcPr>
            <w:tcW w:w="441" w:type="pct"/>
          </w:tcPr>
          <w:p w14:paraId="721F0383"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3</w:t>
            </w:r>
          </w:p>
        </w:tc>
        <w:tc>
          <w:tcPr>
            <w:tcW w:w="4558" w:type="pct"/>
            <w:tcBorders>
              <w:right w:val="single" w:sz="4" w:space="0" w:color="auto"/>
            </w:tcBorders>
          </w:tcPr>
          <w:p w14:paraId="2AD6A5FD"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最大允许总质量：</w:t>
            </w:r>
            <w:r>
              <w:rPr>
                <w:rFonts w:ascii="Times New Roman" w:hAnsi="Times New Roman" w:hint="eastAsia"/>
                <w:kern w:val="0"/>
                <w:sz w:val="24"/>
                <w:szCs w:val="24"/>
              </w:rPr>
              <w:t>≥</w:t>
            </w:r>
            <w:r>
              <w:rPr>
                <w:rFonts w:ascii="Times New Roman" w:hAnsi="Times New Roman"/>
                <w:kern w:val="0"/>
                <w:sz w:val="24"/>
                <w:szCs w:val="24"/>
              </w:rPr>
              <w:t>14000kg</w:t>
            </w:r>
          </w:p>
        </w:tc>
      </w:tr>
      <w:tr w:rsidR="003553C7" w14:paraId="0527AFD0" w14:textId="77777777">
        <w:tc>
          <w:tcPr>
            <w:tcW w:w="441" w:type="pct"/>
          </w:tcPr>
          <w:p w14:paraId="3644B0B4"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4</w:t>
            </w:r>
          </w:p>
        </w:tc>
        <w:tc>
          <w:tcPr>
            <w:tcW w:w="4558" w:type="pct"/>
            <w:tcBorders>
              <w:right w:val="single" w:sz="4" w:space="0" w:color="auto"/>
            </w:tcBorders>
          </w:tcPr>
          <w:p w14:paraId="043BCCAD"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最高时速：</w:t>
            </w:r>
            <w:r>
              <w:rPr>
                <w:rFonts w:ascii="Times New Roman" w:hAnsi="Times New Roman" w:hint="eastAsia"/>
                <w:kern w:val="0"/>
                <w:sz w:val="24"/>
                <w:szCs w:val="24"/>
              </w:rPr>
              <w:t>≥</w:t>
            </w:r>
            <w:r>
              <w:rPr>
                <w:rFonts w:ascii="Times New Roman" w:hAnsi="Times New Roman"/>
                <w:kern w:val="0"/>
                <w:sz w:val="24"/>
                <w:szCs w:val="24"/>
              </w:rPr>
              <w:t>90km/h</w:t>
            </w:r>
          </w:p>
        </w:tc>
      </w:tr>
      <w:tr w:rsidR="003553C7" w14:paraId="70B56F5B" w14:textId="77777777">
        <w:tc>
          <w:tcPr>
            <w:tcW w:w="441" w:type="pct"/>
            <w:tcBorders>
              <w:right w:val="single" w:sz="4" w:space="0" w:color="auto"/>
            </w:tcBorders>
          </w:tcPr>
          <w:p w14:paraId="5E90836C"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5</w:t>
            </w:r>
          </w:p>
        </w:tc>
        <w:tc>
          <w:tcPr>
            <w:tcW w:w="4558" w:type="pct"/>
            <w:tcBorders>
              <w:right w:val="single" w:sz="4" w:space="0" w:color="auto"/>
            </w:tcBorders>
          </w:tcPr>
          <w:p w14:paraId="690E9D4D" w14:textId="77777777" w:rsidR="003553C7" w:rsidRDefault="00000000">
            <w:pPr>
              <w:rPr>
                <w:rFonts w:ascii="Times New Roman" w:hAnsi="Times New Roman"/>
                <w:kern w:val="0"/>
                <w:sz w:val="24"/>
                <w:szCs w:val="24"/>
              </w:rPr>
            </w:pPr>
            <w:r>
              <w:rPr>
                <w:rFonts w:ascii="Times New Roman" w:hAnsi="Times New Roman" w:hint="eastAsia"/>
                <w:kern w:val="0"/>
                <w:sz w:val="24"/>
                <w:szCs w:val="24"/>
              </w:rPr>
              <w:t>座椅驾乘人数：≥</w:t>
            </w:r>
            <w:r>
              <w:rPr>
                <w:rFonts w:ascii="Times New Roman" w:hAnsi="Times New Roman" w:hint="eastAsia"/>
                <w:kern w:val="0"/>
                <w:sz w:val="24"/>
                <w:szCs w:val="24"/>
              </w:rPr>
              <w:t>2</w:t>
            </w:r>
            <w:r>
              <w:rPr>
                <w:rFonts w:ascii="Times New Roman" w:hAnsi="Times New Roman" w:hint="eastAsia"/>
                <w:kern w:val="0"/>
                <w:sz w:val="24"/>
                <w:szCs w:val="24"/>
              </w:rPr>
              <w:t>人</w:t>
            </w:r>
          </w:p>
        </w:tc>
      </w:tr>
      <w:tr w:rsidR="003553C7" w14:paraId="264D82A2" w14:textId="77777777">
        <w:tc>
          <w:tcPr>
            <w:tcW w:w="441" w:type="pct"/>
            <w:tcBorders>
              <w:right w:val="single" w:sz="4" w:space="0" w:color="auto"/>
            </w:tcBorders>
          </w:tcPr>
          <w:p w14:paraId="7B7DF4D5"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6</w:t>
            </w:r>
          </w:p>
        </w:tc>
        <w:tc>
          <w:tcPr>
            <w:tcW w:w="4558" w:type="pct"/>
            <w:tcBorders>
              <w:right w:val="single" w:sz="4" w:space="0" w:color="auto"/>
            </w:tcBorders>
          </w:tcPr>
          <w:p w14:paraId="2A269C78" w14:textId="77777777" w:rsidR="003553C7" w:rsidRDefault="00000000">
            <w:pPr>
              <w:rPr>
                <w:rFonts w:ascii="Times New Roman" w:hAnsi="Times New Roman"/>
                <w:kern w:val="0"/>
                <w:sz w:val="24"/>
                <w:szCs w:val="24"/>
              </w:rPr>
            </w:pPr>
            <w:r>
              <w:rPr>
                <w:rFonts w:ascii="Times New Roman" w:hAnsi="Times New Roman"/>
                <w:kern w:val="0"/>
                <w:sz w:val="24"/>
                <w:szCs w:val="24"/>
              </w:rPr>
              <w:t>驱动形式：</w:t>
            </w:r>
            <w:r>
              <w:rPr>
                <w:rFonts w:ascii="Times New Roman" w:hAnsi="Times New Roman"/>
                <w:kern w:val="0"/>
                <w:sz w:val="24"/>
                <w:szCs w:val="24"/>
              </w:rPr>
              <w:t>6×4</w:t>
            </w:r>
          </w:p>
        </w:tc>
      </w:tr>
      <w:tr w:rsidR="003553C7" w14:paraId="3A117E03" w14:textId="77777777">
        <w:tc>
          <w:tcPr>
            <w:tcW w:w="441" w:type="pct"/>
          </w:tcPr>
          <w:p w14:paraId="06994EEE"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7</w:t>
            </w:r>
          </w:p>
        </w:tc>
        <w:tc>
          <w:tcPr>
            <w:tcW w:w="4558" w:type="pct"/>
            <w:tcBorders>
              <w:right w:val="single" w:sz="4" w:space="0" w:color="auto"/>
            </w:tcBorders>
          </w:tcPr>
          <w:p w14:paraId="4275BE47" w14:textId="77777777" w:rsidR="003553C7" w:rsidRDefault="00000000">
            <w:pPr>
              <w:rPr>
                <w:rFonts w:ascii="Times New Roman" w:hAnsi="Times New Roman"/>
                <w:kern w:val="0"/>
                <w:sz w:val="24"/>
                <w:szCs w:val="24"/>
              </w:rPr>
            </w:pPr>
            <w:r>
              <w:rPr>
                <w:rFonts w:ascii="Times New Roman" w:hAnsi="Times New Roman"/>
                <w:kern w:val="0"/>
                <w:sz w:val="24"/>
                <w:szCs w:val="24"/>
              </w:rPr>
              <w:t>整备质量：</w:t>
            </w:r>
            <w:r>
              <w:rPr>
                <w:rFonts w:ascii="Times New Roman" w:hAnsi="Times New Roman" w:hint="eastAsia"/>
                <w:kern w:val="0"/>
                <w:sz w:val="24"/>
                <w:szCs w:val="24"/>
              </w:rPr>
              <w:t>≥</w:t>
            </w:r>
            <w:r>
              <w:rPr>
                <w:rFonts w:ascii="Times New Roman" w:hAnsi="Times New Roman"/>
                <w:kern w:val="0"/>
                <w:sz w:val="24"/>
                <w:szCs w:val="24"/>
              </w:rPr>
              <w:t>9500kg</w:t>
            </w:r>
          </w:p>
        </w:tc>
      </w:tr>
      <w:tr w:rsidR="003553C7" w14:paraId="4685DE8F" w14:textId="77777777">
        <w:tc>
          <w:tcPr>
            <w:tcW w:w="441" w:type="pct"/>
          </w:tcPr>
          <w:p w14:paraId="4C1C1939"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8</w:t>
            </w:r>
          </w:p>
        </w:tc>
        <w:tc>
          <w:tcPr>
            <w:tcW w:w="4558" w:type="pct"/>
            <w:tcBorders>
              <w:right w:val="single" w:sz="4" w:space="0" w:color="auto"/>
            </w:tcBorders>
          </w:tcPr>
          <w:p w14:paraId="6D007B44" w14:textId="77777777" w:rsidR="003553C7" w:rsidRDefault="00000000">
            <w:pPr>
              <w:rPr>
                <w:rFonts w:ascii="Times New Roman" w:hAnsi="Times New Roman"/>
                <w:kern w:val="0"/>
                <w:sz w:val="24"/>
                <w:szCs w:val="24"/>
              </w:rPr>
            </w:pPr>
            <w:r>
              <w:rPr>
                <w:rFonts w:ascii="Times New Roman" w:hAnsi="Times New Roman"/>
                <w:kern w:val="0"/>
                <w:sz w:val="24"/>
                <w:szCs w:val="24"/>
              </w:rPr>
              <w:t>▲0-60km/h</w:t>
            </w:r>
            <w:r>
              <w:rPr>
                <w:rFonts w:ascii="Times New Roman" w:hAnsi="Times New Roman"/>
                <w:kern w:val="0"/>
                <w:sz w:val="24"/>
                <w:szCs w:val="24"/>
              </w:rPr>
              <w:t>加速时间：</w:t>
            </w:r>
            <w:r>
              <w:rPr>
                <w:rFonts w:ascii="Times New Roman" w:hAnsi="Times New Roman" w:hint="eastAsia"/>
                <w:kern w:val="0"/>
                <w:sz w:val="24"/>
                <w:szCs w:val="24"/>
              </w:rPr>
              <w:t>≤</w:t>
            </w:r>
            <w:r>
              <w:rPr>
                <w:rFonts w:ascii="Times New Roman" w:hAnsi="Times New Roman"/>
                <w:kern w:val="0"/>
                <w:sz w:val="24"/>
                <w:szCs w:val="24"/>
              </w:rPr>
              <w:t>45</w:t>
            </w:r>
            <w:r>
              <w:rPr>
                <w:rFonts w:ascii="Times New Roman" w:hAnsi="Times New Roman" w:hint="eastAsia"/>
                <w:kern w:val="0"/>
                <w:sz w:val="24"/>
                <w:szCs w:val="24"/>
              </w:rPr>
              <w:t>s</w:t>
            </w:r>
          </w:p>
        </w:tc>
      </w:tr>
      <w:tr w:rsidR="003553C7" w14:paraId="6CD8A15F" w14:textId="77777777">
        <w:tc>
          <w:tcPr>
            <w:tcW w:w="441" w:type="pct"/>
          </w:tcPr>
          <w:p w14:paraId="18B7DB5C"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9</w:t>
            </w:r>
          </w:p>
        </w:tc>
        <w:tc>
          <w:tcPr>
            <w:tcW w:w="4558" w:type="pct"/>
            <w:tcBorders>
              <w:right w:val="single" w:sz="4" w:space="0" w:color="auto"/>
            </w:tcBorders>
          </w:tcPr>
          <w:p w14:paraId="60670FDE"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轴距：</w:t>
            </w:r>
            <w:r>
              <w:rPr>
                <w:rFonts w:ascii="Times New Roman" w:hAnsi="Times New Roman" w:hint="eastAsia"/>
                <w:kern w:val="0"/>
                <w:sz w:val="24"/>
                <w:szCs w:val="24"/>
              </w:rPr>
              <w:t>≥</w:t>
            </w:r>
            <w:r>
              <w:rPr>
                <w:rFonts w:ascii="Times New Roman" w:hAnsi="Times New Roman"/>
                <w:kern w:val="0"/>
                <w:sz w:val="24"/>
                <w:szCs w:val="24"/>
              </w:rPr>
              <w:t>5500+1300mm</w:t>
            </w:r>
          </w:p>
        </w:tc>
      </w:tr>
      <w:tr w:rsidR="003553C7" w14:paraId="2950E5C5" w14:textId="77777777">
        <w:tc>
          <w:tcPr>
            <w:tcW w:w="441" w:type="pct"/>
          </w:tcPr>
          <w:p w14:paraId="4DB39EAA" w14:textId="77777777" w:rsidR="003553C7" w:rsidRDefault="00000000">
            <w:pPr>
              <w:jc w:val="center"/>
              <w:rPr>
                <w:rFonts w:ascii="Times New Roman" w:hAnsi="Times New Roman"/>
                <w:kern w:val="0"/>
                <w:sz w:val="24"/>
                <w:szCs w:val="24"/>
              </w:rPr>
            </w:pPr>
            <w:r>
              <w:rPr>
                <w:rFonts w:ascii="Times New Roman" w:hAnsi="Times New Roman" w:hint="eastAsia"/>
                <w:kern w:val="0"/>
                <w:sz w:val="24"/>
                <w:szCs w:val="24"/>
              </w:rPr>
              <w:t>10</w:t>
            </w:r>
          </w:p>
        </w:tc>
        <w:tc>
          <w:tcPr>
            <w:tcW w:w="4558" w:type="pct"/>
            <w:tcBorders>
              <w:right w:val="single" w:sz="4" w:space="0" w:color="auto"/>
            </w:tcBorders>
          </w:tcPr>
          <w:p w14:paraId="7EDAC1FC"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质心位置</w:t>
            </w:r>
            <w:r>
              <w:rPr>
                <w:rFonts w:ascii="Times New Roman" w:hAnsi="Times New Roman"/>
                <w:kern w:val="0"/>
                <w:sz w:val="24"/>
                <w:szCs w:val="24"/>
              </w:rPr>
              <w:t>(</w:t>
            </w:r>
            <w:r>
              <w:rPr>
                <w:rFonts w:ascii="Times New Roman" w:hAnsi="Times New Roman"/>
                <w:kern w:val="0"/>
                <w:sz w:val="24"/>
                <w:szCs w:val="24"/>
              </w:rPr>
              <w:t>满载</w:t>
            </w:r>
            <w:r>
              <w:rPr>
                <w:rFonts w:ascii="Times New Roman" w:hAnsi="Times New Roman"/>
                <w:kern w:val="0"/>
                <w:sz w:val="24"/>
                <w:szCs w:val="24"/>
              </w:rPr>
              <w:t>)</w:t>
            </w:r>
            <w:r>
              <w:rPr>
                <w:rFonts w:ascii="Times New Roman" w:hAnsi="Times New Roman" w:hint="eastAsia"/>
                <w:kern w:val="0"/>
                <w:sz w:val="24"/>
                <w:szCs w:val="24"/>
              </w:rPr>
              <w:t>：≤</w:t>
            </w:r>
            <w:r>
              <w:rPr>
                <w:rFonts w:ascii="Times New Roman" w:hAnsi="Times New Roman"/>
                <w:kern w:val="0"/>
                <w:sz w:val="24"/>
                <w:szCs w:val="24"/>
              </w:rPr>
              <w:t>1800mm</w:t>
            </w:r>
          </w:p>
        </w:tc>
      </w:tr>
      <w:tr w:rsidR="003553C7" w14:paraId="47F63A0A" w14:textId="77777777">
        <w:trPr>
          <w:trHeight w:val="314"/>
        </w:trPr>
        <w:tc>
          <w:tcPr>
            <w:tcW w:w="5000" w:type="pct"/>
            <w:gridSpan w:val="2"/>
            <w:tcBorders>
              <w:right w:val="single" w:sz="4" w:space="0" w:color="auto"/>
            </w:tcBorders>
          </w:tcPr>
          <w:p w14:paraId="1F8B8EE9" w14:textId="77777777" w:rsidR="003553C7" w:rsidRDefault="00000000">
            <w:pPr>
              <w:rPr>
                <w:rFonts w:ascii="Times New Roman" w:hAnsi="Times New Roman"/>
                <w:kern w:val="0"/>
                <w:sz w:val="24"/>
                <w:szCs w:val="24"/>
              </w:rPr>
            </w:pPr>
            <w:r>
              <w:rPr>
                <w:rFonts w:ascii="Times New Roman" w:hAnsi="Times New Roman"/>
                <w:b/>
                <w:bCs/>
                <w:kern w:val="0"/>
                <w:sz w:val="24"/>
                <w:szCs w:val="24"/>
              </w:rPr>
              <w:t>（</w:t>
            </w:r>
            <w:r>
              <w:rPr>
                <w:rFonts w:ascii="Times New Roman" w:hAnsi="Times New Roman" w:hint="eastAsia"/>
                <w:b/>
                <w:bCs/>
                <w:kern w:val="0"/>
                <w:sz w:val="24"/>
                <w:szCs w:val="24"/>
              </w:rPr>
              <w:t>二</w:t>
            </w:r>
            <w:r>
              <w:rPr>
                <w:rFonts w:ascii="Times New Roman" w:hAnsi="Times New Roman"/>
                <w:b/>
                <w:bCs/>
                <w:kern w:val="0"/>
                <w:sz w:val="24"/>
                <w:szCs w:val="24"/>
              </w:rPr>
              <w:t>）厢体改装</w:t>
            </w:r>
          </w:p>
        </w:tc>
      </w:tr>
      <w:tr w:rsidR="003553C7" w14:paraId="04CE383A" w14:textId="77777777">
        <w:tc>
          <w:tcPr>
            <w:tcW w:w="441" w:type="pct"/>
            <w:vAlign w:val="center"/>
          </w:tcPr>
          <w:p w14:paraId="4C1D70B7"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11</w:t>
            </w:r>
          </w:p>
        </w:tc>
        <w:tc>
          <w:tcPr>
            <w:tcW w:w="4558" w:type="pct"/>
            <w:tcBorders>
              <w:right w:val="single" w:sz="4" w:space="0" w:color="auto"/>
            </w:tcBorders>
          </w:tcPr>
          <w:p w14:paraId="207A0994" w14:textId="77777777" w:rsidR="003553C7" w:rsidRDefault="00000000">
            <w:pPr>
              <w:rPr>
                <w:rFonts w:ascii="Times New Roman" w:hAnsi="Times New Roman"/>
                <w:kern w:val="0"/>
                <w:sz w:val="24"/>
                <w:szCs w:val="24"/>
              </w:rPr>
            </w:pPr>
            <w:r>
              <w:rPr>
                <w:rFonts w:ascii="Times New Roman" w:hAnsi="Times New Roman"/>
                <w:kern w:val="0"/>
                <w:sz w:val="24"/>
                <w:szCs w:val="24"/>
              </w:rPr>
              <w:t>器材箱门应</w:t>
            </w:r>
            <w:proofErr w:type="gramStart"/>
            <w:r>
              <w:rPr>
                <w:rFonts w:ascii="Times New Roman" w:hAnsi="Times New Roman"/>
                <w:kern w:val="0"/>
                <w:sz w:val="24"/>
                <w:szCs w:val="24"/>
              </w:rPr>
              <w:t>具有锁止功能</w:t>
            </w:r>
            <w:proofErr w:type="gramEnd"/>
            <w:r>
              <w:rPr>
                <w:rFonts w:ascii="Times New Roman" w:hAnsi="Times New Roman"/>
                <w:kern w:val="0"/>
                <w:sz w:val="24"/>
                <w:szCs w:val="24"/>
              </w:rPr>
              <w:t>，在人员需进出或取放设</w:t>
            </w:r>
            <w:r>
              <w:rPr>
                <w:rFonts w:ascii="Times New Roman" w:hAnsi="Times New Roman"/>
                <w:kern w:val="0"/>
                <w:sz w:val="24"/>
                <w:szCs w:val="24"/>
              </w:rPr>
              <w:t xml:space="preserve"> </w:t>
            </w:r>
            <w:r>
              <w:rPr>
                <w:rFonts w:ascii="Times New Roman" w:hAnsi="Times New Roman"/>
                <w:kern w:val="0"/>
                <w:sz w:val="24"/>
                <w:szCs w:val="24"/>
              </w:rPr>
              <w:t>备、器具时能方便开启，在车辆运行和不使用时不应</w:t>
            </w:r>
            <w:r>
              <w:rPr>
                <w:rFonts w:ascii="Times New Roman" w:hAnsi="Times New Roman"/>
                <w:kern w:val="0"/>
                <w:sz w:val="24"/>
                <w:szCs w:val="24"/>
              </w:rPr>
              <w:t xml:space="preserve"> </w:t>
            </w:r>
            <w:r>
              <w:rPr>
                <w:rFonts w:ascii="Times New Roman" w:hAnsi="Times New Roman"/>
                <w:kern w:val="0"/>
                <w:sz w:val="24"/>
                <w:szCs w:val="24"/>
              </w:rPr>
              <w:t>自行启闭。</w:t>
            </w:r>
          </w:p>
        </w:tc>
      </w:tr>
      <w:tr w:rsidR="003553C7" w14:paraId="00B99B8E" w14:textId="77777777">
        <w:tc>
          <w:tcPr>
            <w:tcW w:w="441" w:type="pct"/>
            <w:vAlign w:val="center"/>
          </w:tcPr>
          <w:p w14:paraId="764FCB27"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12</w:t>
            </w:r>
          </w:p>
        </w:tc>
        <w:tc>
          <w:tcPr>
            <w:tcW w:w="4558" w:type="pct"/>
            <w:tcBorders>
              <w:right w:val="single" w:sz="4" w:space="0" w:color="auto"/>
            </w:tcBorders>
          </w:tcPr>
          <w:p w14:paraId="6E319F4F"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箱体内储存的设备、器具均应设防护设施，不应使其</w:t>
            </w:r>
            <w:r>
              <w:rPr>
                <w:rFonts w:ascii="Times New Roman" w:hAnsi="Times New Roman"/>
                <w:kern w:val="0"/>
                <w:sz w:val="24"/>
                <w:szCs w:val="24"/>
              </w:rPr>
              <w:t xml:space="preserve"> </w:t>
            </w:r>
            <w:r>
              <w:rPr>
                <w:rFonts w:ascii="Times New Roman" w:hAnsi="Times New Roman"/>
                <w:kern w:val="0"/>
                <w:sz w:val="24"/>
                <w:szCs w:val="24"/>
              </w:rPr>
              <w:t>内安装的电气线路、照明灯具、警示装置等受到机械</w:t>
            </w:r>
            <w:r>
              <w:rPr>
                <w:rFonts w:ascii="Times New Roman" w:hAnsi="Times New Roman"/>
                <w:kern w:val="0"/>
                <w:sz w:val="24"/>
                <w:szCs w:val="24"/>
              </w:rPr>
              <w:t xml:space="preserve"> </w:t>
            </w:r>
            <w:r>
              <w:rPr>
                <w:rFonts w:ascii="Times New Roman" w:hAnsi="Times New Roman"/>
                <w:kern w:val="0"/>
                <w:sz w:val="24"/>
                <w:szCs w:val="24"/>
              </w:rPr>
              <w:t>损害。</w:t>
            </w:r>
          </w:p>
        </w:tc>
      </w:tr>
      <w:tr w:rsidR="003553C7" w14:paraId="3E440F01" w14:textId="77777777">
        <w:trPr>
          <w:trHeight w:val="352"/>
        </w:trPr>
        <w:tc>
          <w:tcPr>
            <w:tcW w:w="441" w:type="pct"/>
            <w:tcBorders>
              <w:right w:val="single" w:sz="4" w:space="0" w:color="auto"/>
            </w:tcBorders>
            <w:vAlign w:val="center"/>
          </w:tcPr>
          <w:p w14:paraId="6B9141D1"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13</w:t>
            </w:r>
          </w:p>
        </w:tc>
        <w:tc>
          <w:tcPr>
            <w:tcW w:w="4558" w:type="pct"/>
            <w:tcBorders>
              <w:right w:val="single" w:sz="4" w:space="0" w:color="auto"/>
            </w:tcBorders>
          </w:tcPr>
          <w:p w14:paraId="3E96E7B6" w14:textId="77777777" w:rsidR="003553C7" w:rsidRDefault="00000000">
            <w:pPr>
              <w:rPr>
                <w:rFonts w:ascii="Times New Roman" w:hAnsi="Times New Roman"/>
                <w:kern w:val="0"/>
                <w:sz w:val="24"/>
                <w:szCs w:val="24"/>
              </w:rPr>
            </w:pPr>
            <w:r>
              <w:rPr>
                <w:rFonts w:ascii="Times New Roman" w:hAnsi="Times New Roman"/>
                <w:kern w:val="0"/>
                <w:sz w:val="24"/>
                <w:szCs w:val="24"/>
              </w:rPr>
              <w:t>包含消防宣传系统数：</w:t>
            </w:r>
            <w:r>
              <w:rPr>
                <w:rFonts w:ascii="Times New Roman" w:hAnsi="Times New Roman" w:hint="eastAsia"/>
                <w:kern w:val="0"/>
                <w:sz w:val="24"/>
                <w:szCs w:val="24"/>
              </w:rPr>
              <w:t>≥</w:t>
            </w:r>
            <w:r>
              <w:rPr>
                <w:rFonts w:ascii="Times New Roman" w:hAnsi="Times New Roman"/>
                <w:kern w:val="0"/>
                <w:sz w:val="24"/>
                <w:szCs w:val="24"/>
              </w:rPr>
              <w:t>5</w:t>
            </w:r>
            <w:r>
              <w:rPr>
                <w:rFonts w:ascii="Times New Roman" w:hAnsi="Times New Roman"/>
                <w:kern w:val="0"/>
                <w:sz w:val="24"/>
                <w:szCs w:val="24"/>
              </w:rPr>
              <w:t>套（包含但不仅限于报警体验系统、厨房火灾演示系统、电气线路过载火灾演示系统、建筑烟雾传播演示系统、消防自动化喷淋演示系统等）。</w:t>
            </w:r>
          </w:p>
        </w:tc>
      </w:tr>
      <w:tr w:rsidR="003553C7" w14:paraId="6C18C555" w14:textId="77777777">
        <w:tc>
          <w:tcPr>
            <w:tcW w:w="441" w:type="pct"/>
            <w:vAlign w:val="center"/>
          </w:tcPr>
          <w:p w14:paraId="540063B1"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14</w:t>
            </w:r>
          </w:p>
        </w:tc>
        <w:tc>
          <w:tcPr>
            <w:tcW w:w="4558" w:type="pct"/>
            <w:tcBorders>
              <w:right w:val="single" w:sz="4" w:space="0" w:color="auto"/>
            </w:tcBorders>
          </w:tcPr>
          <w:p w14:paraId="2DFD5E56"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防雨密封性能：放置消防宣传设备及其他需防水器材的器材箱不应漏水，外装</w:t>
            </w:r>
            <w:r>
              <w:rPr>
                <w:rFonts w:ascii="Times New Roman" w:hAnsi="Times New Roman"/>
                <w:kern w:val="0"/>
                <w:sz w:val="24"/>
                <w:szCs w:val="24"/>
              </w:rPr>
              <w:t>LED</w:t>
            </w:r>
            <w:r>
              <w:rPr>
                <w:rFonts w:ascii="Times New Roman" w:hAnsi="Times New Roman"/>
                <w:kern w:val="0"/>
                <w:sz w:val="24"/>
                <w:szCs w:val="24"/>
              </w:rPr>
              <w:t>大屏、警灯和频闪灯不应进水。</w:t>
            </w:r>
          </w:p>
        </w:tc>
      </w:tr>
      <w:tr w:rsidR="003553C7" w14:paraId="6D0B9261" w14:textId="77777777">
        <w:tc>
          <w:tcPr>
            <w:tcW w:w="441" w:type="pct"/>
            <w:vAlign w:val="center"/>
          </w:tcPr>
          <w:p w14:paraId="0D5741A6"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15</w:t>
            </w:r>
          </w:p>
        </w:tc>
        <w:tc>
          <w:tcPr>
            <w:tcW w:w="4558" w:type="pct"/>
            <w:tcBorders>
              <w:right w:val="single" w:sz="4" w:space="0" w:color="auto"/>
            </w:tcBorders>
          </w:tcPr>
          <w:p w14:paraId="677E22D7" w14:textId="77777777" w:rsidR="003553C7" w:rsidRDefault="00000000">
            <w:pPr>
              <w:rPr>
                <w:rFonts w:ascii="Times New Roman" w:hAnsi="Times New Roman"/>
                <w:kern w:val="0"/>
                <w:sz w:val="24"/>
                <w:szCs w:val="24"/>
              </w:rPr>
            </w:pPr>
            <w:r>
              <w:rPr>
                <w:rFonts w:ascii="Times New Roman" w:hAnsi="Times New Roman"/>
                <w:kern w:val="0"/>
                <w:sz w:val="24"/>
                <w:szCs w:val="24"/>
              </w:rPr>
              <w:t>外装</w:t>
            </w:r>
            <w:r>
              <w:rPr>
                <w:rFonts w:ascii="Times New Roman" w:hAnsi="Times New Roman"/>
                <w:kern w:val="0"/>
                <w:sz w:val="24"/>
                <w:szCs w:val="24"/>
              </w:rPr>
              <w:t>LED</w:t>
            </w:r>
            <w:r>
              <w:rPr>
                <w:rFonts w:ascii="Times New Roman" w:hAnsi="Times New Roman"/>
                <w:kern w:val="0"/>
                <w:sz w:val="24"/>
                <w:szCs w:val="24"/>
              </w:rPr>
              <w:t>大屏：</w:t>
            </w:r>
            <w:r>
              <w:rPr>
                <w:rFonts w:ascii="Times New Roman" w:hAnsi="Times New Roman"/>
                <w:bCs/>
                <w:sz w:val="24"/>
                <w:szCs w:val="24"/>
              </w:rPr>
              <w:t>室外真彩</w:t>
            </w:r>
            <w:r>
              <w:rPr>
                <w:rFonts w:ascii="Times New Roman" w:hAnsi="Times New Roman"/>
                <w:bCs/>
                <w:sz w:val="24"/>
                <w:szCs w:val="24"/>
              </w:rPr>
              <w:t xml:space="preserve">LED </w:t>
            </w:r>
            <w:r>
              <w:rPr>
                <w:rFonts w:ascii="Times New Roman" w:hAnsi="Times New Roman"/>
                <w:bCs/>
                <w:sz w:val="24"/>
                <w:szCs w:val="24"/>
              </w:rPr>
              <w:t>屏，可显示多媒体视频、图像及文字，面积</w:t>
            </w:r>
            <w:r>
              <w:rPr>
                <w:rFonts w:ascii="Times New Roman" w:hAnsi="Times New Roman" w:hint="eastAsia"/>
                <w:bCs/>
                <w:sz w:val="24"/>
                <w:szCs w:val="24"/>
              </w:rPr>
              <w:t>≥</w:t>
            </w:r>
            <w:r>
              <w:rPr>
                <w:rFonts w:ascii="Times New Roman" w:hAnsi="Times New Roman"/>
                <w:bCs/>
                <w:sz w:val="24"/>
                <w:szCs w:val="24"/>
              </w:rPr>
              <w:t>9</w:t>
            </w:r>
            <w:r>
              <w:rPr>
                <w:rFonts w:ascii="Times New Roman" w:hAnsi="Times New Roman"/>
                <w:bCs/>
                <w:sz w:val="24"/>
                <w:szCs w:val="24"/>
              </w:rPr>
              <w:t>㎡，整</w:t>
            </w:r>
            <w:proofErr w:type="gramStart"/>
            <w:r>
              <w:rPr>
                <w:rFonts w:ascii="Times New Roman" w:hAnsi="Times New Roman"/>
                <w:bCs/>
                <w:sz w:val="24"/>
                <w:szCs w:val="24"/>
              </w:rPr>
              <w:t>屏最大</w:t>
            </w:r>
            <w:proofErr w:type="gramEnd"/>
            <w:r>
              <w:rPr>
                <w:rFonts w:ascii="Times New Roman" w:hAnsi="Times New Roman"/>
                <w:bCs/>
                <w:sz w:val="24"/>
                <w:szCs w:val="24"/>
              </w:rPr>
              <w:t>亮度</w:t>
            </w:r>
            <w:r>
              <w:rPr>
                <w:rFonts w:ascii="Times New Roman" w:hAnsi="Times New Roman" w:hint="eastAsia"/>
                <w:bCs/>
                <w:sz w:val="24"/>
                <w:szCs w:val="24"/>
              </w:rPr>
              <w:t>≥</w:t>
            </w:r>
            <w:r>
              <w:rPr>
                <w:rFonts w:ascii="Times New Roman" w:hAnsi="Times New Roman"/>
                <w:bCs/>
                <w:sz w:val="24"/>
                <w:szCs w:val="24"/>
              </w:rPr>
              <w:t>4500cd/</w:t>
            </w:r>
            <w:r>
              <w:rPr>
                <w:rFonts w:ascii="Times New Roman" w:hAnsi="Times New Roman"/>
                <w:bCs/>
                <w:sz w:val="24"/>
                <w:szCs w:val="24"/>
              </w:rPr>
              <w:t>㎡，模组分辨率：</w:t>
            </w:r>
            <w:r>
              <w:rPr>
                <w:rFonts w:ascii="Times New Roman" w:hAnsi="Times New Roman"/>
                <w:bCs/>
                <w:sz w:val="24"/>
                <w:szCs w:val="24"/>
              </w:rPr>
              <w:t>64*32=2048Dots</w:t>
            </w:r>
            <w:r>
              <w:rPr>
                <w:rFonts w:ascii="Times New Roman" w:hAnsi="Times New Roman"/>
                <w:bCs/>
                <w:sz w:val="24"/>
                <w:szCs w:val="24"/>
              </w:rPr>
              <w:t>，像素点寿命</w:t>
            </w:r>
            <w:r>
              <w:rPr>
                <w:rFonts w:ascii="Times New Roman" w:hAnsi="Times New Roman"/>
                <w:bCs/>
                <w:sz w:val="24"/>
                <w:szCs w:val="24"/>
              </w:rPr>
              <w:t>&gt;100000</w:t>
            </w:r>
            <w:r>
              <w:rPr>
                <w:rFonts w:ascii="Times New Roman" w:hAnsi="Times New Roman"/>
                <w:bCs/>
                <w:sz w:val="24"/>
                <w:szCs w:val="24"/>
              </w:rPr>
              <w:t>小时，像素密度</w:t>
            </w:r>
            <w:r>
              <w:rPr>
                <w:rFonts w:ascii="Times New Roman" w:hAnsi="Times New Roman"/>
                <w:bCs/>
                <w:sz w:val="24"/>
                <w:szCs w:val="24"/>
              </w:rPr>
              <w:t>40000</w:t>
            </w:r>
            <w:r>
              <w:rPr>
                <w:rFonts w:ascii="Times New Roman" w:hAnsi="Times New Roman"/>
                <w:bCs/>
                <w:sz w:val="24"/>
                <w:szCs w:val="24"/>
              </w:rPr>
              <w:t>点</w:t>
            </w:r>
            <w:r>
              <w:rPr>
                <w:rFonts w:ascii="Times New Roman" w:hAnsi="Times New Roman"/>
                <w:bCs/>
                <w:sz w:val="24"/>
                <w:szCs w:val="24"/>
              </w:rPr>
              <w:t>/</w:t>
            </w:r>
            <w:r>
              <w:rPr>
                <w:rFonts w:ascii="Times New Roman" w:hAnsi="Times New Roman"/>
                <w:bCs/>
                <w:sz w:val="24"/>
                <w:szCs w:val="24"/>
              </w:rPr>
              <w:t>平方米，最佳视距：</w:t>
            </w:r>
            <w:r>
              <w:rPr>
                <w:rFonts w:ascii="Times New Roman" w:hAnsi="Times New Roman"/>
                <w:bCs/>
                <w:sz w:val="24"/>
                <w:szCs w:val="24"/>
              </w:rPr>
              <w:t>5-100</w:t>
            </w:r>
            <w:r>
              <w:rPr>
                <w:rFonts w:ascii="Times New Roman" w:hAnsi="Times New Roman"/>
                <w:bCs/>
                <w:sz w:val="24"/>
                <w:szCs w:val="24"/>
              </w:rPr>
              <w:t>米，安装于车身一侧，用于视频播放。</w:t>
            </w:r>
            <w:r>
              <w:rPr>
                <w:rFonts w:ascii="Times New Roman" w:hAnsi="Times New Roman"/>
                <w:bCs/>
                <w:sz w:val="24"/>
                <w:szCs w:val="24"/>
              </w:rPr>
              <w:t xml:space="preserve"> LED </w:t>
            </w:r>
            <w:r>
              <w:rPr>
                <w:rFonts w:ascii="Times New Roman" w:hAnsi="Times New Roman"/>
                <w:bCs/>
                <w:sz w:val="24"/>
                <w:szCs w:val="24"/>
              </w:rPr>
              <w:t>屏可以升高</w:t>
            </w:r>
            <w:r>
              <w:rPr>
                <w:rFonts w:ascii="Times New Roman" w:hAnsi="Times New Roman"/>
                <w:bCs/>
                <w:sz w:val="24"/>
                <w:szCs w:val="24"/>
              </w:rPr>
              <w:t xml:space="preserve"> 1.6 </w:t>
            </w:r>
            <w:r>
              <w:rPr>
                <w:rFonts w:ascii="Times New Roman" w:hAnsi="Times New Roman"/>
                <w:bCs/>
                <w:sz w:val="24"/>
                <w:szCs w:val="24"/>
              </w:rPr>
              <w:t>米以上。防潮、防尘、防腐、防静电、防雷击，同时具有过流、短路、过压、欠压保护功能。</w:t>
            </w:r>
          </w:p>
        </w:tc>
      </w:tr>
      <w:tr w:rsidR="003553C7" w14:paraId="5020FF4A" w14:textId="77777777">
        <w:tc>
          <w:tcPr>
            <w:tcW w:w="441" w:type="pct"/>
            <w:tcBorders>
              <w:right w:val="single" w:sz="4" w:space="0" w:color="auto"/>
            </w:tcBorders>
            <w:vAlign w:val="center"/>
          </w:tcPr>
          <w:p w14:paraId="6FFB923D"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16</w:t>
            </w:r>
          </w:p>
        </w:tc>
        <w:tc>
          <w:tcPr>
            <w:tcW w:w="4558" w:type="pct"/>
            <w:tcBorders>
              <w:right w:val="single" w:sz="4" w:space="0" w:color="auto"/>
            </w:tcBorders>
          </w:tcPr>
          <w:p w14:paraId="212629DE" w14:textId="77777777" w:rsidR="003553C7" w:rsidRDefault="00000000">
            <w:pPr>
              <w:rPr>
                <w:rFonts w:ascii="Times New Roman" w:hAnsi="Times New Roman"/>
                <w:kern w:val="0"/>
                <w:sz w:val="24"/>
                <w:szCs w:val="24"/>
              </w:rPr>
            </w:pPr>
            <w:r>
              <w:rPr>
                <w:rFonts w:ascii="Times New Roman" w:hAnsi="Times New Roman"/>
                <w:bCs/>
                <w:sz w:val="24"/>
                <w:szCs w:val="24"/>
              </w:rPr>
              <w:t>液压系统：侧拉箱传动、</w:t>
            </w:r>
            <w:r>
              <w:rPr>
                <w:rFonts w:ascii="Times New Roman" w:hAnsi="Times New Roman"/>
                <w:bCs/>
                <w:sz w:val="24"/>
                <w:szCs w:val="24"/>
              </w:rPr>
              <w:t>LED</w:t>
            </w:r>
            <w:r>
              <w:rPr>
                <w:rFonts w:ascii="Times New Roman" w:hAnsi="Times New Roman"/>
                <w:bCs/>
                <w:sz w:val="24"/>
                <w:szCs w:val="24"/>
              </w:rPr>
              <w:t>屏升降、舞台伸展、箱体出入门及尾门上车梯收放均应采用液压系统。</w:t>
            </w:r>
          </w:p>
        </w:tc>
      </w:tr>
      <w:tr w:rsidR="003553C7" w14:paraId="34E169B0" w14:textId="77777777">
        <w:tc>
          <w:tcPr>
            <w:tcW w:w="441" w:type="pct"/>
            <w:tcBorders>
              <w:right w:val="single" w:sz="4" w:space="0" w:color="auto"/>
            </w:tcBorders>
            <w:vAlign w:val="center"/>
          </w:tcPr>
          <w:p w14:paraId="1CEEAB54"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17</w:t>
            </w:r>
          </w:p>
        </w:tc>
        <w:tc>
          <w:tcPr>
            <w:tcW w:w="4558" w:type="pct"/>
            <w:tcBorders>
              <w:right w:val="single" w:sz="4" w:space="0" w:color="auto"/>
            </w:tcBorders>
          </w:tcPr>
          <w:p w14:paraId="0B2F6925" w14:textId="77777777" w:rsidR="003553C7" w:rsidRDefault="00000000">
            <w:pPr>
              <w:rPr>
                <w:rFonts w:ascii="Times New Roman" w:hAnsi="Times New Roman"/>
                <w:bCs/>
                <w:sz w:val="24"/>
                <w:szCs w:val="24"/>
              </w:rPr>
            </w:pPr>
            <w:r>
              <w:rPr>
                <w:rFonts w:ascii="Times New Roman" w:hAnsi="Times New Roman"/>
                <w:bCs/>
                <w:sz w:val="24"/>
                <w:szCs w:val="24"/>
              </w:rPr>
              <w:t>平衡支撑系统：前腿支撑力</w:t>
            </w:r>
            <w:r>
              <w:rPr>
                <w:rFonts w:ascii="Times New Roman" w:hAnsi="Times New Roman" w:hint="eastAsia"/>
                <w:bCs/>
                <w:sz w:val="24"/>
                <w:szCs w:val="24"/>
              </w:rPr>
              <w:t>≥</w:t>
            </w:r>
            <w:r>
              <w:rPr>
                <w:rFonts w:ascii="Times New Roman" w:hAnsi="Times New Roman"/>
                <w:bCs/>
                <w:sz w:val="24"/>
                <w:szCs w:val="24"/>
              </w:rPr>
              <w:t>11t</w:t>
            </w:r>
            <w:r>
              <w:rPr>
                <w:rFonts w:ascii="Times New Roman" w:hAnsi="Times New Roman"/>
                <w:bCs/>
                <w:sz w:val="24"/>
                <w:szCs w:val="24"/>
              </w:rPr>
              <w:t>，后腿支撑力为</w:t>
            </w:r>
            <w:r>
              <w:rPr>
                <w:rFonts w:ascii="Times New Roman" w:hAnsi="Times New Roman" w:hint="eastAsia"/>
                <w:bCs/>
                <w:sz w:val="24"/>
                <w:szCs w:val="24"/>
              </w:rPr>
              <w:t>≥</w:t>
            </w:r>
            <w:r>
              <w:rPr>
                <w:rFonts w:ascii="Times New Roman" w:hAnsi="Times New Roman"/>
                <w:bCs/>
                <w:sz w:val="24"/>
                <w:szCs w:val="24"/>
              </w:rPr>
              <w:t>11t</w:t>
            </w:r>
            <w:r>
              <w:rPr>
                <w:rFonts w:ascii="Times New Roman" w:hAnsi="Times New Roman"/>
                <w:bCs/>
                <w:sz w:val="24"/>
                <w:szCs w:val="24"/>
              </w:rPr>
              <w:t>，支腿收起后离地高度</w:t>
            </w:r>
            <w:r>
              <w:rPr>
                <w:rFonts w:ascii="Times New Roman" w:hAnsi="Times New Roman" w:hint="eastAsia"/>
                <w:bCs/>
                <w:sz w:val="24"/>
                <w:szCs w:val="24"/>
              </w:rPr>
              <w:t>≥</w:t>
            </w:r>
            <w:r>
              <w:rPr>
                <w:rFonts w:ascii="Times New Roman" w:hAnsi="Times New Roman"/>
                <w:bCs/>
                <w:sz w:val="24"/>
                <w:szCs w:val="24"/>
              </w:rPr>
              <w:t>400mm±50mm</w:t>
            </w:r>
          </w:p>
        </w:tc>
      </w:tr>
      <w:tr w:rsidR="003553C7" w14:paraId="5148E6CD" w14:textId="77777777">
        <w:tc>
          <w:tcPr>
            <w:tcW w:w="441" w:type="pct"/>
            <w:tcBorders>
              <w:right w:val="single" w:sz="4" w:space="0" w:color="auto"/>
            </w:tcBorders>
            <w:vAlign w:val="center"/>
          </w:tcPr>
          <w:p w14:paraId="46A05616"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18</w:t>
            </w:r>
          </w:p>
        </w:tc>
        <w:tc>
          <w:tcPr>
            <w:tcW w:w="4558" w:type="pct"/>
            <w:tcBorders>
              <w:right w:val="single" w:sz="4" w:space="0" w:color="auto"/>
            </w:tcBorders>
          </w:tcPr>
          <w:p w14:paraId="101358F8" w14:textId="77777777" w:rsidR="003553C7" w:rsidRDefault="00000000">
            <w:pPr>
              <w:rPr>
                <w:rFonts w:ascii="Times New Roman" w:hAnsi="Times New Roman"/>
                <w:bCs/>
                <w:sz w:val="24"/>
                <w:szCs w:val="24"/>
              </w:rPr>
            </w:pPr>
            <w:r>
              <w:rPr>
                <w:rFonts w:ascii="Times New Roman" w:hAnsi="Times New Roman"/>
                <w:bCs/>
                <w:sz w:val="24"/>
                <w:szCs w:val="24"/>
              </w:rPr>
              <w:t>侧拉箱：长度</w:t>
            </w:r>
            <w:r>
              <w:rPr>
                <w:rFonts w:ascii="Times New Roman" w:hAnsi="Times New Roman" w:hint="eastAsia"/>
                <w:bCs/>
                <w:sz w:val="24"/>
                <w:szCs w:val="24"/>
              </w:rPr>
              <w:t>≥</w:t>
            </w:r>
            <w:r>
              <w:rPr>
                <w:rFonts w:ascii="Times New Roman" w:hAnsi="Times New Roman"/>
                <w:bCs/>
                <w:sz w:val="24"/>
                <w:szCs w:val="24"/>
              </w:rPr>
              <w:t>5400mm</w:t>
            </w:r>
            <w:r>
              <w:rPr>
                <w:rFonts w:ascii="Times New Roman" w:hAnsi="Times New Roman"/>
                <w:bCs/>
                <w:sz w:val="24"/>
                <w:szCs w:val="24"/>
              </w:rPr>
              <w:t>，宽度</w:t>
            </w:r>
            <w:r>
              <w:rPr>
                <w:rFonts w:ascii="Times New Roman" w:hAnsi="Times New Roman" w:hint="eastAsia"/>
                <w:bCs/>
                <w:sz w:val="24"/>
                <w:szCs w:val="24"/>
              </w:rPr>
              <w:t>≥</w:t>
            </w:r>
            <w:r>
              <w:rPr>
                <w:rFonts w:ascii="Times New Roman" w:hAnsi="Times New Roman"/>
                <w:bCs/>
                <w:sz w:val="24"/>
                <w:szCs w:val="24"/>
              </w:rPr>
              <w:t>1700mm</w:t>
            </w:r>
            <w:r>
              <w:rPr>
                <w:rFonts w:ascii="Times New Roman" w:hAnsi="Times New Roman"/>
                <w:bCs/>
                <w:sz w:val="24"/>
                <w:szCs w:val="24"/>
              </w:rPr>
              <w:t>，箱内高</w:t>
            </w:r>
            <w:r>
              <w:rPr>
                <w:rFonts w:ascii="Times New Roman" w:hAnsi="Times New Roman" w:hint="eastAsia"/>
                <w:bCs/>
                <w:sz w:val="24"/>
                <w:szCs w:val="24"/>
              </w:rPr>
              <w:t>≥</w:t>
            </w:r>
            <w:r>
              <w:rPr>
                <w:rFonts w:ascii="Times New Roman" w:hAnsi="Times New Roman"/>
                <w:bCs/>
                <w:sz w:val="24"/>
                <w:szCs w:val="24"/>
              </w:rPr>
              <w:t>2000mm</w:t>
            </w:r>
            <w:r>
              <w:rPr>
                <w:rFonts w:ascii="Times New Roman" w:hAnsi="Times New Roman"/>
                <w:bCs/>
                <w:sz w:val="24"/>
                <w:szCs w:val="24"/>
              </w:rPr>
              <w:t>。</w:t>
            </w:r>
          </w:p>
        </w:tc>
      </w:tr>
      <w:tr w:rsidR="003553C7" w14:paraId="2959862A" w14:textId="77777777">
        <w:tc>
          <w:tcPr>
            <w:tcW w:w="441" w:type="pct"/>
            <w:tcBorders>
              <w:right w:val="single" w:sz="4" w:space="0" w:color="auto"/>
            </w:tcBorders>
            <w:vAlign w:val="center"/>
          </w:tcPr>
          <w:p w14:paraId="74CB35F7" w14:textId="77777777" w:rsidR="003553C7" w:rsidRDefault="00000000">
            <w:pPr>
              <w:jc w:val="center"/>
              <w:rPr>
                <w:rFonts w:ascii="Times New Roman" w:hAnsi="Times New Roman"/>
                <w:kern w:val="0"/>
                <w:sz w:val="24"/>
                <w:szCs w:val="24"/>
              </w:rPr>
            </w:pPr>
            <w:r>
              <w:rPr>
                <w:rFonts w:ascii="Times New Roman" w:hAnsi="Times New Roman" w:hint="eastAsia"/>
                <w:kern w:val="0"/>
                <w:sz w:val="24"/>
                <w:szCs w:val="24"/>
              </w:rPr>
              <w:t>19</w:t>
            </w:r>
          </w:p>
        </w:tc>
        <w:tc>
          <w:tcPr>
            <w:tcW w:w="4558" w:type="pct"/>
            <w:tcBorders>
              <w:right w:val="single" w:sz="4" w:space="0" w:color="auto"/>
            </w:tcBorders>
          </w:tcPr>
          <w:p w14:paraId="32E2295C" w14:textId="77777777" w:rsidR="003553C7" w:rsidRDefault="00000000">
            <w:pPr>
              <w:rPr>
                <w:rFonts w:ascii="Times New Roman" w:hAnsi="Times New Roman"/>
                <w:bCs/>
                <w:sz w:val="24"/>
                <w:szCs w:val="24"/>
              </w:rPr>
            </w:pPr>
            <w:r>
              <w:rPr>
                <w:rFonts w:ascii="Times New Roman" w:hAnsi="Times New Roman"/>
                <w:bCs/>
                <w:sz w:val="24"/>
                <w:szCs w:val="24"/>
              </w:rPr>
              <w:t>舞台</w:t>
            </w:r>
            <w:r>
              <w:rPr>
                <w:rFonts w:ascii="Times New Roman" w:hAnsi="Times New Roman"/>
                <w:bCs/>
                <w:sz w:val="24"/>
                <w:szCs w:val="24"/>
              </w:rPr>
              <w:t xml:space="preserve">: </w:t>
            </w:r>
            <w:r>
              <w:rPr>
                <w:rFonts w:ascii="Times New Roman" w:hAnsi="Times New Roman"/>
                <w:bCs/>
                <w:sz w:val="24"/>
                <w:szCs w:val="24"/>
              </w:rPr>
              <w:t>长度</w:t>
            </w:r>
            <w:r>
              <w:rPr>
                <w:rFonts w:ascii="Times New Roman" w:hAnsi="Times New Roman" w:hint="eastAsia"/>
                <w:bCs/>
                <w:sz w:val="24"/>
                <w:szCs w:val="24"/>
              </w:rPr>
              <w:t>≥</w:t>
            </w:r>
            <w:r>
              <w:rPr>
                <w:rFonts w:ascii="Times New Roman" w:hAnsi="Times New Roman"/>
                <w:bCs/>
                <w:sz w:val="24"/>
                <w:szCs w:val="24"/>
              </w:rPr>
              <w:t>5400mm</w:t>
            </w:r>
            <w:r>
              <w:rPr>
                <w:rFonts w:ascii="Times New Roman" w:hAnsi="Times New Roman"/>
                <w:bCs/>
                <w:sz w:val="24"/>
                <w:szCs w:val="24"/>
              </w:rPr>
              <w:t>，宽度</w:t>
            </w:r>
            <w:r>
              <w:rPr>
                <w:rFonts w:ascii="Times New Roman" w:hAnsi="Times New Roman" w:hint="eastAsia"/>
                <w:bCs/>
                <w:sz w:val="24"/>
                <w:szCs w:val="24"/>
              </w:rPr>
              <w:t>≥</w:t>
            </w:r>
            <w:r>
              <w:rPr>
                <w:rFonts w:ascii="Times New Roman" w:hAnsi="Times New Roman"/>
                <w:bCs/>
                <w:sz w:val="24"/>
                <w:szCs w:val="24"/>
              </w:rPr>
              <w:t>1900mm</w:t>
            </w:r>
            <w:r>
              <w:rPr>
                <w:rFonts w:ascii="Times New Roman" w:hAnsi="Times New Roman"/>
                <w:bCs/>
                <w:sz w:val="24"/>
                <w:szCs w:val="24"/>
              </w:rPr>
              <w:t>，面积</w:t>
            </w:r>
            <w:r>
              <w:rPr>
                <w:rFonts w:ascii="Times New Roman" w:hAnsi="Times New Roman" w:hint="eastAsia"/>
                <w:bCs/>
                <w:sz w:val="24"/>
                <w:szCs w:val="24"/>
              </w:rPr>
              <w:t>≥</w:t>
            </w:r>
            <w:r>
              <w:rPr>
                <w:rFonts w:ascii="Times New Roman" w:hAnsi="Times New Roman"/>
                <w:bCs/>
                <w:sz w:val="24"/>
                <w:szCs w:val="24"/>
              </w:rPr>
              <w:t>10</w:t>
            </w:r>
            <w:r>
              <w:rPr>
                <w:rFonts w:ascii="Times New Roman" w:hAnsi="Times New Roman"/>
                <w:bCs/>
                <w:sz w:val="24"/>
                <w:szCs w:val="24"/>
              </w:rPr>
              <w:t>㎡，附带上下楼梯</w:t>
            </w:r>
            <w:r>
              <w:rPr>
                <w:rFonts w:ascii="Times New Roman" w:hAnsi="Times New Roman"/>
                <w:bCs/>
                <w:sz w:val="24"/>
                <w:szCs w:val="24"/>
              </w:rPr>
              <w:t xml:space="preserve"> </w:t>
            </w:r>
            <w:r>
              <w:rPr>
                <w:rFonts w:ascii="Times New Roman" w:hAnsi="Times New Roman" w:hint="eastAsia"/>
                <w:bCs/>
                <w:sz w:val="24"/>
                <w:szCs w:val="24"/>
              </w:rPr>
              <w:t>≥</w:t>
            </w:r>
            <w:r>
              <w:rPr>
                <w:rFonts w:ascii="Times New Roman" w:hAnsi="Times New Roman"/>
                <w:bCs/>
                <w:sz w:val="24"/>
                <w:szCs w:val="24"/>
              </w:rPr>
              <w:t xml:space="preserve">2 </w:t>
            </w:r>
            <w:r>
              <w:rPr>
                <w:rFonts w:ascii="Times New Roman" w:hAnsi="Times New Roman"/>
                <w:bCs/>
                <w:sz w:val="24"/>
                <w:szCs w:val="24"/>
              </w:rPr>
              <w:t>套、平台快速倒伏式可变宽护栏。舞台应采用高强度骨架，表面铺设铝花纹板防滑，舞台底部设置手动调节杆不少于</w:t>
            </w:r>
            <w:r>
              <w:rPr>
                <w:rFonts w:ascii="Times New Roman" w:hAnsi="Times New Roman"/>
                <w:bCs/>
                <w:sz w:val="24"/>
                <w:szCs w:val="24"/>
              </w:rPr>
              <w:t>3</w:t>
            </w:r>
            <w:r>
              <w:rPr>
                <w:rFonts w:ascii="Times New Roman" w:hAnsi="Times New Roman"/>
                <w:bCs/>
                <w:sz w:val="24"/>
                <w:szCs w:val="24"/>
              </w:rPr>
              <w:t>处。</w:t>
            </w:r>
          </w:p>
        </w:tc>
      </w:tr>
      <w:tr w:rsidR="003553C7" w14:paraId="50036B8A" w14:textId="77777777">
        <w:tc>
          <w:tcPr>
            <w:tcW w:w="5000" w:type="pct"/>
            <w:gridSpan w:val="2"/>
            <w:tcBorders>
              <w:right w:val="single" w:sz="4" w:space="0" w:color="auto"/>
            </w:tcBorders>
            <w:vAlign w:val="center"/>
          </w:tcPr>
          <w:p w14:paraId="6A7CC7A1" w14:textId="77777777" w:rsidR="003553C7" w:rsidRDefault="00000000">
            <w:pPr>
              <w:rPr>
                <w:rFonts w:ascii="Times New Roman" w:hAnsi="Times New Roman"/>
                <w:kern w:val="0"/>
                <w:sz w:val="24"/>
                <w:szCs w:val="24"/>
              </w:rPr>
            </w:pPr>
            <w:r>
              <w:rPr>
                <w:rFonts w:ascii="Times New Roman" w:hAnsi="Times New Roman"/>
                <w:b/>
                <w:bCs/>
                <w:kern w:val="0"/>
                <w:sz w:val="24"/>
                <w:szCs w:val="24"/>
              </w:rPr>
              <w:t>（</w:t>
            </w:r>
            <w:r>
              <w:rPr>
                <w:rFonts w:ascii="Times New Roman" w:hAnsi="Times New Roman" w:hint="eastAsia"/>
                <w:b/>
                <w:bCs/>
                <w:kern w:val="0"/>
                <w:sz w:val="24"/>
                <w:szCs w:val="24"/>
              </w:rPr>
              <w:t>三</w:t>
            </w:r>
            <w:r>
              <w:rPr>
                <w:rFonts w:ascii="Times New Roman" w:hAnsi="Times New Roman"/>
                <w:b/>
                <w:bCs/>
                <w:kern w:val="0"/>
                <w:sz w:val="24"/>
                <w:szCs w:val="24"/>
              </w:rPr>
              <w:t>）宣传示教系统</w:t>
            </w:r>
          </w:p>
        </w:tc>
      </w:tr>
      <w:tr w:rsidR="003553C7" w14:paraId="1AAAFDA7" w14:textId="77777777">
        <w:tc>
          <w:tcPr>
            <w:tcW w:w="441" w:type="pct"/>
            <w:vAlign w:val="center"/>
          </w:tcPr>
          <w:p w14:paraId="2E41773C"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20</w:t>
            </w:r>
          </w:p>
        </w:tc>
        <w:tc>
          <w:tcPr>
            <w:tcW w:w="4558" w:type="pct"/>
            <w:vAlign w:val="center"/>
          </w:tcPr>
          <w:p w14:paraId="2087F411"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多媒体播放系统、消防自动喷淋演示系统、建筑火灾烟雾传播演示系统、厨房火灾灭火演示系统、电气火灾成因演示系统、消防装备认知系统、</w:t>
            </w:r>
            <w:r>
              <w:rPr>
                <w:rFonts w:ascii="Times New Roman" w:hAnsi="Times New Roman"/>
                <w:kern w:val="0"/>
                <w:sz w:val="24"/>
                <w:szCs w:val="24"/>
              </w:rPr>
              <w:t>119</w:t>
            </w:r>
            <w:r>
              <w:rPr>
                <w:rFonts w:ascii="Times New Roman" w:hAnsi="Times New Roman"/>
                <w:kern w:val="0"/>
                <w:sz w:val="24"/>
                <w:szCs w:val="24"/>
              </w:rPr>
              <w:t>模拟报警系统。</w:t>
            </w:r>
          </w:p>
        </w:tc>
      </w:tr>
      <w:tr w:rsidR="003553C7" w14:paraId="4C73DC39" w14:textId="77777777">
        <w:tc>
          <w:tcPr>
            <w:tcW w:w="441" w:type="pct"/>
            <w:vAlign w:val="center"/>
          </w:tcPr>
          <w:p w14:paraId="2CD1C277"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21</w:t>
            </w:r>
          </w:p>
        </w:tc>
        <w:tc>
          <w:tcPr>
            <w:tcW w:w="4558" w:type="pct"/>
            <w:vAlign w:val="center"/>
          </w:tcPr>
          <w:p w14:paraId="061E1E0F" w14:textId="77777777" w:rsidR="003553C7" w:rsidRDefault="00000000">
            <w:pPr>
              <w:rPr>
                <w:rFonts w:ascii="Times New Roman" w:hAnsi="Times New Roman"/>
                <w:kern w:val="0"/>
                <w:sz w:val="24"/>
                <w:szCs w:val="24"/>
              </w:rPr>
            </w:pPr>
            <w:r>
              <w:rPr>
                <w:rFonts w:ascii="Times New Roman" w:hAnsi="Times New Roman"/>
                <w:sz w:val="24"/>
                <w:szCs w:val="24"/>
              </w:rPr>
              <w:t>应具备</w:t>
            </w:r>
            <w:r>
              <w:rPr>
                <w:rFonts w:ascii="Times New Roman" w:hAnsi="Times New Roman"/>
                <w:sz w:val="24"/>
                <w:szCs w:val="24"/>
              </w:rPr>
              <w:t>AR</w:t>
            </w:r>
            <w:r>
              <w:rPr>
                <w:rFonts w:ascii="Times New Roman" w:hAnsi="Times New Roman"/>
                <w:sz w:val="24"/>
                <w:szCs w:val="24"/>
              </w:rPr>
              <w:t>火灾态势演练系统</w:t>
            </w:r>
          </w:p>
        </w:tc>
      </w:tr>
      <w:tr w:rsidR="003553C7" w14:paraId="4E5E6926" w14:textId="77777777">
        <w:tc>
          <w:tcPr>
            <w:tcW w:w="441" w:type="pct"/>
            <w:vAlign w:val="center"/>
          </w:tcPr>
          <w:p w14:paraId="13D44815"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lastRenderedPageBreak/>
              <w:t>22</w:t>
            </w:r>
          </w:p>
        </w:tc>
        <w:tc>
          <w:tcPr>
            <w:tcW w:w="4558" w:type="pct"/>
            <w:vAlign w:val="center"/>
          </w:tcPr>
          <w:p w14:paraId="51DE0B25" w14:textId="77777777" w:rsidR="003553C7" w:rsidRDefault="00000000">
            <w:pPr>
              <w:rPr>
                <w:rFonts w:ascii="Times New Roman" w:hAnsi="Times New Roman"/>
                <w:sz w:val="24"/>
                <w:szCs w:val="24"/>
              </w:rPr>
            </w:pPr>
            <w:r>
              <w:rPr>
                <w:rFonts w:ascii="Times New Roman" w:hAnsi="Times New Roman"/>
                <w:sz w:val="24"/>
                <w:szCs w:val="24"/>
              </w:rPr>
              <w:t>具备心肺复苏体验系统</w:t>
            </w:r>
          </w:p>
        </w:tc>
      </w:tr>
      <w:tr w:rsidR="003553C7" w14:paraId="7A15CE2F" w14:textId="77777777">
        <w:tc>
          <w:tcPr>
            <w:tcW w:w="441" w:type="pct"/>
            <w:vAlign w:val="center"/>
          </w:tcPr>
          <w:p w14:paraId="16F4C76D"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23</w:t>
            </w:r>
          </w:p>
        </w:tc>
        <w:tc>
          <w:tcPr>
            <w:tcW w:w="4558" w:type="pct"/>
            <w:vAlign w:val="center"/>
          </w:tcPr>
          <w:p w14:paraId="4793544C" w14:textId="77777777" w:rsidR="003553C7" w:rsidRDefault="00000000">
            <w:pPr>
              <w:rPr>
                <w:rFonts w:ascii="Times New Roman" w:hAnsi="Times New Roman"/>
                <w:sz w:val="24"/>
                <w:szCs w:val="24"/>
              </w:rPr>
            </w:pPr>
            <w:r>
              <w:rPr>
                <w:rFonts w:ascii="Times New Roman" w:hAnsi="Times New Roman"/>
                <w:sz w:val="24"/>
                <w:szCs w:val="24"/>
              </w:rPr>
              <w:t>具备</w:t>
            </w:r>
            <w:r>
              <w:rPr>
                <w:rFonts w:ascii="Times New Roman" w:hAnsi="Times New Roman"/>
                <w:sz w:val="24"/>
                <w:szCs w:val="24"/>
              </w:rPr>
              <w:t>VR</w:t>
            </w:r>
            <w:r>
              <w:rPr>
                <w:rFonts w:ascii="Times New Roman" w:hAnsi="Times New Roman"/>
                <w:sz w:val="24"/>
                <w:szCs w:val="24"/>
              </w:rPr>
              <w:t>单兵火灾逃生训练系统</w:t>
            </w:r>
          </w:p>
        </w:tc>
      </w:tr>
      <w:tr w:rsidR="003553C7" w14:paraId="3E321D51" w14:textId="77777777">
        <w:tc>
          <w:tcPr>
            <w:tcW w:w="441" w:type="pct"/>
            <w:vAlign w:val="center"/>
          </w:tcPr>
          <w:p w14:paraId="3193D477" w14:textId="77777777" w:rsidR="003553C7" w:rsidRDefault="00000000">
            <w:pPr>
              <w:jc w:val="center"/>
              <w:rPr>
                <w:rFonts w:ascii="Times New Roman" w:hAnsi="Times New Roman"/>
                <w:kern w:val="0"/>
                <w:sz w:val="24"/>
                <w:szCs w:val="24"/>
              </w:rPr>
            </w:pPr>
            <w:r>
              <w:rPr>
                <w:rFonts w:ascii="Times New Roman" w:hAnsi="Times New Roman" w:hint="eastAsia"/>
                <w:kern w:val="0"/>
                <w:sz w:val="24"/>
                <w:szCs w:val="24"/>
              </w:rPr>
              <w:t>24</w:t>
            </w:r>
          </w:p>
        </w:tc>
        <w:tc>
          <w:tcPr>
            <w:tcW w:w="4558" w:type="pct"/>
            <w:vAlign w:val="center"/>
          </w:tcPr>
          <w:p w14:paraId="0F4AA895" w14:textId="77777777" w:rsidR="003553C7" w:rsidRDefault="00000000">
            <w:pPr>
              <w:rPr>
                <w:rFonts w:ascii="Times New Roman" w:hAnsi="Times New Roman"/>
                <w:sz w:val="24"/>
                <w:szCs w:val="24"/>
              </w:rPr>
            </w:pPr>
            <w:r>
              <w:rPr>
                <w:rFonts w:ascii="Times New Roman" w:hAnsi="Times New Roman"/>
                <w:sz w:val="24"/>
                <w:szCs w:val="24"/>
              </w:rPr>
              <w:t>烟雾通道逃生体验系统移动式烟道逃生体验系统：面积</w:t>
            </w:r>
            <w:r>
              <w:rPr>
                <w:rFonts w:ascii="Times New Roman" w:hAnsi="Times New Roman" w:hint="eastAsia"/>
                <w:sz w:val="24"/>
                <w:szCs w:val="24"/>
              </w:rPr>
              <w:t>≥</w:t>
            </w:r>
            <w:r>
              <w:rPr>
                <w:rFonts w:ascii="Times New Roman" w:hAnsi="Times New Roman"/>
                <w:sz w:val="24"/>
                <w:szCs w:val="24"/>
              </w:rPr>
              <w:t>30</w:t>
            </w:r>
            <w:r>
              <w:rPr>
                <w:rFonts w:ascii="Times New Roman" w:hAnsi="Times New Roman"/>
                <w:sz w:val="24"/>
                <w:szCs w:val="24"/>
              </w:rPr>
              <w:t>㎡，应配</w:t>
            </w:r>
            <w:r>
              <w:rPr>
                <w:rFonts w:ascii="Times New Roman" w:hAnsi="Times New Roman"/>
                <w:bCs/>
                <w:sz w:val="24"/>
                <w:szCs w:val="24"/>
              </w:rPr>
              <w:t>有逃生过程监测及语音提示</w:t>
            </w:r>
          </w:p>
        </w:tc>
      </w:tr>
      <w:tr w:rsidR="003553C7" w14:paraId="20A2EE91" w14:textId="77777777">
        <w:trPr>
          <w:trHeight w:val="319"/>
        </w:trPr>
        <w:tc>
          <w:tcPr>
            <w:tcW w:w="5000" w:type="pct"/>
            <w:gridSpan w:val="2"/>
            <w:vAlign w:val="center"/>
          </w:tcPr>
          <w:p w14:paraId="239B8751" w14:textId="77777777" w:rsidR="003553C7" w:rsidRDefault="00000000">
            <w:pPr>
              <w:rPr>
                <w:rFonts w:ascii="Times New Roman" w:hAnsi="Times New Roman"/>
                <w:kern w:val="0"/>
                <w:sz w:val="24"/>
                <w:szCs w:val="24"/>
              </w:rPr>
            </w:pPr>
            <w:r>
              <w:rPr>
                <w:rFonts w:ascii="Times New Roman" w:hAnsi="Times New Roman"/>
                <w:b/>
                <w:bCs/>
                <w:kern w:val="0"/>
                <w:sz w:val="24"/>
                <w:szCs w:val="24"/>
              </w:rPr>
              <w:t>（</w:t>
            </w:r>
            <w:r>
              <w:rPr>
                <w:rFonts w:ascii="Times New Roman" w:hAnsi="Times New Roman" w:hint="eastAsia"/>
                <w:b/>
                <w:bCs/>
                <w:kern w:val="0"/>
                <w:sz w:val="24"/>
                <w:szCs w:val="24"/>
              </w:rPr>
              <w:t>四</w:t>
            </w:r>
            <w:r>
              <w:rPr>
                <w:rFonts w:ascii="Times New Roman" w:hAnsi="Times New Roman"/>
                <w:b/>
                <w:bCs/>
                <w:kern w:val="0"/>
                <w:sz w:val="24"/>
                <w:szCs w:val="24"/>
              </w:rPr>
              <w:t>）电源保障系统</w:t>
            </w:r>
          </w:p>
        </w:tc>
      </w:tr>
      <w:tr w:rsidR="003553C7" w14:paraId="6C9E0F61" w14:textId="77777777">
        <w:tc>
          <w:tcPr>
            <w:tcW w:w="441" w:type="pct"/>
            <w:vAlign w:val="center"/>
          </w:tcPr>
          <w:p w14:paraId="25A6F6BC"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2</w:t>
            </w:r>
            <w:r>
              <w:rPr>
                <w:rFonts w:ascii="Times New Roman" w:hAnsi="Times New Roman" w:hint="eastAsia"/>
                <w:kern w:val="0"/>
                <w:sz w:val="24"/>
                <w:szCs w:val="24"/>
              </w:rPr>
              <w:t>5</w:t>
            </w:r>
          </w:p>
        </w:tc>
        <w:tc>
          <w:tcPr>
            <w:tcW w:w="4558" w:type="pct"/>
            <w:tcBorders>
              <w:right w:val="single" w:sz="4" w:space="0" w:color="auto"/>
            </w:tcBorders>
            <w:vAlign w:val="center"/>
          </w:tcPr>
          <w:p w14:paraId="11545DC5"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发电机连续运转可靠性：开启所有车载设备后，发电机可以至少连续运转</w:t>
            </w:r>
            <w:r>
              <w:rPr>
                <w:rFonts w:ascii="Times New Roman" w:hAnsi="Times New Roman"/>
                <w:kern w:val="0"/>
                <w:sz w:val="24"/>
                <w:szCs w:val="24"/>
              </w:rPr>
              <w:t>8</w:t>
            </w:r>
            <w:r>
              <w:rPr>
                <w:rFonts w:ascii="Times New Roman" w:hAnsi="Times New Roman"/>
                <w:kern w:val="0"/>
                <w:sz w:val="24"/>
                <w:szCs w:val="24"/>
              </w:rPr>
              <w:t>小时，且所有设备工作正常。</w:t>
            </w:r>
          </w:p>
        </w:tc>
      </w:tr>
      <w:tr w:rsidR="003553C7" w14:paraId="64FCA1E8" w14:textId="77777777">
        <w:tc>
          <w:tcPr>
            <w:tcW w:w="441" w:type="pct"/>
            <w:vAlign w:val="center"/>
          </w:tcPr>
          <w:p w14:paraId="06C0DAA7"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2</w:t>
            </w:r>
            <w:r>
              <w:rPr>
                <w:rFonts w:ascii="Times New Roman" w:hAnsi="Times New Roman" w:hint="eastAsia"/>
                <w:kern w:val="0"/>
                <w:sz w:val="24"/>
                <w:szCs w:val="24"/>
              </w:rPr>
              <w:t>6</w:t>
            </w:r>
          </w:p>
        </w:tc>
        <w:tc>
          <w:tcPr>
            <w:tcW w:w="4558" w:type="pct"/>
            <w:tcBorders>
              <w:right w:val="single" w:sz="4" w:space="0" w:color="auto"/>
            </w:tcBorders>
            <w:vAlign w:val="center"/>
          </w:tcPr>
          <w:p w14:paraId="2F90E70D"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发电机组功率应能满足宣传车所有设备同时开启的用电负荷需求。</w:t>
            </w:r>
          </w:p>
        </w:tc>
      </w:tr>
      <w:tr w:rsidR="003553C7" w14:paraId="7D9443A5" w14:textId="77777777">
        <w:tc>
          <w:tcPr>
            <w:tcW w:w="441" w:type="pct"/>
            <w:vAlign w:val="center"/>
          </w:tcPr>
          <w:p w14:paraId="4ADC265C"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2</w:t>
            </w:r>
            <w:r>
              <w:rPr>
                <w:rFonts w:ascii="Times New Roman" w:hAnsi="Times New Roman" w:hint="eastAsia"/>
                <w:kern w:val="0"/>
                <w:sz w:val="24"/>
                <w:szCs w:val="24"/>
              </w:rPr>
              <w:t>7</w:t>
            </w:r>
          </w:p>
        </w:tc>
        <w:tc>
          <w:tcPr>
            <w:tcW w:w="4558" w:type="pct"/>
            <w:tcBorders>
              <w:right w:val="single" w:sz="4" w:space="0" w:color="auto"/>
            </w:tcBorders>
            <w:vAlign w:val="center"/>
          </w:tcPr>
          <w:p w14:paraId="7AB87288" w14:textId="77777777" w:rsidR="003553C7" w:rsidRDefault="00000000">
            <w:pPr>
              <w:rPr>
                <w:rFonts w:ascii="Times New Roman" w:hAnsi="Times New Roman"/>
                <w:kern w:val="0"/>
                <w:sz w:val="24"/>
                <w:szCs w:val="24"/>
              </w:rPr>
            </w:pPr>
            <w:r>
              <w:rPr>
                <w:rFonts w:ascii="Times New Roman" w:hAnsi="Times New Roman"/>
                <w:kern w:val="0"/>
                <w:sz w:val="24"/>
                <w:szCs w:val="24"/>
              </w:rPr>
              <w:t>配备一台以上的便携式移动电站，移动电站应满足电池容量</w:t>
            </w:r>
            <w:r>
              <w:rPr>
                <w:rFonts w:ascii="Times New Roman" w:hAnsi="Times New Roman" w:hint="eastAsia"/>
                <w:kern w:val="0"/>
                <w:sz w:val="24"/>
                <w:szCs w:val="24"/>
              </w:rPr>
              <w:t>≥</w:t>
            </w:r>
            <w:r>
              <w:rPr>
                <w:rFonts w:ascii="Times New Roman" w:hAnsi="Times New Roman"/>
                <w:kern w:val="0"/>
                <w:sz w:val="24"/>
                <w:szCs w:val="24"/>
              </w:rPr>
              <w:t>2100Wh (600000mAh/3.6V)</w:t>
            </w:r>
          </w:p>
          <w:p w14:paraId="110EC6D1" w14:textId="77777777" w:rsidR="003553C7" w:rsidRDefault="00000000">
            <w:pPr>
              <w:rPr>
                <w:rFonts w:ascii="Times New Roman" w:hAnsi="Times New Roman"/>
                <w:kern w:val="0"/>
                <w:sz w:val="24"/>
                <w:szCs w:val="24"/>
              </w:rPr>
            </w:pPr>
            <w:r>
              <w:rPr>
                <w:rFonts w:ascii="Times New Roman" w:hAnsi="Times New Roman"/>
                <w:kern w:val="0"/>
                <w:sz w:val="24"/>
                <w:szCs w:val="24"/>
              </w:rPr>
              <w:t>額定容量</w:t>
            </w:r>
            <w:r>
              <w:rPr>
                <w:rFonts w:ascii="Times New Roman" w:hAnsi="Times New Roman" w:hint="eastAsia"/>
                <w:kern w:val="0"/>
                <w:sz w:val="24"/>
                <w:szCs w:val="24"/>
              </w:rPr>
              <w:t>:</w:t>
            </w:r>
            <w:r>
              <w:rPr>
                <w:rFonts w:ascii="Times New Roman" w:hAnsi="Times New Roman" w:hint="eastAsia"/>
                <w:kern w:val="0"/>
                <w:sz w:val="24"/>
                <w:szCs w:val="24"/>
              </w:rPr>
              <w:t>≥</w:t>
            </w:r>
            <w:r>
              <w:rPr>
                <w:rFonts w:ascii="Times New Roman" w:hAnsi="Times New Roman"/>
                <w:kern w:val="0"/>
                <w:sz w:val="24"/>
                <w:szCs w:val="24"/>
              </w:rPr>
              <w:t>290000mAh(5V/3A)</w:t>
            </w:r>
          </w:p>
          <w:p w14:paraId="7EEDF9B1" w14:textId="77777777" w:rsidR="003553C7" w:rsidRDefault="00000000">
            <w:pPr>
              <w:rPr>
                <w:rFonts w:ascii="Times New Roman" w:hAnsi="Times New Roman"/>
                <w:kern w:val="0"/>
                <w:sz w:val="24"/>
                <w:szCs w:val="24"/>
              </w:rPr>
            </w:pPr>
            <w:r>
              <w:rPr>
                <w:rFonts w:ascii="Times New Roman" w:hAnsi="Times New Roman"/>
                <w:kern w:val="0"/>
                <w:sz w:val="24"/>
                <w:szCs w:val="24"/>
              </w:rPr>
              <w:t>200W*6Ж3</w:t>
            </w:r>
            <w:r>
              <w:rPr>
                <w:rFonts w:ascii="Times New Roman" w:hAnsi="Times New Roman"/>
                <w:kern w:val="0"/>
                <w:sz w:val="24"/>
                <w:szCs w:val="24"/>
              </w:rPr>
              <w:t>应</w:t>
            </w:r>
            <w:r>
              <w:rPr>
                <w:rFonts w:ascii="Times New Roman" w:hAnsi="Times New Roman" w:hint="eastAsia"/>
                <w:kern w:val="0"/>
                <w:sz w:val="24"/>
                <w:szCs w:val="24"/>
              </w:rPr>
              <w:t>≥</w:t>
            </w:r>
            <w:r>
              <w:rPr>
                <w:rFonts w:ascii="Times New Roman" w:hAnsi="Times New Roman"/>
                <w:kern w:val="0"/>
                <w:sz w:val="24"/>
                <w:szCs w:val="24"/>
              </w:rPr>
              <w:t>2.5</w:t>
            </w:r>
            <w:r>
              <w:rPr>
                <w:rFonts w:ascii="Times New Roman" w:hAnsi="Times New Roman"/>
                <w:kern w:val="0"/>
                <w:sz w:val="24"/>
                <w:szCs w:val="24"/>
              </w:rPr>
              <w:t>小时</w:t>
            </w:r>
          </w:p>
          <w:p w14:paraId="0A90FD3B" w14:textId="77777777" w:rsidR="003553C7" w:rsidRDefault="00000000">
            <w:pPr>
              <w:rPr>
                <w:rFonts w:ascii="Times New Roman" w:hAnsi="Times New Roman"/>
                <w:kern w:val="0"/>
                <w:sz w:val="24"/>
                <w:szCs w:val="24"/>
              </w:rPr>
            </w:pPr>
            <w:r>
              <w:rPr>
                <w:rFonts w:ascii="Times New Roman" w:hAnsi="Times New Roman"/>
                <w:kern w:val="0"/>
                <w:sz w:val="24"/>
                <w:szCs w:val="24"/>
              </w:rPr>
              <w:t>USB-A</w:t>
            </w:r>
            <w:r>
              <w:rPr>
                <w:rFonts w:ascii="Times New Roman" w:hAnsi="Times New Roman"/>
                <w:kern w:val="0"/>
                <w:sz w:val="24"/>
                <w:szCs w:val="24"/>
              </w:rPr>
              <w:t>輸出</w:t>
            </w:r>
            <w:r>
              <w:rPr>
                <w:rFonts w:ascii="Times New Roman" w:hAnsi="Times New Roman"/>
                <w:kern w:val="0"/>
                <w:sz w:val="24"/>
                <w:szCs w:val="24"/>
              </w:rPr>
              <w:t>2Quick Charge 3.0</w:t>
            </w:r>
          </w:p>
          <w:p w14:paraId="774F72B5" w14:textId="77777777" w:rsidR="003553C7" w:rsidRDefault="00000000">
            <w:pPr>
              <w:rPr>
                <w:rFonts w:ascii="Times New Roman" w:hAnsi="Times New Roman"/>
                <w:kern w:val="0"/>
                <w:sz w:val="24"/>
                <w:szCs w:val="24"/>
              </w:rPr>
            </w:pPr>
            <w:r>
              <w:rPr>
                <w:rFonts w:ascii="Times New Roman" w:hAnsi="Times New Roman"/>
                <w:kern w:val="0"/>
                <w:sz w:val="24"/>
                <w:szCs w:val="24"/>
              </w:rPr>
              <w:t xml:space="preserve">18W </w:t>
            </w:r>
            <w:proofErr w:type="spellStart"/>
            <w:r>
              <w:rPr>
                <w:rFonts w:ascii="Times New Roman" w:hAnsi="Times New Roman"/>
                <w:kern w:val="0"/>
                <w:sz w:val="24"/>
                <w:szCs w:val="24"/>
              </w:rPr>
              <w:t>max.USB</w:t>
            </w:r>
            <w:proofErr w:type="spellEnd"/>
            <w:r>
              <w:rPr>
                <w:rFonts w:ascii="Times New Roman" w:hAnsi="Times New Roman"/>
                <w:kern w:val="0"/>
                <w:sz w:val="24"/>
                <w:szCs w:val="24"/>
              </w:rPr>
              <w:t>-C</w:t>
            </w:r>
            <w:r>
              <w:rPr>
                <w:rFonts w:ascii="Times New Roman" w:hAnsi="Times New Roman"/>
                <w:kern w:val="0"/>
                <w:sz w:val="24"/>
                <w:szCs w:val="24"/>
              </w:rPr>
              <w:t>输出</w:t>
            </w:r>
            <w:r>
              <w:rPr>
                <w:rFonts w:ascii="Times New Roman" w:hAnsi="Times New Roman"/>
                <w:kern w:val="0"/>
                <w:sz w:val="24"/>
                <w:szCs w:val="24"/>
              </w:rPr>
              <w:t>*2PD100W max</w:t>
            </w:r>
          </w:p>
          <w:p w14:paraId="3DF08563" w14:textId="77777777" w:rsidR="003553C7" w:rsidRDefault="00000000">
            <w:pPr>
              <w:rPr>
                <w:rFonts w:ascii="Times New Roman" w:hAnsi="Times New Roman"/>
                <w:kern w:val="0"/>
                <w:sz w:val="24"/>
                <w:szCs w:val="24"/>
              </w:rPr>
            </w:pPr>
            <w:r>
              <w:rPr>
                <w:rFonts w:ascii="Times New Roman" w:hAnsi="Times New Roman"/>
                <w:kern w:val="0"/>
                <w:sz w:val="24"/>
                <w:szCs w:val="24"/>
              </w:rPr>
              <w:t>循环寿命</w:t>
            </w:r>
            <w:r>
              <w:rPr>
                <w:rFonts w:ascii="Times New Roman" w:hAnsi="Times New Roman"/>
                <w:kern w:val="0"/>
                <w:sz w:val="24"/>
                <w:szCs w:val="24"/>
              </w:rPr>
              <w:t>1000</w:t>
            </w:r>
            <w:r>
              <w:rPr>
                <w:rFonts w:ascii="Times New Roman" w:hAnsi="Times New Roman"/>
                <w:kern w:val="0"/>
                <w:sz w:val="24"/>
                <w:szCs w:val="24"/>
              </w:rPr>
              <w:t>次循环</w:t>
            </w:r>
            <w:r>
              <w:rPr>
                <w:rFonts w:ascii="Times New Roman" w:hAnsi="Times New Roman"/>
                <w:kern w:val="0"/>
                <w:sz w:val="24"/>
                <w:szCs w:val="24"/>
              </w:rPr>
              <w:t>(8</w:t>
            </w:r>
            <w:r>
              <w:rPr>
                <w:rFonts w:ascii="Times New Roman" w:hAnsi="Times New Roman"/>
                <w:kern w:val="0"/>
                <w:sz w:val="24"/>
                <w:szCs w:val="24"/>
              </w:rPr>
              <w:t>纯正弦波）</w:t>
            </w:r>
          </w:p>
          <w:p w14:paraId="4F39F5B7" w14:textId="77777777" w:rsidR="003553C7" w:rsidRDefault="00000000">
            <w:pPr>
              <w:rPr>
                <w:rFonts w:ascii="Times New Roman" w:hAnsi="Times New Roman"/>
                <w:kern w:val="0"/>
                <w:sz w:val="24"/>
                <w:szCs w:val="24"/>
              </w:rPr>
            </w:pPr>
            <w:r>
              <w:rPr>
                <w:rFonts w:ascii="Times New Roman" w:hAnsi="Times New Roman"/>
                <w:kern w:val="0"/>
                <w:sz w:val="24"/>
                <w:szCs w:val="24"/>
              </w:rPr>
              <w:t>工作使用温度</w:t>
            </w:r>
            <w:r>
              <w:rPr>
                <w:rFonts w:ascii="Times New Roman" w:hAnsi="Times New Roman"/>
                <w:kern w:val="0"/>
                <w:sz w:val="24"/>
                <w:szCs w:val="24"/>
              </w:rPr>
              <w:t>-10~40°C</w:t>
            </w:r>
          </w:p>
        </w:tc>
      </w:tr>
      <w:tr w:rsidR="003553C7" w14:paraId="1C9BD1B1" w14:textId="77777777">
        <w:tc>
          <w:tcPr>
            <w:tcW w:w="5000" w:type="pct"/>
            <w:gridSpan w:val="2"/>
            <w:tcBorders>
              <w:right w:val="single" w:sz="4" w:space="0" w:color="auto"/>
            </w:tcBorders>
            <w:vAlign w:val="center"/>
          </w:tcPr>
          <w:p w14:paraId="3BF40CCC" w14:textId="77777777" w:rsidR="003553C7" w:rsidRDefault="00000000">
            <w:pPr>
              <w:rPr>
                <w:rFonts w:ascii="Times New Roman" w:hAnsi="Times New Roman"/>
                <w:kern w:val="0"/>
                <w:sz w:val="24"/>
                <w:szCs w:val="24"/>
              </w:rPr>
            </w:pPr>
            <w:r>
              <w:rPr>
                <w:rFonts w:ascii="Times New Roman" w:hAnsi="Times New Roman"/>
                <w:b/>
                <w:bCs/>
                <w:kern w:val="0"/>
                <w:sz w:val="24"/>
                <w:szCs w:val="24"/>
              </w:rPr>
              <w:t>（</w:t>
            </w:r>
            <w:r>
              <w:rPr>
                <w:rFonts w:ascii="Times New Roman" w:hAnsi="Times New Roman" w:hint="eastAsia"/>
                <w:b/>
                <w:bCs/>
                <w:kern w:val="0"/>
                <w:sz w:val="24"/>
                <w:szCs w:val="24"/>
              </w:rPr>
              <w:t>五</w:t>
            </w:r>
            <w:r>
              <w:rPr>
                <w:rFonts w:ascii="Times New Roman" w:hAnsi="Times New Roman"/>
                <w:b/>
                <w:bCs/>
                <w:kern w:val="0"/>
                <w:sz w:val="24"/>
                <w:szCs w:val="24"/>
              </w:rPr>
              <w:t>）其他</w:t>
            </w:r>
          </w:p>
        </w:tc>
      </w:tr>
      <w:tr w:rsidR="003553C7" w14:paraId="7777B5B4" w14:textId="77777777">
        <w:tc>
          <w:tcPr>
            <w:tcW w:w="444" w:type="pct"/>
            <w:vAlign w:val="center"/>
          </w:tcPr>
          <w:p w14:paraId="20C83624"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28</w:t>
            </w:r>
          </w:p>
        </w:tc>
        <w:tc>
          <w:tcPr>
            <w:tcW w:w="4555" w:type="pct"/>
            <w:tcBorders>
              <w:right w:val="single" w:sz="4" w:space="0" w:color="auto"/>
            </w:tcBorders>
          </w:tcPr>
          <w:p w14:paraId="3BD1B774" w14:textId="77777777" w:rsidR="003553C7" w:rsidRDefault="00000000">
            <w:pPr>
              <w:rPr>
                <w:rFonts w:ascii="Times New Roman" w:hAnsi="Times New Roman"/>
                <w:kern w:val="0"/>
                <w:sz w:val="24"/>
                <w:szCs w:val="24"/>
              </w:rPr>
            </w:pPr>
            <w:r>
              <w:rPr>
                <w:rFonts w:ascii="Times New Roman" w:hAnsi="Times New Roman"/>
                <w:kern w:val="0"/>
                <w:sz w:val="24"/>
                <w:szCs w:val="24"/>
              </w:rPr>
              <w:t>交车时应符合国家综合性消防救援车辆悬挂应急救援专用号牌的有关要求。</w:t>
            </w:r>
          </w:p>
        </w:tc>
      </w:tr>
      <w:tr w:rsidR="003553C7" w14:paraId="0F4A72EE" w14:textId="77777777">
        <w:tc>
          <w:tcPr>
            <w:tcW w:w="444" w:type="pct"/>
            <w:vAlign w:val="center"/>
          </w:tcPr>
          <w:p w14:paraId="4682AF0E"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29</w:t>
            </w:r>
          </w:p>
        </w:tc>
        <w:tc>
          <w:tcPr>
            <w:tcW w:w="4555" w:type="pct"/>
            <w:tcBorders>
              <w:right w:val="single" w:sz="4" w:space="0" w:color="auto"/>
            </w:tcBorders>
          </w:tcPr>
          <w:p w14:paraId="1E827EE2" w14:textId="77777777" w:rsidR="003553C7" w:rsidRDefault="00000000">
            <w:pPr>
              <w:rPr>
                <w:rFonts w:ascii="Times New Roman" w:hAnsi="Times New Roman"/>
                <w:kern w:val="0"/>
                <w:sz w:val="24"/>
                <w:szCs w:val="24"/>
              </w:rPr>
            </w:pPr>
            <w:r>
              <w:rPr>
                <w:rFonts w:ascii="Times New Roman" w:hAnsi="Times New Roman"/>
                <w:kern w:val="0"/>
                <w:sz w:val="24"/>
                <w:szCs w:val="24"/>
              </w:rPr>
              <w:t>按照应急管理部消防局最新车辆喷涂标识规定对车身进行喷涂。</w:t>
            </w:r>
          </w:p>
        </w:tc>
      </w:tr>
      <w:tr w:rsidR="003553C7" w14:paraId="09D6EB81" w14:textId="77777777">
        <w:tc>
          <w:tcPr>
            <w:tcW w:w="444" w:type="pct"/>
            <w:vAlign w:val="center"/>
          </w:tcPr>
          <w:p w14:paraId="3627CB3C"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30</w:t>
            </w:r>
          </w:p>
        </w:tc>
        <w:tc>
          <w:tcPr>
            <w:tcW w:w="4555" w:type="pct"/>
            <w:tcBorders>
              <w:right w:val="single" w:sz="4" w:space="0" w:color="auto"/>
            </w:tcBorders>
          </w:tcPr>
          <w:p w14:paraId="2FAC8E2C" w14:textId="77777777" w:rsidR="003553C7" w:rsidRDefault="00000000">
            <w:pPr>
              <w:rPr>
                <w:rFonts w:ascii="Times New Roman" w:hAnsi="Times New Roman"/>
                <w:kern w:val="0"/>
                <w:sz w:val="24"/>
                <w:szCs w:val="24"/>
              </w:rPr>
            </w:pPr>
            <w:r>
              <w:rPr>
                <w:rFonts w:ascii="Times New Roman" w:hAnsi="Times New Roman"/>
                <w:kern w:val="0"/>
                <w:sz w:val="24"/>
                <w:szCs w:val="24"/>
              </w:rPr>
              <w:t>轮胎配有原装、原尺寸备胎。</w:t>
            </w:r>
          </w:p>
        </w:tc>
      </w:tr>
      <w:tr w:rsidR="003553C7" w14:paraId="7DB7CE12" w14:textId="77777777">
        <w:tc>
          <w:tcPr>
            <w:tcW w:w="444" w:type="pct"/>
            <w:vAlign w:val="center"/>
          </w:tcPr>
          <w:p w14:paraId="15156C36" w14:textId="77777777" w:rsidR="003553C7" w:rsidRDefault="00000000">
            <w:pPr>
              <w:jc w:val="center"/>
              <w:rPr>
                <w:rFonts w:ascii="Times New Roman" w:hAnsi="Times New Roman"/>
                <w:kern w:val="0"/>
                <w:sz w:val="24"/>
                <w:szCs w:val="24"/>
              </w:rPr>
            </w:pPr>
            <w:r>
              <w:rPr>
                <w:rFonts w:ascii="Times New Roman" w:hAnsi="Times New Roman" w:hint="eastAsia"/>
                <w:kern w:val="0"/>
                <w:sz w:val="24"/>
                <w:szCs w:val="24"/>
              </w:rPr>
              <w:t>31</w:t>
            </w:r>
          </w:p>
        </w:tc>
        <w:tc>
          <w:tcPr>
            <w:tcW w:w="4555" w:type="pct"/>
            <w:tcBorders>
              <w:right w:val="single" w:sz="4" w:space="0" w:color="auto"/>
            </w:tcBorders>
          </w:tcPr>
          <w:p w14:paraId="71E51DDE" w14:textId="77777777" w:rsidR="003553C7" w:rsidRDefault="00000000">
            <w:pPr>
              <w:rPr>
                <w:rFonts w:ascii="Times New Roman" w:hAnsi="Times New Roman"/>
                <w:kern w:val="0"/>
                <w:sz w:val="24"/>
                <w:szCs w:val="24"/>
              </w:rPr>
            </w:pPr>
            <w:r>
              <w:rPr>
                <w:rFonts w:ascii="Times New Roman" w:hAnsi="Times New Roman"/>
                <w:kern w:val="0"/>
                <w:sz w:val="24"/>
                <w:szCs w:val="24"/>
              </w:rPr>
              <w:t>随车器材满足</w:t>
            </w:r>
            <w:r>
              <w:rPr>
                <w:rFonts w:ascii="Times New Roman" w:hAnsi="Times New Roman"/>
                <w:kern w:val="0"/>
                <w:sz w:val="24"/>
                <w:szCs w:val="24"/>
              </w:rPr>
              <w:t>GB7956.3-2014</w:t>
            </w:r>
            <w:r>
              <w:rPr>
                <w:rFonts w:ascii="Times New Roman" w:hAnsi="Times New Roman"/>
                <w:kern w:val="0"/>
                <w:sz w:val="24"/>
                <w:szCs w:val="24"/>
              </w:rPr>
              <w:t>标准中表</w:t>
            </w:r>
            <w:r>
              <w:rPr>
                <w:rFonts w:ascii="Times New Roman" w:hAnsi="Times New Roman"/>
                <w:kern w:val="0"/>
                <w:sz w:val="24"/>
                <w:szCs w:val="24"/>
              </w:rPr>
              <w:t>4</w:t>
            </w:r>
            <w:r>
              <w:rPr>
                <w:rFonts w:ascii="Times New Roman" w:hAnsi="Times New Roman"/>
                <w:kern w:val="0"/>
                <w:sz w:val="24"/>
                <w:szCs w:val="24"/>
              </w:rPr>
              <w:t>《器材配备表》（不含</w:t>
            </w:r>
            <w:r>
              <w:rPr>
                <w:rFonts w:ascii="Times New Roman" w:hAnsi="Times New Roman"/>
                <w:kern w:val="0"/>
                <w:sz w:val="24"/>
                <w:szCs w:val="24"/>
              </w:rPr>
              <w:t>18</w:t>
            </w:r>
            <w:r>
              <w:rPr>
                <w:rFonts w:ascii="Times New Roman" w:hAnsi="Times New Roman"/>
                <w:kern w:val="0"/>
                <w:sz w:val="24"/>
                <w:szCs w:val="24"/>
              </w:rPr>
              <w:t>至</w:t>
            </w:r>
            <w:r>
              <w:rPr>
                <w:rFonts w:ascii="Times New Roman" w:hAnsi="Times New Roman"/>
                <w:kern w:val="0"/>
                <w:sz w:val="24"/>
                <w:szCs w:val="24"/>
              </w:rPr>
              <w:t>21</w:t>
            </w:r>
            <w:r>
              <w:rPr>
                <w:rFonts w:ascii="Times New Roman" w:hAnsi="Times New Roman"/>
                <w:kern w:val="0"/>
                <w:sz w:val="24"/>
                <w:szCs w:val="24"/>
              </w:rPr>
              <w:t>项）要求。</w:t>
            </w:r>
          </w:p>
        </w:tc>
      </w:tr>
      <w:tr w:rsidR="003553C7" w14:paraId="609E1C86" w14:textId="77777777">
        <w:tc>
          <w:tcPr>
            <w:tcW w:w="5000" w:type="pct"/>
            <w:gridSpan w:val="2"/>
            <w:tcBorders>
              <w:right w:val="single" w:sz="4" w:space="0" w:color="auto"/>
            </w:tcBorders>
            <w:vAlign w:val="center"/>
          </w:tcPr>
          <w:p w14:paraId="0F6995A2" w14:textId="77777777" w:rsidR="003553C7" w:rsidRDefault="00000000">
            <w:pPr>
              <w:rPr>
                <w:rFonts w:ascii="Times New Roman" w:hAnsi="Times New Roman"/>
                <w:kern w:val="0"/>
                <w:sz w:val="24"/>
                <w:szCs w:val="24"/>
              </w:rPr>
            </w:pPr>
            <w:r>
              <w:rPr>
                <w:rFonts w:ascii="Times New Roman" w:hAnsi="Times New Roman"/>
                <w:b/>
                <w:bCs/>
                <w:kern w:val="0"/>
                <w:sz w:val="24"/>
                <w:szCs w:val="24"/>
              </w:rPr>
              <w:t>（</w:t>
            </w:r>
            <w:r>
              <w:rPr>
                <w:rFonts w:ascii="Times New Roman" w:hAnsi="Times New Roman" w:hint="eastAsia"/>
                <w:b/>
                <w:bCs/>
                <w:kern w:val="0"/>
                <w:sz w:val="24"/>
                <w:szCs w:val="24"/>
              </w:rPr>
              <w:t>六</w:t>
            </w:r>
            <w:r>
              <w:rPr>
                <w:rFonts w:ascii="Times New Roman" w:hAnsi="Times New Roman"/>
                <w:b/>
                <w:bCs/>
                <w:kern w:val="0"/>
                <w:sz w:val="24"/>
                <w:szCs w:val="24"/>
              </w:rPr>
              <w:t>）随车文件</w:t>
            </w:r>
          </w:p>
        </w:tc>
      </w:tr>
      <w:tr w:rsidR="003553C7" w14:paraId="27B45D62" w14:textId="77777777">
        <w:tc>
          <w:tcPr>
            <w:tcW w:w="444" w:type="pct"/>
            <w:vAlign w:val="center"/>
          </w:tcPr>
          <w:p w14:paraId="2CB9351F" w14:textId="77777777" w:rsidR="003553C7" w:rsidRDefault="00000000">
            <w:pPr>
              <w:jc w:val="center"/>
              <w:rPr>
                <w:rFonts w:ascii="Times New Roman" w:hAnsi="Times New Roman"/>
                <w:kern w:val="0"/>
                <w:sz w:val="24"/>
                <w:szCs w:val="24"/>
              </w:rPr>
            </w:pPr>
            <w:r>
              <w:rPr>
                <w:rFonts w:ascii="Times New Roman" w:hAnsi="Times New Roman"/>
                <w:kern w:val="0"/>
                <w:sz w:val="24"/>
                <w:szCs w:val="24"/>
              </w:rPr>
              <w:t>3</w:t>
            </w:r>
            <w:r>
              <w:rPr>
                <w:rFonts w:ascii="Times New Roman" w:hAnsi="Times New Roman" w:hint="eastAsia"/>
                <w:kern w:val="0"/>
                <w:sz w:val="24"/>
                <w:szCs w:val="24"/>
              </w:rPr>
              <w:t>2</w:t>
            </w:r>
          </w:p>
        </w:tc>
        <w:tc>
          <w:tcPr>
            <w:tcW w:w="4555" w:type="pct"/>
            <w:tcBorders>
              <w:right w:val="single" w:sz="4" w:space="0" w:color="auto"/>
            </w:tcBorders>
          </w:tcPr>
          <w:p w14:paraId="5837A414"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1</w:t>
            </w:r>
            <w:r>
              <w:rPr>
                <w:rFonts w:ascii="Times New Roman" w:hAnsi="Times New Roman"/>
                <w:kern w:val="0"/>
                <w:sz w:val="24"/>
                <w:szCs w:val="24"/>
              </w:rPr>
              <w:t>）整车操作使用说明书及光盘（中文）</w:t>
            </w:r>
          </w:p>
          <w:p w14:paraId="699E677C"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2</w:t>
            </w:r>
            <w:r>
              <w:rPr>
                <w:rFonts w:ascii="Times New Roman" w:hAnsi="Times New Roman"/>
                <w:kern w:val="0"/>
                <w:sz w:val="24"/>
                <w:szCs w:val="24"/>
              </w:rPr>
              <w:t>）底盘操作使用说明书（中文）</w:t>
            </w:r>
          </w:p>
          <w:p w14:paraId="7CF4E02D"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3</w:t>
            </w:r>
            <w:r>
              <w:rPr>
                <w:rFonts w:ascii="Times New Roman" w:hAnsi="Times New Roman"/>
                <w:kern w:val="0"/>
                <w:sz w:val="24"/>
                <w:szCs w:val="24"/>
              </w:rPr>
              <w:t>）底盘操作维修手册（中文）</w:t>
            </w:r>
          </w:p>
          <w:p w14:paraId="59492046"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4</w:t>
            </w:r>
            <w:r>
              <w:rPr>
                <w:rFonts w:ascii="Times New Roman" w:hAnsi="Times New Roman"/>
                <w:kern w:val="0"/>
                <w:sz w:val="24"/>
                <w:szCs w:val="24"/>
              </w:rPr>
              <w:t>）底盘质量保修卡</w:t>
            </w:r>
          </w:p>
          <w:p w14:paraId="6567F611"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5</w:t>
            </w:r>
            <w:r>
              <w:rPr>
                <w:rFonts w:ascii="Times New Roman" w:hAnsi="Times New Roman"/>
                <w:kern w:val="0"/>
                <w:sz w:val="24"/>
                <w:szCs w:val="24"/>
              </w:rPr>
              <w:t>）底盘合格证、整车合格证、</w:t>
            </w:r>
            <w:r>
              <w:rPr>
                <w:rFonts w:ascii="Times New Roman" w:hAnsi="Times New Roman"/>
                <w:kern w:val="0"/>
                <w:sz w:val="24"/>
                <w:szCs w:val="24"/>
              </w:rPr>
              <w:t>3C</w:t>
            </w:r>
            <w:r>
              <w:rPr>
                <w:rFonts w:ascii="Times New Roman" w:hAnsi="Times New Roman"/>
                <w:kern w:val="0"/>
                <w:sz w:val="24"/>
                <w:szCs w:val="24"/>
              </w:rPr>
              <w:t>标识</w:t>
            </w:r>
          </w:p>
          <w:p w14:paraId="6057E5CE"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6</w:t>
            </w:r>
            <w:r>
              <w:rPr>
                <w:rFonts w:ascii="Times New Roman" w:hAnsi="Times New Roman"/>
                <w:kern w:val="0"/>
                <w:sz w:val="24"/>
                <w:szCs w:val="24"/>
              </w:rPr>
              <w:t>）发动机号码拓印件</w:t>
            </w:r>
          </w:p>
          <w:p w14:paraId="271804CD"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7</w:t>
            </w:r>
            <w:r>
              <w:rPr>
                <w:rFonts w:ascii="Times New Roman" w:hAnsi="Times New Roman"/>
                <w:kern w:val="0"/>
                <w:sz w:val="24"/>
                <w:szCs w:val="24"/>
              </w:rPr>
              <w:t>）底盘号码拓印件</w:t>
            </w:r>
          </w:p>
          <w:p w14:paraId="5F7CF4B4"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8</w:t>
            </w:r>
            <w:r>
              <w:rPr>
                <w:rFonts w:ascii="Times New Roman" w:hAnsi="Times New Roman"/>
                <w:kern w:val="0"/>
                <w:sz w:val="24"/>
                <w:szCs w:val="24"/>
              </w:rPr>
              <w:t>）随车器材清单</w:t>
            </w:r>
          </w:p>
          <w:p w14:paraId="57C47B20" w14:textId="77777777" w:rsidR="003553C7" w:rsidRDefault="00000000">
            <w:pPr>
              <w:rPr>
                <w:rFonts w:ascii="Times New Roman" w:hAnsi="Times New Roman"/>
                <w:kern w:val="0"/>
                <w:sz w:val="24"/>
                <w:szCs w:val="24"/>
              </w:rPr>
            </w:pPr>
            <w:r>
              <w:rPr>
                <w:rFonts w:ascii="Times New Roman" w:hAnsi="Times New Roman"/>
                <w:kern w:val="0"/>
                <w:sz w:val="24"/>
                <w:szCs w:val="24"/>
              </w:rPr>
              <w:t>（</w:t>
            </w:r>
            <w:r>
              <w:rPr>
                <w:rFonts w:ascii="Times New Roman" w:hAnsi="Times New Roman"/>
                <w:kern w:val="0"/>
                <w:sz w:val="24"/>
                <w:szCs w:val="24"/>
              </w:rPr>
              <w:t>9</w:t>
            </w:r>
            <w:r>
              <w:rPr>
                <w:rFonts w:ascii="Times New Roman" w:hAnsi="Times New Roman"/>
                <w:kern w:val="0"/>
                <w:sz w:val="24"/>
                <w:szCs w:val="24"/>
              </w:rPr>
              <w:t>）消防车跟踪服务卡</w:t>
            </w:r>
          </w:p>
        </w:tc>
      </w:tr>
    </w:tbl>
    <w:p w14:paraId="4D6F3B83" w14:textId="77777777" w:rsidR="003553C7" w:rsidRDefault="003553C7">
      <w:pPr>
        <w:rPr>
          <w:rFonts w:ascii="宋体" w:hAnsi="宋体" w:cs="宋体"/>
          <w:kern w:val="0"/>
          <w:sz w:val="24"/>
          <w:szCs w:val="24"/>
        </w:rPr>
      </w:pPr>
    </w:p>
    <w:sectPr w:rsidR="003553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0614" w14:textId="77777777" w:rsidR="007E5141" w:rsidRDefault="007E5141" w:rsidP="00AD54BF">
      <w:r>
        <w:separator/>
      </w:r>
    </w:p>
  </w:endnote>
  <w:endnote w:type="continuationSeparator" w:id="0">
    <w:p w14:paraId="01BA7F5C" w14:textId="77777777" w:rsidR="007E5141" w:rsidRDefault="007E5141" w:rsidP="00AD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_GBK">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6FF5D" w14:textId="77777777" w:rsidR="007E5141" w:rsidRDefault="007E5141" w:rsidP="00AD54BF">
      <w:r>
        <w:separator/>
      </w:r>
    </w:p>
  </w:footnote>
  <w:footnote w:type="continuationSeparator" w:id="0">
    <w:p w14:paraId="509D9909" w14:textId="77777777" w:rsidR="007E5141" w:rsidRDefault="007E5141" w:rsidP="00AD54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diZGVmMTU4MDVjOThhYmNjOGM4NzlkYzJkMzJlNzUifQ=="/>
  </w:docVars>
  <w:rsids>
    <w:rsidRoot w:val="0050431D"/>
    <w:rsid w:val="000614CC"/>
    <w:rsid w:val="000A3479"/>
    <w:rsid w:val="000B753C"/>
    <w:rsid w:val="00266ADC"/>
    <w:rsid w:val="002B193B"/>
    <w:rsid w:val="003553C7"/>
    <w:rsid w:val="00375972"/>
    <w:rsid w:val="003C6671"/>
    <w:rsid w:val="004D6B50"/>
    <w:rsid w:val="0050431D"/>
    <w:rsid w:val="00584EAF"/>
    <w:rsid w:val="0064799D"/>
    <w:rsid w:val="006568E7"/>
    <w:rsid w:val="00670758"/>
    <w:rsid w:val="00734C9A"/>
    <w:rsid w:val="007E5141"/>
    <w:rsid w:val="00854004"/>
    <w:rsid w:val="008924FA"/>
    <w:rsid w:val="008A7A4F"/>
    <w:rsid w:val="008D474E"/>
    <w:rsid w:val="0095307A"/>
    <w:rsid w:val="00A7243E"/>
    <w:rsid w:val="00AA67B4"/>
    <w:rsid w:val="00AD54BF"/>
    <w:rsid w:val="00BC3EC6"/>
    <w:rsid w:val="00CA1FDE"/>
    <w:rsid w:val="00CD1AC7"/>
    <w:rsid w:val="00CE05E8"/>
    <w:rsid w:val="00CE7496"/>
    <w:rsid w:val="00D05998"/>
    <w:rsid w:val="00E30D53"/>
    <w:rsid w:val="00F27CA8"/>
    <w:rsid w:val="08C60207"/>
    <w:rsid w:val="11154A39"/>
    <w:rsid w:val="17DC51BE"/>
    <w:rsid w:val="26B15110"/>
    <w:rsid w:val="28B60EB4"/>
    <w:rsid w:val="2C994A91"/>
    <w:rsid w:val="2DA70AD5"/>
    <w:rsid w:val="37F232A7"/>
    <w:rsid w:val="3E5B245C"/>
    <w:rsid w:val="54E64714"/>
    <w:rsid w:val="77DF6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33BFD"/>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hAnsi="Calibri"/>
      <w:kern w:val="2"/>
      <w:sz w:val="21"/>
      <w:szCs w:val="22"/>
    </w:rPr>
  </w:style>
  <w:style w:type="paragraph" w:styleId="4">
    <w:name w:val="heading 4"/>
    <w:basedOn w:val="a"/>
    <w:next w:val="a"/>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widowControl/>
      <w:spacing w:after="120"/>
      <w:jc w:val="left"/>
    </w:pPr>
    <w:rPr>
      <w:rFonts w:ascii="Times New Roman" w:eastAsiaTheme="minorEastAsia" w:hAnsi="Times New Roman" w:cstheme="minorBidi"/>
      <w:sz w:val="24"/>
    </w:rPr>
  </w:style>
  <w:style w:type="paragraph" w:styleId="a4">
    <w:name w:val="annotation text"/>
    <w:basedOn w:val="a"/>
    <w:uiPriority w:val="99"/>
    <w:semiHidden/>
    <w:unhideWhenUsed/>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Bodytext2PMingLiU">
    <w:name w:val="Body text|2 + PMingLiU"/>
    <w:unhideWhenUsed/>
    <w:qFormat/>
    <w:rPr>
      <w:rFonts w:ascii="PMingLiU" w:eastAsia="PMingLiU" w:hAnsi="PMingLiU" w:cs="PMingLiU"/>
      <w:color w:val="000000"/>
      <w:spacing w:val="0"/>
      <w:w w:val="100"/>
      <w:position w:val="0"/>
      <w:sz w:val="36"/>
      <w:szCs w:val="36"/>
      <w:shd w:val="clear" w:color="auto" w:fill="FFFFFF"/>
      <w:lang w:val="zh-CN" w:eastAsia="zh-CN" w:bidi="zh-CN"/>
    </w:rPr>
  </w:style>
  <w:style w:type="paragraph" w:customStyle="1" w:styleId="1">
    <w:name w:val="列出段落1"/>
    <w:basedOn w:val="a"/>
    <w:qFormat/>
    <w:pPr>
      <w:ind w:firstLineChars="200" w:firstLine="420"/>
    </w:pPr>
  </w:style>
  <w:style w:type="paragraph" w:customStyle="1" w:styleId="a9">
    <w:name w:val="[基本段落]"/>
    <w:basedOn w:val="a"/>
    <w:qFormat/>
    <w:pPr>
      <w:widowControl/>
      <w:autoSpaceDE w:val="0"/>
      <w:autoSpaceDN w:val="0"/>
      <w:spacing w:line="288" w:lineRule="auto"/>
    </w:pPr>
    <w:rPr>
      <w:rFonts w:ascii="??????_GBK" w:hAnsi="??????_GBK" w:cs="宋体"/>
      <w:color w:val="000000"/>
      <w:kern w:val="0"/>
      <w:sz w:val="24"/>
      <w:szCs w:val="24"/>
    </w:rPr>
  </w:style>
  <w:style w:type="paragraph" w:customStyle="1" w:styleId="Bodytext2">
    <w:name w:val="Body text|2"/>
    <w:basedOn w:val="a"/>
    <w:qFormat/>
    <w:pPr>
      <w:shd w:val="clear" w:color="auto" w:fill="FFFFFF"/>
    </w:pPr>
    <w:rPr>
      <w:rFonts w:asciiTheme="minorHAnsi" w:eastAsiaTheme="minorEastAsia" w:hAnsiTheme="minorHAnsi" w:cstheme="minorBidi"/>
    </w:rPr>
  </w:style>
  <w:style w:type="character" w:customStyle="1" w:styleId="a8">
    <w:name w:val="页眉 字符"/>
    <w:basedOn w:val="a1"/>
    <w:link w:val="a7"/>
    <w:uiPriority w:val="99"/>
    <w:rPr>
      <w:rFonts w:ascii="Calibri" w:hAnsi="Calibri"/>
      <w:kern w:val="2"/>
      <w:sz w:val="18"/>
      <w:szCs w:val="18"/>
    </w:rPr>
  </w:style>
  <w:style w:type="character" w:customStyle="1" w:styleId="a6">
    <w:name w:val="页脚 字符"/>
    <w:basedOn w:val="a1"/>
    <w:link w:val="a5"/>
    <w:uiPriority w:val="99"/>
    <w:qFormat/>
    <w:rPr>
      <w:rFonts w:ascii="Calibri" w:hAnsi="Calibri"/>
      <w:kern w:val="2"/>
      <w:sz w:val="18"/>
      <w:szCs w:val="18"/>
    </w:rPr>
  </w:style>
  <w:style w:type="character" w:styleId="aa">
    <w:name w:val="annotation reference"/>
    <w:basedOn w:val="a1"/>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254</Words>
  <Characters>1453</Characters>
  <Application>Microsoft Office Word</Application>
  <DocSecurity>0</DocSecurity>
  <Lines>12</Lines>
  <Paragraphs>3</Paragraphs>
  <ScaleCrop>false</ScaleCrop>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Administrator.Pc-202103111320</dc:creator>
  <cp:lastModifiedBy>ASUS</cp:lastModifiedBy>
  <cp:revision>2</cp:revision>
  <dcterms:created xsi:type="dcterms:W3CDTF">2021-11-23T06:50:00Z</dcterms:created>
  <dcterms:modified xsi:type="dcterms:W3CDTF">2023-06-09T07:00:00Z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C3679D32BA2F4C148B2D3EA12D3D226B_13</vt:lpwstr>
  </property>
</Properties>
</file>