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2D8BD">
      <w:pPr>
        <w:snapToGrid w:val="0"/>
        <w:contextualSpacing/>
        <w:jc w:val="center"/>
        <w:rPr>
          <w:rFonts w:ascii="方正小标宋简体" w:hAnsi="Times New Roman" w:eastAsia="方正小标宋简体" w:cs="Times New Roman"/>
          <w:b/>
          <w:sz w:val="44"/>
          <w:szCs w:val="44"/>
        </w:rPr>
      </w:pPr>
    </w:p>
    <w:p w14:paraId="339DADA8">
      <w:pPr>
        <w:snapToGrid w:val="0"/>
        <w:contextualSpacing/>
        <w:jc w:val="center"/>
        <w:rPr>
          <w:rFonts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广东省消防救援总队附属综合楼首层及三、四层装修设计遴选采购文件</w:t>
      </w:r>
    </w:p>
    <w:p w14:paraId="58E97C84">
      <w:pPr>
        <w:pStyle w:val="2"/>
      </w:pPr>
    </w:p>
    <w:p w14:paraId="25E9D3C8">
      <w:pPr>
        <w:pStyle w:val="3"/>
      </w:pPr>
    </w:p>
    <w:p w14:paraId="4779477F">
      <w:pPr>
        <w:pStyle w:val="3"/>
      </w:pPr>
    </w:p>
    <w:p w14:paraId="721F7351">
      <w:pPr>
        <w:pStyle w:val="3"/>
      </w:pPr>
    </w:p>
    <w:p w14:paraId="183F6115">
      <w:pPr>
        <w:pStyle w:val="3"/>
      </w:pPr>
    </w:p>
    <w:p w14:paraId="024794D2">
      <w:pPr>
        <w:pStyle w:val="3"/>
      </w:pPr>
    </w:p>
    <w:p w14:paraId="0C83308C">
      <w:pPr>
        <w:pStyle w:val="3"/>
      </w:pPr>
    </w:p>
    <w:p w14:paraId="34F415C9">
      <w:pPr>
        <w:pStyle w:val="3"/>
      </w:pPr>
    </w:p>
    <w:p w14:paraId="6E95F6DC">
      <w:pPr>
        <w:pStyle w:val="3"/>
      </w:pPr>
    </w:p>
    <w:p w14:paraId="7D3E26F1">
      <w:pPr>
        <w:pStyle w:val="3"/>
      </w:pPr>
    </w:p>
    <w:p w14:paraId="53083F00">
      <w:pPr>
        <w:pStyle w:val="3"/>
      </w:pPr>
    </w:p>
    <w:p w14:paraId="75F412F7">
      <w:pPr>
        <w:pStyle w:val="3"/>
      </w:pPr>
    </w:p>
    <w:p w14:paraId="10905884">
      <w:pPr>
        <w:pStyle w:val="3"/>
      </w:pPr>
    </w:p>
    <w:p w14:paraId="532B96B6">
      <w:pPr>
        <w:pStyle w:val="3"/>
      </w:pPr>
    </w:p>
    <w:p w14:paraId="2E30101E">
      <w:pPr>
        <w:pStyle w:val="3"/>
      </w:pPr>
    </w:p>
    <w:p w14:paraId="457FDD9A">
      <w:pPr>
        <w:pStyle w:val="3"/>
      </w:pPr>
    </w:p>
    <w:p w14:paraId="3EB3E2D9">
      <w:pPr>
        <w:pStyle w:val="3"/>
      </w:pPr>
    </w:p>
    <w:p w14:paraId="7DA477E3">
      <w:pPr>
        <w:pStyle w:val="3"/>
      </w:pPr>
    </w:p>
    <w:p w14:paraId="76DC4FD0">
      <w:pPr>
        <w:pStyle w:val="3"/>
      </w:pPr>
    </w:p>
    <w:p w14:paraId="095BD333">
      <w:pPr>
        <w:pStyle w:val="3"/>
      </w:pPr>
    </w:p>
    <w:p w14:paraId="385BCD30">
      <w:pPr>
        <w:pStyle w:val="3"/>
        <w:jc w:val="center"/>
        <w:rPr>
          <w:sz w:val="32"/>
          <w:szCs w:val="32"/>
        </w:rPr>
      </w:pPr>
      <w:r>
        <w:rPr>
          <w:rFonts w:hint="eastAsia"/>
          <w:sz w:val="32"/>
          <w:szCs w:val="32"/>
        </w:rPr>
        <w:t>采购人：广东省消防救援总队</w:t>
      </w:r>
    </w:p>
    <w:p w14:paraId="0A4C8055">
      <w:pPr>
        <w:pStyle w:val="3"/>
        <w:ind w:firstLine="2080" w:firstLineChars="650"/>
        <w:rPr>
          <w:sz w:val="32"/>
          <w:szCs w:val="32"/>
        </w:rPr>
      </w:pPr>
      <w:r>
        <w:rPr>
          <w:rFonts w:hint="eastAsia"/>
          <w:sz w:val="32"/>
          <w:szCs w:val="32"/>
        </w:rPr>
        <w:t>时  间：2022年5月</w:t>
      </w:r>
    </w:p>
    <w:p w14:paraId="26BCBEA9">
      <w:pPr>
        <w:pStyle w:val="2"/>
        <w:rPr>
          <w:rFonts w:ascii="Times New Roman" w:hAnsi="Times New Roman"/>
        </w:rPr>
      </w:pPr>
      <w:r>
        <w:br w:type="page"/>
      </w:r>
    </w:p>
    <w:p w14:paraId="3F7BD3DC">
      <w:pPr>
        <w:snapToGrid w:val="0"/>
        <w:contextualSpacing/>
        <w:jc w:val="center"/>
        <w:rPr>
          <w:rFonts w:ascii="方正小标宋简体" w:hAnsi="Times New Roman" w:eastAsia="方正小标宋简体" w:cs="Times New Roman"/>
          <w:b/>
          <w:sz w:val="44"/>
          <w:szCs w:val="44"/>
        </w:rPr>
      </w:pPr>
    </w:p>
    <w:p w14:paraId="2D4EA1CD">
      <w:pPr>
        <w:snapToGrid w:val="0"/>
        <w:contextualSpacing/>
        <w:jc w:val="center"/>
        <w:rPr>
          <w:rFonts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遴选采购文件</w:t>
      </w:r>
    </w:p>
    <w:p w14:paraId="7F1AE751">
      <w:pPr>
        <w:ind w:firstLine="640" w:firstLineChars="200"/>
        <w:rPr>
          <w:rFonts w:ascii="黑体" w:hAnsi="黑体" w:eastAsia="黑体" w:cs="Times New Roman"/>
          <w:sz w:val="32"/>
          <w:szCs w:val="32"/>
        </w:rPr>
      </w:pPr>
    </w:p>
    <w:p w14:paraId="07B77879">
      <w:pPr>
        <w:ind w:firstLine="640" w:firstLineChars="200"/>
        <w:rPr>
          <w:rFonts w:ascii="黑体" w:hAnsi="黑体" w:eastAsia="黑体" w:cs="Times New Roman"/>
          <w:sz w:val="32"/>
          <w:szCs w:val="32"/>
        </w:rPr>
      </w:pPr>
      <w:r>
        <w:rPr>
          <w:rFonts w:hint="eastAsia" w:ascii="黑体" w:hAnsi="黑体" w:eastAsia="黑体" w:cs="Times New Roman"/>
          <w:sz w:val="32"/>
          <w:szCs w:val="32"/>
        </w:rPr>
        <w:t>一、设计任务书</w:t>
      </w:r>
    </w:p>
    <w:p w14:paraId="4AA6AA68">
      <w:pPr>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（一）基本情况。</w:t>
      </w:r>
      <w:r>
        <w:rPr>
          <w:rFonts w:hint="eastAsia" w:ascii="仿宋_GB2312" w:hAnsi="仿宋_GB2312" w:eastAsia="仿宋_GB2312" w:cs="仿宋_GB2312"/>
          <w:color w:val="000000" w:themeColor="text1"/>
          <w:sz w:val="32"/>
          <w:szCs w:val="32"/>
          <w14:textFill>
            <w14:solidFill>
              <w14:schemeClr w14:val="tx1"/>
            </w14:solidFill>
          </w14:textFill>
        </w:rPr>
        <w:t>广东省消防救援总队附属综合楼位于广州市天河区瘦狗岭路消防总队大院东侧。总建筑面积24688平方米，其中地上20层，面积17782平方米；地下3层，面积6906平方米。根据采购人实际需求，拟对大楼部分楼层进行装修改造。</w:t>
      </w:r>
    </w:p>
    <w:p w14:paraId="201EECB1">
      <w:pPr>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（二）设计任务。</w:t>
      </w:r>
      <w:r>
        <w:rPr>
          <w:rFonts w:hint="eastAsia" w:ascii="仿宋_GB2312" w:hAnsi="仿宋_GB2312" w:eastAsia="仿宋_GB2312" w:cs="仿宋_GB2312"/>
          <w:color w:val="000000" w:themeColor="text1"/>
          <w:sz w:val="32"/>
          <w:szCs w:val="32"/>
          <w14:textFill>
            <w14:solidFill>
              <w14:schemeClr w14:val="tx1"/>
            </w14:solidFill>
          </w14:textFill>
        </w:rPr>
        <w:t>本次设计服务内容如下：</w:t>
      </w:r>
    </w:p>
    <w:p w14:paraId="4AA0E8EB">
      <w:pPr>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黑体"/>
          <w:b/>
          <w:color w:val="000000" w:themeColor="text1"/>
          <w:sz w:val="32"/>
          <w:szCs w:val="32"/>
          <w14:textFill>
            <w14:solidFill>
              <w14:schemeClr w14:val="tx1"/>
            </w14:solidFill>
          </w14:textFill>
        </w:rPr>
        <w:t>1.大堂：</w:t>
      </w:r>
      <w:r>
        <w:rPr>
          <w:rFonts w:hint="eastAsia" w:ascii="仿宋_GB2312" w:hAnsi="仿宋_GB2312" w:eastAsia="仿宋_GB2312" w:cs="仿宋_GB2312"/>
          <w:color w:val="000000" w:themeColor="text1"/>
          <w:sz w:val="32"/>
          <w:szCs w:val="32"/>
          <w14:textFill>
            <w14:solidFill>
              <w14:schemeClr w14:val="tx1"/>
            </w14:solidFill>
          </w14:textFill>
        </w:rPr>
        <w:t>首层为大堂，建筑面积1018平方米。拟在原有装修基础上进行局部整修，对破损区域进行拆旧换新。</w:t>
      </w:r>
    </w:p>
    <w:p w14:paraId="3BC33B9A">
      <w:pPr>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w:t>
      </w:r>
      <w:r>
        <w:rPr>
          <w:rFonts w:hint="eastAsia" w:ascii="楷体" w:hAnsi="楷体" w:eastAsia="楷体" w:cs="黑体"/>
          <w:b/>
          <w:color w:val="000000" w:themeColor="text1"/>
          <w:sz w:val="32"/>
          <w:szCs w:val="32"/>
          <w14:textFill>
            <w14:solidFill>
              <w14:schemeClr w14:val="tx1"/>
            </w14:solidFill>
          </w14:textFill>
        </w:rPr>
        <w:t>.食堂。</w:t>
      </w:r>
      <w:r>
        <w:rPr>
          <w:rFonts w:hint="eastAsia" w:ascii="仿宋_GB2312" w:hAnsi="仿宋_GB2312" w:eastAsia="仿宋_GB2312" w:cs="仿宋_GB2312"/>
          <w:color w:val="000000" w:themeColor="text1"/>
          <w:sz w:val="32"/>
          <w:szCs w:val="32"/>
          <w14:textFill>
            <w14:solidFill>
              <w14:schemeClr w14:val="tx1"/>
            </w14:solidFill>
          </w14:textFill>
        </w:rPr>
        <w:t>3-4层作为消防救援队伍疗养点厨房及食堂，设计总面积约为1300平方米。其中，3层主要为厨房区域，4层主要为自助餐厅（食堂）区域。</w:t>
      </w:r>
    </w:p>
    <w:p w14:paraId="40F47B2C">
      <w:pPr>
        <w:ind w:firstLine="640" w:firstLineChars="200"/>
        <w:jc w:val="left"/>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（三）投资估算。</w:t>
      </w:r>
    </w:p>
    <w:p w14:paraId="7BAB632A">
      <w:pPr>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本项目工程投资估算600万元，设计单位按要求开展限额设计。</w:t>
      </w:r>
    </w:p>
    <w:p w14:paraId="127A9E81">
      <w:pPr>
        <w:ind w:firstLine="640" w:firstLineChars="200"/>
        <w:rPr>
          <w:rFonts w:ascii="黑体" w:hAnsi="黑体" w:eastAsia="黑体" w:cs="Times New Roman"/>
          <w:sz w:val="32"/>
          <w:szCs w:val="32"/>
        </w:rPr>
      </w:pPr>
      <w:r>
        <w:rPr>
          <w:rFonts w:hint="eastAsia" w:ascii="黑体" w:hAnsi="黑体" w:eastAsia="黑体" w:cs="Times New Roman"/>
          <w:sz w:val="32"/>
          <w:szCs w:val="32"/>
        </w:rPr>
        <w:t>二、报价文件组成</w:t>
      </w:r>
    </w:p>
    <w:p w14:paraId="1F13EDFC">
      <w:pPr>
        <w:ind w:firstLine="640"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1.封面（格式不限）。</w:t>
      </w:r>
    </w:p>
    <w:p w14:paraId="22A5C6F1">
      <w:pPr>
        <w:ind w:firstLine="640"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2.现场踏勘回执（现场踏勘后向采购人索取）。</w:t>
      </w:r>
    </w:p>
    <w:p w14:paraId="2BDD6856">
      <w:pPr>
        <w:ind w:firstLine="640"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3.报价函，格式如下。</w:t>
      </w:r>
    </w:p>
    <w:p w14:paraId="5E0021B4">
      <w:pPr>
        <w:jc w:val="center"/>
        <w:rPr>
          <w:rFonts w:ascii="楷体_GB2312" w:hAnsi="黑体" w:eastAsia="楷体_GB2312" w:cs="Times New Roman"/>
          <w:sz w:val="32"/>
          <w:szCs w:val="32"/>
        </w:rPr>
      </w:pPr>
      <w:r>
        <w:rPr>
          <w:rFonts w:hint="eastAsia" w:ascii="楷体_GB2312" w:hAnsi="Arial" w:eastAsia="楷体_GB2312" w:cs="Times New Roman"/>
          <w:b/>
          <w:bCs/>
          <w:sz w:val="32"/>
          <w:szCs w:val="32"/>
        </w:rPr>
        <w:t>报价函</w:t>
      </w:r>
    </w:p>
    <w:p w14:paraId="5C641BD1">
      <w:pPr>
        <w:ind w:firstLine="480" w:firstLineChars="200"/>
        <w:rPr>
          <w:rFonts w:cs="Times New Roman" w:asciiTheme="minorEastAsia" w:hAnsiTheme="minorEastAsia"/>
          <w:sz w:val="24"/>
          <w:szCs w:val="24"/>
          <w:u w:val="single"/>
        </w:rPr>
      </w:pPr>
      <w:r>
        <w:rPr>
          <w:rFonts w:hint="eastAsia" w:cs="Times New Roman" w:asciiTheme="minorEastAsia" w:hAnsiTheme="minorEastAsia"/>
          <w:sz w:val="24"/>
          <w:szCs w:val="24"/>
        </w:rPr>
        <w:t>致：</w:t>
      </w:r>
      <w:r>
        <w:rPr>
          <w:rFonts w:hint="eastAsia" w:cs="Times New Roman" w:asciiTheme="minorEastAsia" w:hAnsiTheme="minorEastAsia"/>
          <w:sz w:val="24"/>
          <w:szCs w:val="24"/>
          <w:u w:val="single"/>
        </w:rPr>
        <w:t>广东省消防救援总队</w:t>
      </w:r>
    </w:p>
    <w:p w14:paraId="2F020E28">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根据贵方报价邀请，我单位正式向贵总队提交报价文件（正本1套，副本1套）。</w:t>
      </w:r>
    </w:p>
    <w:p w14:paraId="478D0E28">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我单位申明如下：</w:t>
      </w:r>
    </w:p>
    <w:p w14:paraId="3A734A63">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1.我单位已详尽查阅并知晓采购文件全部内容。</w:t>
      </w:r>
    </w:p>
    <w:p w14:paraId="29563FF3">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2.我单位保证按采购文件之要求，所提供全部资料真实有效，并对所有资料的完整、真实性负责。</w:t>
      </w:r>
    </w:p>
    <w:p w14:paraId="06BC7324">
      <w:pPr>
        <w:ind w:firstLine="480" w:firstLineChars="200"/>
        <w:rPr>
          <w:rFonts w:cs="Times New Roman" w:asciiTheme="minorEastAsia" w:hAnsiTheme="minorEastAsia"/>
          <w:sz w:val="24"/>
          <w:szCs w:val="24"/>
        </w:rPr>
      </w:pPr>
    </w:p>
    <w:p w14:paraId="7901B2C1">
      <w:pPr>
        <w:ind w:firstLine="480" w:firstLineChars="200"/>
        <w:rPr>
          <w:rFonts w:cs="Times New Roman" w:asciiTheme="minorEastAsia" w:hAnsiTheme="minorEastAsia"/>
          <w:sz w:val="24"/>
          <w:szCs w:val="24"/>
        </w:rPr>
      </w:pPr>
    </w:p>
    <w:p w14:paraId="310E76B9">
      <w:pPr>
        <w:ind w:firstLine="480" w:firstLineChars="200"/>
        <w:rPr>
          <w:rFonts w:cs="Times New Roman" w:asciiTheme="minorEastAsia" w:hAnsiTheme="minorEastAsia"/>
          <w:sz w:val="24"/>
          <w:szCs w:val="24"/>
          <w:u w:val="single"/>
        </w:rPr>
      </w:pPr>
      <w:r>
        <w:rPr>
          <w:rFonts w:hint="eastAsia" w:cs="Times New Roman" w:asciiTheme="minorEastAsia" w:hAnsiTheme="minorEastAsia"/>
          <w:sz w:val="24"/>
          <w:szCs w:val="24"/>
        </w:rPr>
        <w:t>报价人名称（公章）：</w:t>
      </w:r>
      <w:r>
        <w:rPr>
          <w:rFonts w:hint="eastAsia" w:cs="Times New Roman" w:asciiTheme="minorEastAsia" w:hAnsiTheme="minorEastAsia"/>
          <w:sz w:val="24"/>
          <w:szCs w:val="24"/>
          <w:u w:val="single"/>
        </w:rPr>
        <w:t xml:space="preserve">                   </w:t>
      </w:r>
    </w:p>
    <w:p w14:paraId="5704160B">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报价人代表签名：</w:t>
      </w:r>
      <w:r>
        <w:rPr>
          <w:rFonts w:hint="eastAsia" w:cs="Times New Roman" w:asciiTheme="minorEastAsia" w:hAnsiTheme="minorEastAsia"/>
          <w:sz w:val="24"/>
          <w:szCs w:val="24"/>
          <w:u w:val="single"/>
        </w:rPr>
        <w:t xml:space="preserve">                      </w:t>
      </w:r>
    </w:p>
    <w:p w14:paraId="51A822FF">
      <w:pPr>
        <w:ind w:firstLine="480" w:firstLineChars="200"/>
        <w:rPr>
          <w:rFonts w:cs="Times New Roman" w:asciiTheme="minorEastAsia" w:hAnsiTheme="minorEastAsia"/>
          <w:sz w:val="24"/>
          <w:szCs w:val="24"/>
          <w:u w:val="single"/>
        </w:rPr>
      </w:pPr>
      <w:r>
        <w:rPr>
          <w:rFonts w:hint="eastAsia" w:cs="Times New Roman" w:asciiTheme="minorEastAsia" w:hAnsiTheme="minorEastAsia"/>
          <w:sz w:val="24"/>
          <w:szCs w:val="24"/>
        </w:rPr>
        <w:t>报价人联系电话：</w:t>
      </w:r>
      <w:r>
        <w:rPr>
          <w:rFonts w:hint="eastAsia" w:cs="Times New Roman" w:asciiTheme="minorEastAsia" w:hAnsiTheme="minorEastAsia"/>
          <w:sz w:val="24"/>
          <w:szCs w:val="24"/>
          <w:u w:val="single"/>
        </w:rPr>
        <w:t xml:space="preserve">                      </w:t>
      </w:r>
    </w:p>
    <w:p w14:paraId="54A24084">
      <w:pPr>
        <w:ind w:firstLine="480" w:firstLineChars="200"/>
        <w:rPr>
          <w:rFonts w:cs="Times New Roman" w:asciiTheme="minorEastAsia" w:hAnsiTheme="minorEastAsia"/>
          <w:sz w:val="24"/>
          <w:szCs w:val="24"/>
          <w:u w:val="single"/>
        </w:rPr>
      </w:pPr>
      <w:r>
        <w:rPr>
          <w:rFonts w:hint="eastAsia" w:cs="Times New Roman" w:asciiTheme="minorEastAsia" w:hAnsiTheme="minorEastAsia"/>
          <w:sz w:val="24"/>
          <w:szCs w:val="24"/>
        </w:rPr>
        <w:t>报价人地址：</w:t>
      </w:r>
      <w:r>
        <w:rPr>
          <w:rFonts w:hint="eastAsia" w:cs="Times New Roman" w:asciiTheme="minorEastAsia" w:hAnsiTheme="minorEastAsia"/>
          <w:sz w:val="24"/>
          <w:szCs w:val="24"/>
          <w:u w:val="single"/>
        </w:rPr>
        <w:t xml:space="preserve">                          </w:t>
      </w:r>
    </w:p>
    <w:p w14:paraId="57381366">
      <w:pPr>
        <w:ind w:firstLine="480" w:firstLineChars="200"/>
        <w:rPr>
          <w:rFonts w:cs="Times New Roman" w:asciiTheme="minorEastAsia" w:hAnsiTheme="minorEastAsia"/>
          <w:sz w:val="24"/>
          <w:szCs w:val="24"/>
          <w:u w:val="single"/>
        </w:rPr>
      </w:pPr>
      <w:r>
        <w:rPr>
          <w:rFonts w:hint="eastAsia" w:cs="Times New Roman" w:asciiTheme="minorEastAsia" w:hAnsiTheme="minorEastAsia"/>
          <w:sz w:val="24"/>
          <w:szCs w:val="24"/>
        </w:rPr>
        <w:t>邮政编码：</w:t>
      </w:r>
      <w:r>
        <w:rPr>
          <w:rFonts w:hint="eastAsia" w:cs="Times New Roman" w:asciiTheme="minorEastAsia" w:hAnsiTheme="minorEastAsia"/>
          <w:sz w:val="24"/>
          <w:szCs w:val="24"/>
          <w:u w:val="single"/>
        </w:rPr>
        <w:t xml:space="preserve">                      </w:t>
      </w:r>
    </w:p>
    <w:p w14:paraId="614CAD25">
      <w:pPr>
        <w:ind w:firstLine="480" w:firstLineChars="200"/>
        <w:rPr>
          <w:rFonts w:cs="Times New Roman" w:asciiTheme="minorEastAsia" w:hAnsiTheme="minorEastAsia"/>
          <w:sz w:val="24"/>
          <w:szCs w:val="24"/>
          <w:u w:val="single"/>
        </w:rPr>
      </w:pPr>
      <w:r>
        <w:rPr>
          <w:rFonts w:hint="eastAsia" w:cs="Times New Roman" w:asciiTheme="minorEastAsia" w:hAnsiTheme="minorEastAsia"/>
          <w:sz w:val="24"/>
          <w:szCs w:val="24"/>
        </w:rPr>
        <w:t xml:space="preserve">日期： </w:t>
      </w:r>
      <w:r>
        <w:rPr>
          <w:rFonts w:hint="eastAsia" w:cs="Times New Roman" w:asciiTheme="minorEastAsia" w:hAnsiTheme="minorEastAsia"/>
          <w:sz w:val="24"/>
          <w:szCs w:val="24"/>
          <w:u w:val="single"/>
        </w:rPr>
        <w:t xml:space="preserve">                               </w:t>
      </w:r>
    </w:p>
    <w:p w14:paraId="2AE8DE97">
      <w:pPr>
        <w:ind w:firstLine="640" w:firstLineChars="200"/>
        <w:rPr>
          <w:rFonts w:ascii="仿宋_GB2312" w:hAnsi="Times New Roman" w:eastAsia="仿宋_GB2312" w:cs="Times New Roman"/>
          <w:sz w:val="32"/>
          <w:szCs w:val="32"/>
        </w:rPr>
      </w:pPr>
    </w:p>
    <w:p w14:paraId="04257FE5">
      <w:pPr>
        <w:ind w:firstLine="640"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4.报价表，格式如下。</w:t>
      </w:r>
    </w:p>
    <w:p w14:paraId="0839B29D">
      <w:pPr>
        <w:ind w:left="-119" w:leftChars="-57" w:firstLine="640" w:firstLineChars="20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设计费报价表</w:t>
      </w:r>
    </w:p>
    <w:tbl>
      <w:tblPr>
        <w:tblStyle w:val="7"/>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2"/>
        <w:gridCol w:w="3520"/>
        <w:gridCol w:w="3177"/>
      </w:tblGrid>
      <w:tr w14:paraId="37A9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2062" w:type="dxa"/>
            <w:vAlign w:val="center"/>
          </w:tcPr>
          <w:p w14:paraId="6AC5F7D4">
            <w:pPr>
              <w:spacing w:before="312" w:beforeLines="100"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工程名称</w:t>
            </w:r>
          </w:p>
        </w:tc>
        <w:tc>
          <w:tcPr>
            <w:tcW w:w="6697" w:type="dxa"/>
            <w:gridSpan w:val="2"/>
            <w:vAlign w:val="center"/>
          </w:tcPr>
          <w:p w14:paraId="3EC41690">
            <w:pPr>
              <w:snapToGrid w:val="0"/>
              <w:contextualSpacing/>
              <w:jc w:val="center"/>
              <w:rPr>
                <w:rFonts w:ascii="宋体" w:hAnsi="宋体" w:eastAsia="宋体" w:cs="Times New Roman"/>
                <w:sz w:val="24"/>
                <w:szCs w:val="24"/>
              </w:rPr>
            </w:pPr>
            <w:r>
              <w:rPr>
                <w:rFonts w:hint="eastAsia" w:ascii="宋体" w:hAnsi="宋体" w:eastAsia="宋体" w:cs="宋体"/>
                <w:sz w:val="24"/>
                <w:szCs w:val="24"/>
                <w:u w:val="single"/>
              </w:rPr>
              <w:t>广东省消防救援总队附属综合楼首层及三、四层装修设计</w:t>
            </w:r>
          </w:p>
        </w:tc>
      </w:tr>
      <w:tr w14:paraId="1A8F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062" w:type="dxa"/>
            <w:vAlign w:val="center"/>
          </w:tcPr>
          <w:p w14:paraId="2B974239">
            <w:pPr>
              <w:spacing w:before="312" w:beforeLines="100"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报价总金额</w:t>
            </w:r>
          </w:p>
        </w:tc>
        <w:tc>
          <w:tcPr>
            <w:tcW w:w="3520" w:type="dxa"/>
            <w:vAlign w:val="center"/>
          </w:tcPr>
          <w:p w14:paraId="069B6352">
            <w:pPr>
              <w:spacing w:before="312" w:beforeLines="10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大写：</w:t>
            </w:r>
          </w:p>
        </w:tc>
        <w:tc>
          <w:tcPr>
            <w:tcW w:w="3177" w:type="dxa"/>
            <w:vAlign w:val="center"/>
          </w:tcPr>
          <w:p w14:paraId="45B29DD6">
            <w:pPr>
              <w:spacing w:before="312" w:beforeLines="100" w:line="360" w:lineRule="auto"/>
              <w:rPr>
                <w:rFonts w:ascii="宋体" w:hAnsi="宋体" w:eastAsia="宋体" w:cs="Times New Roman"/>
                <w:sz w:val="24"/>
                <w:szCs w:val="24"/>
              </w:rPr>
            </w:pPr>
            <w:r>
              <w:rPr>
                <w:rFonts w:hint="eastAsia" w:ascii="宋体" w:hAnsi="宋体" w:eastAsia="宋体" w:cs="Times New Roman"/>
                <w:sz w:val="24"/>
                <w:szCs w:val="24"/>
              </w:rPr>
              <w:t>小写：</w:t>
            </w:r>
          </w:p>
        </w:tc>
      </w:tr>
    </w:tbl>
    <w:p w14:paraId="33E93A55">
      <w:pPr>
        <w:spacing w:before="312" w:beforeLines="100"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报价单位:</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(盖章)</w:t>
      </w:r>
    </w:p>
    <w:p w14:paraId="3D4848A6">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企业法人代表:</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(盖章)</w:t>
      </w:r>
    </w:p>
    <w:p w14:paraId="2150FCE2">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编制日期:           年     月     日</w:t>
      </w:r>
    </w:p>
    <w:p w14:paraId="6173063C">
      <w:pPr>
        <w:ind w:firstLine="640" w:firstLineChars="200"/>
      </w:pPr>
      <w:r>
        <w:rPr>
          <w:rFonts w:hint="eastAsia" w:ascii="仿宋_GB2312" w:hAnsi="Times New Roman" w:eastAsia="仿宋_GB2312"/>
          <w:b/>
          <w:sz w:val="32"/>
          <w:szCs w:val="32"/>
        </w:rPr>
        <w:t>5</w:t>
      </w:r>
      <w:r>
        <w:rPr>
          <w:rFonts w:hint="eastAsia" w:ascii="仿宋_GB2312" w:hAnsi="Times New Roman" w:eastAsia="仿宋_GB2312" w:cs="Times New Roman"/>
          <w:b/>
          <w:sz w:val="32"/>
          <w:szCs w:val="32"/>
        </w:rPr>
        <w:t>.报价计算书</w:t>
      </w:r>
      <w:r>
        <w:rPr>
          <w:rFonts w:hint="eastAsia" w:ascii="仿宋_GB2312" w:hAnsi="Times New Roman" w:eastAsia="仿宋_GB2312" w:cs="Times New Roman"/>
          <w:sz w:val="32"/>
          <w:szCs w:val="32"/>
        </w:rPr>
        <w:t>（格式不限，按照2002工程勘察设计收费标准进行计费报价，报价人自行设定下浮率）</w:t>
      </w:r>
      <w:r>
        <w:rPr>
          <w:rFonts w:hint="eastAsia" w:ascii="仿宋_GB2312" w:hAnsi="Times New Roman" w:eastAsia="仿宋_GB2312" w:cs="Times New Roman"/>
          <w:b/>
          <w:sz w:val="32"/>
          <w:szCs w:val="32"/>
        </w:rPr>
        <w:t>。</w:t>
      </w:r>
    </w:p>
    <w:p w14:paraId="56CA65CC">
      <w:pPr>
        <w:ind w:firstLine="640" w:firstLineChars="200"/>
        <w:rPr>
          <w:rFonts w:ascii="仿宋_GB2312" w:hAnsi="Times New Roman" w:eastAsia="仿宋_GB2312" w:cs="Times New Roman"/>
          <w:b/>
          <w:sz w:val="32"/>
          <w:szCs w:val="32"/>
        </w:rPr>
      </w:pPr>
    </w:p>
    <w:p w14:paraId="6835006C">
      <w:pPr>
        <w:ind w:firstLine="640"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6.法定代表人身份证明，格式如下。</w:t>
      </w:r>
    </w:p>
    <w:p w14:paraId="3A24F4E9">
      <w:pPr>
        <w:ind w:left="-119" w:leftChars="-57" w:firstLine="640" w:firstLineChars="20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法定代表人身份证明书</w:t>
      </w:r>
    </w:p>
    <w:p w14:paraId="5F57AB02">
      <w:pPr>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单位名称：</w:t>
      </w:r>
      <w:r>
        <w:rPr>
          <w:rFonts w:hint="eastAsia" w:ascii="宋体" w:hAnsi="宋体" w:eastAsia="宋体" w:cs="Times New Roman"/>
          <w:sz w:val="24"/>
          <w:szCs w:val="24"/>
          <w:u w:val="single"/>
        </w:rPr>
        <w:t xml:space="preserve">                            </w:t>
      </w:r>
    </w:p>
    <w:p w14:paraId="4327D069">
      <w:pPr>
        <w:ind w:firstLine="480" w:firstLineChars="200"/>
        <w:rPr>
          <w:rFonts w:ascii="宋体" w:hAnsi="宋体" w:eastAsia="宋体" w:cs="Times New Roman"/>
          <w:sz w:val="24"/>
          <w:szCs w:val="24"/>
        </w:rPr>
      </w:pPr>
      <w:r>
        <w:rPr>
          <w:rFonts w:hint="eastAsia" w:ascii="宋体" w:hAnsi="宋体" w:eastAsia="宋体" w:cs="Times New Roman"/>
          <w:sz w:val="24"/>
          <w:szCs w:val="24"/>
        </w:rPr>
        <w:t>单位性质：</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w:t>
      </w:r>
    </w:p>
    <w:p w14:paraId="179F3C70">
      <w:pPr>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地    址：</w:t>
      </w:r>
      <w:r>
        <w:rPr>
          <w:rFonts w:hint="eastAsia" w:ascii="宋体" w:hAnsi="宋体" w:eastAsia="宋体" w:cs="Times New Roman"/>
          <w:sz w:val="24"/>
          <w:szCs w:val="24"/>
          <w:u w:val="single"/>
        </w:rPr>
        <w:t xml:space="preserve">                                </w:t>
      </w:r>
    </w:p>
    <w:p w14:paraId="23EAF34C">
      <w:pPr>
        <w:ind w:firstLine="480" w:firstLineChars="200"/>
        <w:rPr>
          <w:rFonts w:ascii="宋体" w:hAnsi="宋体" w:eastAsia="宋体" w:cs="Times New Roman"/>
          <w:sz w:val="24"/>
          <w:szCs w:val="24"/>
        </w:rPr>
      </w:pPr>
      <w:r>
        <w:rPr>
          <w:rFonts w:hint="eastAsia" w:ascii="宋体" w:hAnsi="宋体" w:eastAsia="宋体" w:cs="Times New Roman"/>
          <w:sz w:val="24"/>
          <w:szCs w:val="24"/>
        </w:rPr>
        <w:t>成立时间：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日 </w:t>
      </w:r>
    </w:p>
    <w:p w14:paraId="2B6FBF87">
      <w:pPr>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经营期限：</w:t>
      </w:r>
      <w:r>
        <w:rPr>
          <w:rFonts w:hint="eastAsia" w:ascii="宋体" w:hAnsi="宋体" w:eastAsia="宋体" w:cs="Times New Roman"/>
          <w:sz w:val="24"/>
          <w:szCs w:val="24"/>
          <w:u w:val="single"/>
        </w:rPr>
        <w:t xml:space="preserve">                            </w:t>
      </w:r>
    </w:p>
    <w:p w14:paraId="76B695CD">
      <w:pPr>
        <w:ind w:firstLine="480" w:firstLineChars="200"/>
        <w:rPr>
          <w:rFonts w:ascii="宋体" w:hAnsi="宋体" w:eastAsia="宋体" w:cs="Times New Roman"/>
          <w:sz w:val="24"/>
          <w:szCs w:val="24"/>
        </w:rPr>
      </w:pPr>
      <w:r>
        <w:rPr>
          <w:rFonts w:hint="eastAsia" w:ascii="宋体" w:hAnsi="宋体" w:eastAsia="宋体" w:cs="Times New Roman"/>
          <w:sz w:val="24"/>
          <w:szCs w:val="24"/>
        </w:rPr>
        <w:t>姓    名：</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身份证号：</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系</w:t>
      </w:r>
      <w:r>
        <w:rPr>
          <w:rFonts w:hint="eastAsia" w:ascii="宋体" w:hAnsi="宋体" w:eastAsia="宋体" w:cs="Times New Roman"/>
          <w:sz w:val="24"/>
          <w:szCs w:val="24"/>
          <w:u w:val="single"/>
        </w:rPr>
        <w:t xml:space="preserve">(投标人名称) </w:t>
      </w:r>
      <w:r>
        <w:rPr>
          <w:rFonts w:hint="eastAsia" w:ascii="宋体" w:hAnsi="宋体" w:eastAsia="宋体" w:cs="Times New Roman"/>
          <w:sz w:val="24"/>
          <w:szCs w:val="24"/>
        </w:rPr>
        <w:t>的法定代表人。</w:t>
      </w:r>
    </w:p>
    <w:p w14:paraId="57585F01">
      <w:pPr>
        <w:ind w:firstLine="480" w:firstLineChars="200"/>
        <w:rPr>
          <w:rFonts w:ascii="宋体" w:hAnsi="宋体" w:eastAsia="宋体" w:cs="Times New Roman"/>
          <w:sz w:val="24"/>
          <w:szCs w:val="24"/>
        </w:rPr>
      </w:pPr>
      <w:r>
        <w:rPr>
          <w:rFonts w:hint="eastAsia" w:ascii="宋体" w:hAnsi="宋体" w:eastAsia="宋体" w:cs="Times New Roman"/>
          <w:sz w:val="24"/>
          <w:szCs w:val="24"/>
        </w:rPr>
        <w:t>特此证明。</w:t>
      </w:r>
    </w:p>
    <w:p w14:paraId="62059CAF">
      <w:pPr>
        <w:tabs>
          <w:tab w:val="left" w:pos="6040"/>
        </w:tabs>
        <w:ind w:firstLine="640" w:firstLineChars="200"/>
        <w:rPr>
          <w:rFonts w:ascii="宋体" w:hAnsi="宋体" w:eastAsia="宋体" w:cs="Times New Roman"/>
          <w:sz w:val="24"/>
          <w:szCs w:val="24"/>
        </w:rPr>
      </w:pPr>
      <w:r>
        <w:rPr>
          <w:rFonts w:ascii="仿宋_GB2312" w:hAnsi="Times New Roman" w:eastAsia="仿宋_GB2312" w:cs="Times New Roman"/>
          <w:b/>
          <w:sz w:val="32"/>
          <w:szCs w:val="32"/>
        </w:rPr>
        <w:tab/>
      </w:r>
      <w:r>
        <w:rPr>
          <w:rFonts w:hint="eastAsia" w:ascii="宋体" w:hAnsi="宋体" w:eastAsia="宋体" w:cs="Times New Roman"/>
          <w:sz w:val="24"/>
          <w:szCs w:val="24"/>
        </w:rPr>
        <w:t>(报价人名称)公章</w:t>
      </w:r>
    </w:p>
    <w:p w14:paraId="53662591">
      <w:pPr>
        <w:tabs>
          <w:tab w:val="left" w:pos="6040"/>
        </w:tabs>
        <w:ind w:firstLine="6360" w:firstLineChars="2650"/>
        <w:rPr>
          <w:rFonts w:ascii="仿宋_GB2312" w:hAnsi="Times New Roman" w:eastAsia="仿宋_GB2312" w:cs="Times New Roman"/>
          <w:b/>
          <w:sz w:val="32"/>
          <w:szCs w:val="32"/>
        </w:rPr>
      </w:pPr>
      <w:r>
        <w:rPr>
          <w:rFonts w:hint="eastAsia" w:ascii="宋体" w:hAnsi="宋体" w:eastAsia="宋体" w:cs="Times New Roman"/>
          <w:sz w:val="24"/>
          <w:szCs w:val="24"/>
        </w:rPr>
        <w:t>年  月  日</w:t>
      </w:r>
    </w:p>
    <w:p w14:paraId="702E7ACD">
      <w:pPr>
        <w:pStyle w:val="2"/>
      </w:pPr>
    </w:p>
    <w:p w14:paraId="27350802">
      <w:pPr>
        <w:ind w:firstLine="640"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7.法定代表人授权委托书，格式如下。</w:t>
      </w:r>
    </w:p>
    <w:p w14:paraId="1A177D7B">
      <w:pPr>
        <w:ind w:left="-119" w:leftChars="-57" w:firstLine="640" w:firstLineChars="200"/>
        <w:jc w:val="center"/>
        <w:rPr>
          <w:rFonts w:ascii="Times New Roman" w:hAnsi="Times New Roman" w:eastAsia="宋体" w:cs="Times New Roman"/>
          <w:b/>
          <w:sz w:val="32"/>
          <w:szCs w:val="32"/>
        </w:rPr>
      </w:pPr>
    </w:p>
    <w:p w14:paraId="56097DA6">
      <w:pPr>
        <w:ind w:left="-119" w:leftChars="-57" w:firstLine="640" w:firstLineChars="20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法定代表人授权委托书</w:t>
      </w:r>
    </w:p>
    <w:p w14:paraId="583E75C5">
      <w:pPr>
        <w:ind w:firstLine="480" w:firstLineChars="200"/>
        <w:rPr>
          <w:rFonts w:ascii="宋体" w:hAnsi="宋体" w:eastAsia="宋体" w:cs="Times New Roman"/>
          <w:sz w:val="24"/>
          <w:szCs w:val="24"/>
        </w:rPr>
      </w:pPr>
    </w:p>
    <w:p w14:paraId="11D6C06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致： </w:t>
      </w:r>
      <w:r>
        <w:rPr>
          <w:rFonts w:hint="eastAsia" w:ascii="宋体" w:hAnsi="宋体" w:eastAsia="宋体" w:cs="Times New Roman"/>
          <w:sz w:val="24"/>
          <w:szCs w:val="24"/>
          <w:u w:val="single"/>
        </w:rPr>
        <w:t xml:space="preserve">  广东省消防救援总队   </w:t>
      </w:r>
    </w:p>
    <w:p w14:paraId="219B424B">
      <w:pPr>
        <w:spacing w:line="360" w:lineRule="auto"/>
        <w:ind w:firstLine="480" w:firstLineChars="200"/>
        <w:rPr>
          <w:rFonts w:ascii="宋体" w:hAnsi="宋体" w:eastAsia="宋体" w:cs="Times New Roman"/>
          <w:sz w:val="24"/>
          <w:szCs w:val="24"/>
        </w:rPr>
      </w:pPr>
    </w:p>
    <w:p w14:paraId="060E9287">
      <w:pPr>
        <w:ind w:firstLine="480" w:firstLineChars="200"/>
        <w:rPr>
          <w:rFonts w:ascii="宋体" w:hAnsi="宋体" w:eastAsia="宋体" w:cs="Times New Roman"/>
          <w:sz w:val="24"/>
          <w:szCs w:val="24"/>
        </w:rPr>
      </w:pPr>
      <w:r>
        <w:rPr>
          <w:rFonts w:hint="eastAsia" w:ascii="宋体" w:hAnsi="宋体" w:eastAsia="宋体" w:cs="Times New Roman"/>
          <w:sz w:val="24"/>
          <w:szCs w:val="24"/>
        </w:rPr>
        <w:t>本授权书宣告，</w:t>
      </w:r>
      <w:r>
        <w:rPr>
          <w:rFonts w:hint="eastAsia" w:ascii="宋体" w:hAnsi="宋体" w:eastAsia="宋体" w:cs="Times New Roman"/>
          <w:sz w:val="24"/>
          <w:szCs w:val="24"/>
          <w:u w:val="single"/>
        </w:rPr>
        <w:t xml:space="preserve">（姓名）    </w:t>
      </w:r>
      <w:r>
        <w:rPr>
          <w:rFonts w:hint="eastAsia" w:ascii="宋体" w:hAnsi="宋体" w:eastAsia="宋体" w:cs="Times New Roman"/>
          <w:sz w:val="24"/>
          <w:szCs w:val="24"/>
        </w:rPr>
        <w:t>身份证号：</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以法定代表人身份合法代表本单位（以下简称</w:t>
      </w:r>
      <w:r>
        <w:rPr>
          <w:rFonts w:ascii="宋体" w:hAnsi="宋体" w:eastAsia="宋体" w:cs="Times New Roman"/>
          <w:sz w:val="24"/>
          <w:szCs w:val="24"/>
        </w:rPr>
        <w:t>“</w:t>
      </w:r>
      <w:r>
        <w:rPr>
          <w:rFonts w:hint="eastAsia" w:ascii="宋体" w:hAnsi="宋体" w:eastAsia="宋体" w:cs="Times New Roman"/>
          <w:sz w:val="24"/>
          <w:szCs w:val="24"/>
        </w:rPr>
        <w:t>报价人</w:t>
      </w:r>
      <w:r>
        <w:rPr>
          <w:rFonts w:ascii="宋体" w:hAnsi="宋体" w:eastAsia="宋体" w:cs="Times New Roman"/>
          <w:sz w:val="24"/>
          <w:szCs w:val="24"/>
        </w:rPr>
        <w:t>”</w:t>
      </w:r>
      <w:r>
        <w:rPr>
          <w:rFonts w:hint="eastAsia" w:ascii="宋体" w:hAnsi="宋体" w:eastAsia="宋体" w:cs="Times New Roman"/>
          <w:sz w:val="24"/>
          <w:szCs w:val="24"/>
        </w:rPr>
        <w:t>）授权：</w:t>
      </w:r>
      <w:r>
        <w:rPr>
          <w:rFonts w:hint="eastAsia" w:ascii="宋体" w:hAnsi="宋体" w:eastAsia="宋体" w:cs="Times New Roman"/>
          <w:sz w:val="24"/>
          <w:szCs w:val="24"/>
          <w:u w:val="single"/>
        </w:rPr>
        <w:t xml:space="preserve">（姓名）   </w:t>
      </w:r>
      <w:r>
        <w:rPr>
          <w:rFonts w:hint="eastAsia" w:ascii="宋体" w:hAnsi="宋体" w:eastAsia="宋体" w:cs="Times New Roman"/>
          <w:sz w:val="24"/>
          <w:szCs w:val="24"/>
        </w:rPr>
        <w:t>身份证号：</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为本单位的合法代理人，授权代理人在</w:t>
      </w:r>
      <w:r>
        <w:rPr>
          <w:rFonts w:hint="eastAsia" w:ascii="宋体" w:hAnsi="宋体" w:eastAsia="宋体" w:cs="Times New Roman"/>
          <w:sz w:val="24"/>
          <w:szCs w:val="24"/>
          <w:u w:val="single"/>
        </w:rPr>
        <w:t xml:space="preserve">  </w:t>
      </w:r>
      <w:r>
        <w:rPr>
          <w:rFonts w:hint="eastAsia" w:ascii="宋体" w:hAnsi="宋体" w:eastAsia="宋体" w:cs="宋体"/>
          <w:sz w:val="24"/>
          <w:szCs w:val="24"/>
          <w:u w:val="single"/>
        </w:rPr>
        <w:t>广东省消防救援总队附属综合楼首层及三、四层装修设计</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的报价活动中,以本单位的名义，并代表本人与你们进行磋商、签署文件和处理一切与此事有关的事务。代理人的一切行为均代表本单位，与本人的行为具有同等法律效力。本单位将承担代理人行为的全部法律责任和后果。</w:t>
      </w:r>
    </w:p>
    <w:p w14:paraId="1D0CF028">
      <w:pPr>
        <w:ind w:firstLine="480" w:firstLineChars="200"/>
        <w:rPr>
          <w:rFonts w:ascii="宋体" w:hAnsi="宋体" w:eastAsia="宋体" w:cs="Times New Roman"/>
          <w:sz w:val="24"/>
          <w:szCs w:val="24"/>
        </w:rPr>
      </w:pPr>
      <w:r>
        <w:rPr>
          <w:rFonts w:hint="eastAsia" w:ascii="宋体" w:hAnsi="宋体" w:eastAsia="宋体" w:cs="Times New Roman"/>
          <w:sz w:val="24"/>
          <w:szCs w:val="24"/>
        </w:rPr>
        <w:t>代理人无权转让委托权。</w:t>
      </w:r>
    </w:p>
    <w:p w14:paraId="0DD57D22">
      <w:pPr>
        <w:ind w:firstLine="480" w:firstLineChars="200"/>
        <w:rPr>
          <w:rFonts w:ascii="宋体" w:hAnsi="宋体" w:eastAsia="宋体" w:cs="Times New Roman"/>
          <w:sz w:val="24"/>
          <w:szCs w:val="24"/>
        </w:rPr>
      </w:pPr>
      <w:r>
        <w:rPr>
          <w:rFonts w:hint="eastAsia" w:ascii="宋体" w:hAnsi="宋体" w:eastAsia="宋体" w:cs="Times New Roman"/>
          <w:sz w:val="24"/>
          <w:szCs w:val="24"/>
        </w:rPr>
        <w:t>特此委托。</w:t>
      </w:r>
    </w:p>
    <w:p w14:paraId="6A01BE1A">
      <w:pPr>
        <w:ind w:firstLine="480" w:firstLineChars="200"/>
        <w:rPr>
          <w:rFonts w:ascii="宋体" w:hAnsi="宋体" w:eastAsia="宋体" w:cs="Times New Roman"/>
          <w:sz w:val="24"/>
          <w:szCs w:val="24"/>
        </w:rPr>
      </w:pPr>
      <w:r>
        <w:rPr>
          <w:rFonts w:hint="eastAsia" w:ascii="宋体" w:hAnsi="宋体" w:eastAsia="宋体" w:cs="Times New Roman"/>
          <w:sz w:val="24"/>
          <w:szCs w:val="24"/>
        </w:rPr>
        <w:t>附：授权代理人身份证复印件</w:t>
      </w:r>
    </w:p>
    <w:p w14:paraId="3FBC778D">
      <w:pPr>
        <w:pStyle w:val="2"/>
      </w:pPr>
    </w:p>
    <w:p w14:paraId="60CFF545">
      <w:pPr>
        <w:ind w:firstLine="640"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8.法人营业执照等资格证明文件。</w:t>
      </w:r>
    </w:p>
    <w:p w14:paraId="184F459B">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报价人如实提供有关资质证明文件，复印件加盖公章。报价人资格应满足政府采购法第二十二条规定，</w:t>
      </w:r>
      <w:r>
        <w:rPr>
          <w:rFonts w:hint="eastAsia" w:ascii="仿宋_GB2312" w:hAnsi="黑体" w:eastAsia="仿宋_GB2312" w:cs="Times New Roman"/>
          <w:b/>
          <w:sz w:val="32"/>
          <w:szCs w:val="32"/>
          <w:u w:val="single"/>
        </w:rPr>
        <w:t>并提交符合该规定的承诺函。</w:t>
      </w:r>
      <w:r>
        <w:rPr>
          <w:rFonts w:hint="eastAsia" w:ascii="仿宋_GB2312" w:hAnsi="黑体" w:eastAsia="仿宋_GB2312" w:cs="Times New Roman"/>
          <w:sz w:val="32"/>
          <w:szCs w:val="32"/>
        </w:rPr>
        <w:t>否则不接受报价人报价。</w:t>
      </w:r>
    </w:p>
    <w:p w14:paraId="6A41CA69">
      <w:pPr>
        <w:ind w:left="-119" w:leftChars="-57" w:firstLine="640" w:firstLineChars="200"/>
        <w:jc w:val="center"/>
        <w:rPr>
          <w:rFonts w:ascii="Times New Roman" w:hAnsi="Times New Roman" w:eastAsia="宋体" w:cs="Times New Roman"/>
          <w:b/>
          <w:sz w:val="32"/>
          <w:szCs w:val="32"/>
        </w:rPr>
      </w:pPr>
    </w:p>
    <w:p w14:paraId="23BE6654">
      <w:pPr>
        <w:ind w:left="-119" w:leftChars="-57" w:firstLine="640" w:firstLineChars="20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符合政府采购法第二十二条规定的承诺函（样式）</w:t>
      </w:r>
    </w:p>
    <w:p w14:paraId="14C7A4A6">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 xml:space="preserve">致： </w:t>
      </w:r>
      <w:r>
        <w:rPr>
          <w:rFonts w:hint="eastAsia" w:ascii="宋体" w:hAnsi="宋体" w:eastAsia="宋体" w:cs="Times New Roman"/>
          <w:sz w:val="24"/>
          <w:szCs w:val="24"/>
          <w:u w:val="single"/>
        </w:rPr>
        <w:t xml:space="preserve">  广东省消防救援总队   </w:t>
      </w:r>
    </w:p>
    <w:p w14:paraId="401FFC86">
      <w:pPr>
        <w:ind w:firstLine="480" w:firstLineChars="200"/>
        <w:rPr>
          <w:rFonts w:ascii="宋体" w:hAnsi="宋体" w:eastAsia="宋体" w:cs="Times New Roman"/>
          <w:sz w:val="24"/>
          <w:szCs w:val="24"/>
        </w:rPr>
      </w:pPr>
    </w:p>
    <w:p w14:paraId="2024BB4A">
      <w:pPr>
        <w:ind w:firstLine="480" w:firstLineChars="200"/>
        <w:rPr>
          <w:rFonts w:ascii="宋体" w:hAnsi="宋体" w:eastAsia="宋体" w:cs="Times New Roman"/>
          <w:sz w:val="24"/>
          <w:szCs w:val="24"/>
        </w:rPr>
      </w:pPr>
      <w:r>
        <w:rPr>
          <w:rFonts w:hint="eastAsia" w:ascii="宋体" w:hAnsi="宋体" w:eastAsia="宋体" w:cs="Times New Roman"/>
          <w:sz w:val="24"/>
          <w:szCs w:val="24"/>
        </w:rPr>
        <w:t>我公司参加</w:t>
      </w:r>
      <w:r>
        <w:rPr>
          <w:rFonts w:hint="eastAsia" w:ascii="宋体" w:hAnsi="宋体" w:eastAsia="宋体" w:cs="宋体"/>
          <w:sz w:val="24"/>
          <w:szCs w:val="24"/>
          <w:u w:val="single"/>
        </w:rPr>
        <w:t>广东省消防救援总队附属综合楼首层及三、四层装修设计</w:t>
      </w:r>
      <w:r>
        <w:rPr>
          <w:rFonts w:hint="eastAsia" w:ascii="宋体" w:hAnsi="宋体" w:eastAsia="宋体" w:cs="Times New Roman"/>
          <w:sz w:val="24"/>
          <w:szCs w:val="24"/>
        </w:rPr>
        <w:t>报价，在此承诺：</w:t>
      </w:r>
    </w:p>
    <w:p w14:paraId="47ECCF75">
      <w:pPr>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14:paraId="4873A912">
      <w:pPr>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w:t>
      </w:r>
      <w:r>
        <w:fldChar w:fldCharType="begin"/>
      </w:r>
      <w:r>
        <w:instrText xml:space="preserve"> HYPERLINK "http://www.baiven.com/baike/224/272911.html" \t "_blank" </w:instrText>
      </w:r>
      <w:r>
        <w:fldChar w:fldCharType="separate"/>
      </w:r>
      <w:r>
        <w:rPr>
          <w:rFonts w:hint="eastAsia" w:ascii="宋体" w:hAnsi="宋体" w:eastAsia="宋体" w:cs="Times New Roman"/>
          <w:sz w:val="24"/>
          <w:szCs w:val="24"/>
        </w:rPr>
        <w:t>财务会计</w:t>
      </w:r>
      <w:r>
        <w:rPr>
          <w:rFonts w:hint="eastAsia" w:ascii="宋体" w:hAnsi="宋体" w:eastAsia="宋体" w:cs="Times New Roman"/>
          <w:sz w:val="24"/>
          <w:szCs w:val="24"/>
        </w:rPr>
        <w:fldChar w:fldCharType="end"/>
      </w:r>
      <w:r>
        <w:rPr>
          <w:rFonts w:hint="eastAsia" w:ascii="宋体" w:hAnsi="宋体" w:eastAsia="宋体" w:cs="Times New Roman"/>
          <w:sz w:val="24"/>
          <w:szCs w:val="24"/>
        </w:rPr>
        <w:t>制度；</w:t>
      </w:r>
    </w:p>
    <w:p w14:paraId="5005CEF0">
      <w:pPr>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14:paraId="3222AE58">
      <w:pPr>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w:t>
      </w:r>
      <w:r>
        <w:fldChar w:fldCharType="begin"/>
      </w:r>
      <w:r>
        <w:instrText xml:space="preserve"> HYPERLINK "http://www.baiven.com/baike/224/270551.html" \t "_blank" </w:instrText>
      </w:r>
      <w:r>
        <w:fldChar w:fldCharType="separate"/>
      </w:r>
      <w:r>
        <w:rPr>
          <w:rFonts w:hint="eastAsia" w:ascii="宋体" w:hAnsi="宋体" w:eastAsia="宋体" w:cs="Times New Roman"/>
          <w:sz w:val="24"/>
          <w:szCs w:val="24"/>
        </w:rPr>
        <w:t>社会保障</w:t>
      </w:r>
      <w:r>
        <w:rPr>
          <w:rFonts w:hint="eastAsia" w:ascii="宋体" w:hAnsi="宋体" w:eastAsia="宋体" w:cs="Times New Roman"/>
          <w:sz w:val="24"/>
          <w:szCs w:val="24"/>
        </w:rPr>
        <w:fldChar w:fldCharType="end"/>
      </w:r>
      <w:r>
        <w:rPr>
          <w:rFonts w:hint="eastAsia" w:ascii="宋体" w:hAnsi="宋体" w:eastAsia="宋体" w:cs="Times New Roman"/>
          <w:sz w:val="24"/>
          <w:szCs w:val="24"/>
        </w:rPr>
        <w:t>资金的良好记录；</w:t>
      </w:r>
    </w:p>
    <w:p w14:paraId="6418C99B">
      <w:pPr>
        <w:ind w:firstLine="480" w:firstLineChars="200"/>
        <w:rPr>
          <w:rFonts w:ascii="宋体" w:hAnsi="宋体" w:eastAsia="宋体" w:cs="Times New Roman"/>
          <w:sz w:val="24"/>
          <w:szCs w:val="24"/>
        </w:rPr>
      </w:pPr>
      <w:r>
        <w:rPr>
          <w:rFonts w:hint="eastAsia" w:ascii="宋体" w:hAnsi="宋体" w:eastAsia="宋体" w:cs="Times New Roman"/>
          <w:sz w:val="24"/>
          <w:szCs w:val="24"/>
        </w:rPr>
        <w:t>（五）参加政府采购活动前三年内，在经营活动中没有重大违法记录；</w:t>
      </w:r>
    </w:p>
    <w:p w14:paraId="34957ED5">
      <w:pPr>
        <w:ind w:firstLine="480" w:firstLineChars="200"/>
        <w:rPr>
          <w:rFonts w:ascii="宋体" w:hAnsi="宋体" w:eastAsia="宋体" w:cs="Times New Roman"/>
          <w:sz w:val="24"/>
          <w:szCs w:val="24"/>
        </w:rPr>
      </w:pPr>
      <w:r>
        <w:rPr>
          <w:rFonts w:hint="eastAsia" w:ascii="宋体" w:hAnsi="宋体" w:eastAsia="宋体" w:cs="Times New Roman"/>
          <w:sz w:val="24"/>
          <w:szCs w:val="24"/>
        </w:rPr>
        <w:t>（六）法律、</w:t>
      </w:r>
      <w:r>
        <w:fldChar w:fldCharType="begin"/>
      </w:r>
      <w:r>
        <w:instrText xml:space="preserve"> HYPERLINK "http://www.baiven.com/baike/224/278977.html" \t "_blank" </w:instrText>
      </w:r>
      <w:r>
        <w:fldChar w:fldCharType="separate"/>
      </w:r>
      <w:r>
        <w:rPr>
          <w:rFonts w:hint="eastAsia" w:ascii="宋体" w:hAnsi="宋体" w:eastAsia="宋体" w:cs="Times New Roman"/>
          <w:sz w:val="24"/>
          <w:szCs w:val="24"/>
        </w:rPr>
        <w:t>行政法</w:t>
      </w:r>
      <w:r>
        <w:rPr>
          <w:rFonts w:hint="eastAsia" w:ascii="宋体" w:hAnsi="宋体" w:eastAsia="宋体" w:cs="Times New Roman"/>
          <w:sz w:val="24"/>
          <w:szCs w:val="24"/>
        </w:rPr>
        <w:fldChar w:fldCharType="end"/>
      </w:r>
      <w:r>
        <w:rPr>
          <w:rFonts w:hint="eastAsia" w:ascii="宋体" w:hAnsi="宋体" w:eastAsia="宋体" w:cs="Times New Roman"/>
          <w:sz w:val="24"/>
          <w:szCs w:val="24"/>
        </w:rPr>
        <w:t>规规定的其他条件。</w:t>
      </w:r>
    </w:p>
    <w:p w14:paraId="5D627D46">
      <w:pPr>
        <w:ind w:firstLine="480" w:firstLineChars="200"/>
        <w:rPr>
          <w:rFonts w:ascii="宋体" w:hAnsi="宋体" w:eastAsia="宋体" w:cs="Times New Roman"/>
          <w:sz w:val="24"/>
          <w:szCs w:val="24"/>
        </w:rPr>
      </w:pPr>
    </w:p>
    <w:p w14:paraId="18E5D708">
      <w:pPr>
        <w:ind w:firstLine="480" w:firstLineChars="200"/>
        <w:rPr>
          <w:rFonts w:ascii="宋体" w:hAnsi="宋体" w:eastAsia="宋体" w:cs="Times New Roman"/>
          <w:sz w:val="24"/>
          <w:szCs w:val="24"/>
        </w:rPr>
      </w:pPr>
    </w:p>
    <w:p w14:paraId="1E06DB1F">
      <w:pPr>
        <w:ind w:firstLine="480" w:firstLineChars="200"/>
        <w:rPr>
          <w:rFonts w:ascii="宋体" w:hAnsi="宋体" w:eastAsia="宋体" w:cs="Times New Roman"/>
          <w:sz w:val="24"/>
          <w:szCs w:val="24"/>
        </w:rPr>
      </w:pPr>
    </w:p>
    <w:p w14:paraId="512503D7">
      <w:pPr>
        <w:tabs>
          <w:tab w:val="left" w:pos="6040"/>
        </w:tabs>
        <w:ind w:firstLine="6000" w:firstLineChars="2500"/>
        <w:rPr>
          <w:rFonts w:ascii="宋体" w:hAnsi="宋体" w:eastAsia="宋体" w:cs="Times New Roman"/>
          <w:sz w:val="24"/>
          <w:szCs w:val="24"/>
        </w:rPr>
      </w:pPr>
      <w:r>
        <w:rPr>
          <w:rFonts w:hint="eastAsia" w:ascii="宋体" w:hAnsi="宋体" w:eastAsia="宋体" w:cs="Times New Roman"/>
          <w:sz w:val="24"/>
          <w:szCs w:val="24"/>
        </w:rPr>
        <w:t>(报价人名称)公章</w:t>
      </w:r>
    </w:p>
    <w:p w14:paraId="3A4C709C">
      <w:pPr>
        <w:tabs>
          <w:tab w:val="left" w:pos="6040"/>
        </w:tabs>
        <w:ind w:firstLine="6360" w:firstLineChars="2650"/>
        <w:rPr>
          <w:rFonts w:ascii="仿宋_GB2312" w:hAnsi="Times New Roman" w:eastAsia="仿宋_GB2312" w:cs="Times New Roman"/>
          <w:b/>
          <w:sz w:val="32"/>
          <w:szCs w:val="32"/>
        </w:rPr>
      </w:pPr>
      <w:r>
        <w:rPr>
          <w:rFonts w:hint="eastAsia" w:ascii="宋体" w:hAnsi="宋体" w:eastAsia="宋体" w:cs="Times New Roman"/>
          <w:sz w:val="24"/>
          <w:szCs w:val="24"/>
        </w:rPr>
        <w:t>年  月  日</w:t>
      </w:r>
    </w:p>
    <w:p w14:paraId="0035739D">
      <w:pPr>
        <w:ind w:firstLine="640" w:firstLineChars="200"/>
        <w:rPr>
          <w:rFonts w:ascii="仿宋_GB2312" w:hAnsi="Times New Roman" w:eastAsia="仿宋_GB2312" w:cs="Times New Roman"/>
          <w:sz w:val="32"/>
          <w:szCs w:val="32"/>
        </w:rPr>
      </w:pPr>
    </w:p>
    <w:p w14:paraId="2FDAA7C7">
      <w:pPr>
        <w:ind w:firstLine="640"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9.设计组织方案（格式不限，内容包括并不限于设计节点工作进度、设计人员配置、施工过程配合服务等）。</w:t>
      </w:r>
    </w:p>
    <w:p w14:paraId="12C7BB05">
      <w:pPr>
        <w:ind w:firstLine="640"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10.方案设计（另装订3册，A3纸彩色装订）。</w:t>
      </w:r>
    </w:p>
    <w:p w14:paraId="0E66F1B5">
      <w:pPr>
        <w:ind w:firstLine="640" w:firstLineChars="200"/>
        <w:rPr>
          <w:rFonts w:ascii="黑体" w:hAnsi="黑体" w:eastAsia="黑体" w:cs="Times New Roman"/>
          <w:sz w:val="32"/>
          <w:szCs w:val="32"/>
        </w:rPr>
      </w:pPr>
      <w:r>
        <w:rPr>
          <w:rFonts w:hint="eastAsia" w:ascii="黑体" w:hAnsi="黑体" w:eastAsia="黑体" w:cs="Times New Roman"/>
          <w:sz w:val="32"/>
          <w:szCs w:val="32"/>
        </w:rPr>
        <w:t>三、评审方法</w:t>
      </w:r>
    </w:p>
    <w:p w14:paraId="4904B6E7">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采购人成立项目评审小组，对报价文件进行综合评定（见附表）。评审小组按照得分排名推荐成交供应商。</w:t>
      </w:r>
    </w:p>
    <w:p w14:paraId="7517BA40">
      <w:pPr>
        <w:ind w:firstLine="640" w:firstLineChars="200"/>
        <w:rPr>
          <w:rFonts w:ascii="黑体" w:hAnsi="黑体" w:eastAsia="黑体" w:cs="Times New Roman"/>
          <w:sz w:val="32"/>
          <w:szCs w:val="32"/>
        </w:rPr>
      </w:pPr>
      <w:r>
        <w:rPr>
          <w:rFonts w:hint="eastAsia" w:ascii="黑体" w:hAnsi="黑体" w:eastAsia="黑体" w:cs="Times New Roman"/>
          <w:sz w:val="32"/>
          <w:szCs w:val="32"/>
        </w:rPr>
        <w:t>四、评审结果确认及合同签订</w:t>
      </w:r>
    </w:p>
    <w:p w14:paraId="23ABD77E">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评审结果经采购人审批确认后，将通知成交供应商，按程序签订设计合同(样式合同附后，经总队法工部门审核后签订)。</w:t>
      </w:r>
    </w:p>
    <w:p w14:paraId="41DF2C90">
      <w:pPr>
        <w:widowControl/>
        <w:jc w:val="left"/>
        <w:rPr>
          <w:rFonts w:ascii="Calibri" w:hAnsi="Calibri" w:eastAsia="宋体" w:cs="Times New Roman"/>
        </w:rPr>
      </w:pPr>
      <w:r>
        <w:rPr>
          <w:rFonts w:ascii="Calibri" w:hAnsi="Calibri"/>
        </w:rPr>
        <w:br w:type="page"/>
      </w:r>
      <w:bookmarkStart w:id="0" w:name="_Toc19762"/>
      <w:bookmarkStart w:id="1" w:name="_Toc26582"/>
      <w:bookmarkStart w:id="2" w:name="_Toc18177"/>
      <w:bookmarkStart w:id="3" w:name="_Toc18822"/>
      <w:r>
        <w:rPr>
          <w:rFonts w:hint="eastAsia" w:ascii="宋体" w:hAnsi="宋体" w:eastAsia="宋体" w:cs="宋体"/>
          <w:b/>
          <w:bCs/>
          <w:sz w:val="28"/>
          <w:szCs w:val="28"/>
        </w:rPr>
        <w:t>附表一：资格审查表</w:t>
      </w:r>
    </w:p>
    <w:tbl>
      <w:tblPr>
        <w:tblStyle w:val="7"/>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4830"/>
        <w:gridCol w:w="1260"/>
        <w:gridCol w:w="1260"/>
        <w:gridCol w:w="1260"/>
      </w:tblGrid>
      <w:tr w14:paraId="4C58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5" w:type="dxa"/>
            <w:vAlign w:val="center"/>
          </w:tcPr>
          <w:p w14:paraId="004B40CD">
            <w:pPr>
              <w:jc w:val="center"/>
              <w:rPr>
                <w:rFonts w:ascii="宋体" w:hAnsi="宋体" w:eastAsia="宋体" w:cs="宋体"/>
                <w:szCs w:val="21"/>
              </w:rPr>
            </w:pPr>
            <w:r>
              <w:rPr>
                <w:rFonts w:hint="eastAsia" w:ascii="宋体" w:hAnsi="宋体" w:eastAsia="宋体" w:cs="宋体"/>
                <w:szCs w:val="21"/>
              </w:rPr>
              <w:t>序号</w:t>
            </w:r>
          </w:p>
        </w:tc>
        <w:tc>
          <w:tcPr>
            <w:tcW w:w="4830" w:type="dxa"/>
            <w:tcBorders>
              <w:tl2br w:val="single" w:color="auto" w:sz="4" w:space="0"/>
            </w:tcBorders>
          </w:tcPr>
          <w:p w14:paraId="2971C840">
            <w:pPr>
              <w:rPr>
                <w:rFonts w:ascii="宋体" w:hAnsi="宋体" w:eastAsia="宋体" w:cs="宋体"/>
                <w:szCs w:val="21"/>
              </w:rPr>
            </w:pPr>
            <w:r>
              <w:rPr>
                <w:rFonts w:hint="eastAsia" w:ascii="宋体" w:hAnsi="宋体" w:eastAsia="宋体" w:cs="宋体"/>
                <w:szCs w:val="21"/>
              </w:rPr>
              <w:t xml:space="preserve">                                   投标人</w:t>
            </w:r>
          </w:p>
          <w:p w14:paraId="6856A446">
            <w:pPr>
              <w:rPr>
                <w:rFonts w:ascii="宋体" w:hAnsi="宋体" w:eastAsia="宋体" w:cs="宋体"/>
                <w:szCs w:val="21"/>
              </w:rPr>
            </w:pPr>
          </w:p>
          <w:p w14:paraId="3986CEAE">
            <w:pPr>
              <w:ind w:firstLine="210" w:firstLineChars="100"/>
              <w:rPr>
                <w:rFonts w:ascii="宋体" w:hAnsi="宋体" w:eastAsia="宋体" w:cs="宋体"/>
                <w:szCs w:val="21"/>
              </w:rPr>
            </w:pPr>
            <w:r>
              <w:rPr>
                <w:rFonts w:hint="eastAsia" w:ascii="宋体" w:hAnsi="宋体" w:eastAsia="宋体" w:cs="宋体"/>
                <w:szCs w:val="21"/>
              </w:rPr>
              <w:t>评审内容</w:t>
            </w:r>
          </w:p>
        </w:tc>
        <w:tc>
          <w:tcPr>
            <w:tcW w:w="1260" w:type="dxa"/>
            <w:vAlign w:val="center"/>
          </w:tcPr>
          <w:p w14:paraId="1A9309E0">
            <w:pPr>
              <w:ind w:firstLine="34"/>
              <w:rPr>
                <w:rFonts w:ascii="宋体" w:hAnsi="宋体" w:eastAsia="宋体" w:cs="宋体"/>
                <w:szCs w:val="21"/>
              </w:rPr>
            </w:pPr>
            <w:r>
              <w:rPr>
                <w:rFonts w:hint="eastAsia" w:ascii="宋体" w:hAnsi="宋体" w:eastAsia="宋体" w:cs="宋体"/>
                <w:szCs w:val="21"/>
              </w:rPr>
              <w:t>投标人1</w:t>
            </w:r>
          </w:p>
        </w:tc>
        <w:tc>
          <w:tcPr>
            <w:tcW w:w="1260" w:type="dxa"/>
            <w:vAlign w:val="center"/>
          </w:tcPr>
          <w:p w14:paraId="2B892C6D">
            <w:pPr>
              <w:rPr>
                <w:rFonts w:ascii="宋体" w:hAnsi="宋体" w:eastAsia="宋体" w:cs="宋体"/>
                <w:szCs w:val="21"/>
              </w:rPr>
            </w:pPr>
            <w:r>
              <w:rPr>
                <w:rFonts w:hint="eastAsia" w:ascii="宋体" w:hAnsi="宋体" w:eastAsia="宋体" w:cs="宋体"/>
                <w:szCs w:val="21"/>
              </w:rPr>
              <w:t>投标人2</w:t>
            </w:r>
          </w:p>
        </w:tc>
        <w:tc>
          <w:tcPr>
            <w:tcW w:w="1260" w:type="dxa"/>
            <w:vAlign w:val="center"/>
          </w:tcPr>
          <w:p w14:paraId="0DD104DF">
            <w:pPr>
              <w:tabs>
                <w:tab w:val="left" w:pos="720"/>
              </w:tabs>
              <w:snapToGrid w:val="0"/>
              <w:jc w:val="center"/>
              <w:rPr>
                <w:rFonts w:ascii="宋体" w:hAnsi="宋体" w:eastAsia="宋体" w:cs="宋体"/>
                <w:szCs w:val="21"/>
              </w:rPr>
            </w:pPr>
            <w:r>
              <w:rPr>
                <w:rFonts w:hint="eastAsia" w:ascii="宋体" w:hAnsi="宋体" w:eastAsia="宋体" w:cs="宋体"/>
                <w:szCs w:val="21"/>
              </w:rPr>
              <w:t>……</w:t>
            </w:r>
          </w:p>
        </w:tc>
      </w:tr>
      <w:tr w14:paraId="054D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5" w:type="dxa"/>
            <w:vAlign w:val="center"/>
          </w:tcPr>
          <w:p w14:paraId="778FFDD0">
            <w:pPr>
              <w:jc w:val="center"/>
              <w:rPr>
                <w:rFonts w:ascii="宋体" w:hAnsi="宋体" w:eastAsia="宋体" w:cs="宋体"/>
                <w:szCs w:val="21"/>
              </w:rPr>
            </w:pPr>
            <w:r>
              <w:rPr>
                <w:rFonts w:hint="eastAsia" w:ascii="宋体" w:hAnsi="宋体" w:eastAsia="宋体" w:cs="宋体"/>
                <w:szCs w:val="21"/>
              </w:rPr>
              <w:t>1</w:t>
            </w:r>
          </w:p>
        </w:tc>
        <w:tc>
          <w:tcPr>
            <w:tcW w:w="4830" w:type="dxa"/>
            <w:vAlign w:val="center"/>
          </w:tcPr>
          <w:p w14:paraId="62877FE4">
            <w:pPr>
              <w:rPr>
                <w:rFonts w:ascii="宋体" w:hAnsi="宋体" w:eastAsia="宋体" w:cs="宋体"/>
                <w:szCs w:val="21"/>
              </w:rPr>
            </w:pPr>
            <w:r>
              <w:rPr>
                <w:rFonts w:hint="eastAsia" w:ascii="宋体" w:hAnsi="宋体" w:eastAsia="宋体" w:cs="宋体"/>
                <w:szCs w:val="21"/>
              </w:rPr>
              <w:t>具有独立承担民事责任能力的在中华人民共和国境内登记注册的法人或其他组织（符合政府采购法第二十二条规定的承诺函）</w:t>
            </w:r>
          </w:p>
        </w:tc>
        <w:tc>
          <w:tcPr>
            <w:tcW w:w="1260" w:type="dxa"/>
            <w:vAlign w:val="center"/>
          </w:tcPr>
          <w:p w14:paraId="30B751C0">
            <w:pPr>
              <w:rPr>
                <w:rFonts w:ascii="宋体" w:hAnsi="宋体" w:eastAsia="宋体" w:cs="宋体"/>
                <w:szCs w:val="21"/>
              </w:rPr>
            </w:pPr>
          </w:p>
        </w:tc>
        <w:tc>
          <w:tcPr>
            <w:tcW w:w="1260" w:type="dxa"/>
          </w:tcPr>
          <w:p w14:paraId="340D677F">
            <w:pPr>
              <w:rPr>
                <w:rFonts w:ascii="宋体" w:hAnsi="宋体" w:eastAsia="宋体" w:cs="宋体"/>
                <w:szCs w:val="21"/>
              </w:rPr>
            </w:pPr>
          </w:p>
        </w:tc>
        <w:tc>
          <w:tcPr>
            <w:tcW w:w="1260" w:type="dxa"/>
          </w:tcPr>
          <w:p w14:paraId="2EF5935A">
            <w:pPr>
              <w:rPr>
                <w:rFonts w:ascii="宋体" w:hAnsi="宋体" w:eastAsia="宋体" w:cs="宋体"/>
                <w:szCs w:val="21"/>
              </w:rPr>
            </w:pPr>
          </w:p>
        </w:tc>
      </w:tr>
      <w:tr w14:paraId="21AB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5" w:type="dxa"/>
            <w:vAlign w:val="center"/>
          </w:tcPr>
          <w:p w14:paraId="2E9ACD8E">
            <w:pPr>
              <w:jc w:val="center"/>
              <w:rPr>
                <w:rFonts w:ascii="宋体" w:hAnsi="宋体" w:eastAsia="宋体" w:cs="宋体"/>
                <w:szCs w:val="21"/>
              </w:rPr>
            </w:pPr>
            <w:r>
              <w:rPr>
                <w:rFonts w:hint="eastAsia" w:ascii="宋体" w:hAnsi="宋体" w:eastAsia="宋体" w:cs="宋体"/>
                <w:szCs w:val="21"/>
              </w:rPr>
              <w:t>2</w:t>
            </w:r>
          </w:p>
        </w:tc>
        <w:tc>
          <w:tcPr>
            <w:tcW w:w="4830" w:type="dxa"/>
            <w:vAlign w:val="center"/>
          </w:tcPr>
          <w:p w14:paraId="40358ED5">
            <w:pPr>
              <w:rPr>
                <w:rFonts w:ascii="宋体" w:hAnsi="宋体" w:eastAsia="宋体" w:cs="宋体"/>
                <w:szCs w:val="21"/>
              </w:rPr>
            </w:pPr>
            <w:r>
              <w:rPr>
                <w:rFonts w:hint="eastAsia" w:ascii="宋体" w:hAnsi="宋体" w:eastAsia="宋体" w:cs="宋体"/>
                <w:szCs w:val="21"/>
              </w:rPr>
              <w:t>本项目不接受联合体投标</w:t>
            </w:r>
          </w:p>
        </w:tc>
        <w:tc>
          <w:tcPr>
            <w:tcW w:w="1260" w:type="dxa"/>
            <w:vAlign w:val="center"/>
          </w:tcPr>
          <w:p w14:paraId="607B63E6">
            <w:pPr>
              <w:rPr>
                <w:rFonts w:ascii="宋体" w:hAnsi="宋体" w:eastAsia="宋体" w:cs="宋体"/>
                <w:szCs w:val="21"/>
              </w:rPr>
            </w:pPr>
          </w:p>
        </w:tc>
        <w:tc>
          <w:tcPr>
            <w:tcW w:w="1260" w:type="dxa"/>
          </w:tcPr>
          <w:p w14:paraId="4F30F939">
            <w:pPr>
              <w:rPr>
                <w:rFonts w:ascii="宋体" w:hAnsi="宋体" w:eastAsia="宋体" w:cs="宋体"/>
                <w:szCs w:val="21"/>
              </w:rPr>
            </w:pPr>
          </w:p>
        </w:tc>
        <w:tc>
          <w:tcPr>
            <w:tcW w:w="1260" w:type="dxa"/>
          </w:tcPr>
          <w:p w14:paraId="634A7784">
            <w:pPr>
              <w:rPr>
                <w:rFonts w:ascii="宋体" w:hAnsi="宋体" w:eastAsia="宋体" w:cs="宋体"/>
                <w:szCs w:val="21"/>
              </w:rPr>
            </w:pPr>
          </w:p>
        </w:tc>
      </w:tr>
      <w:tr w14:paraId="13FE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5" w:type="dxa"/>
            <w:vAlign w:val="center"/>
          </w:tcPr>
          <w:p w14:paraId="61DF3086">
            <w:pPr>
              <w:jc w:val="center"/>
              <w:rPr>
                <w:rFonts w:ascii="宋体" w:hAnsi="宋体" w:eastAsia="宋体" w:cs="宋体"/>
                <w:szCs w:val="21"/>
              </w:rPr>
            </w:pPr>
            <w:r>
              <w:rPr>
                <w:rFonts w:hint="eastAsia" w:ascii="宋体" w:hAnsi="宋体" w:eastAsia="宋体" w:cs="宋体"/>
                <w:szCs w:val="21"/>
              </w:rPr>
              <w:t>3</w:t>
            </w:r>
          </w:p>
        </w:tc>
        <w:tc>
          <w:tcPr>
            <w:tcW w:w="4830" w:type="dxa"/>
            <w:vAlign w:val="center"/>
          </w:tcPr>
          <w:p w14:paraId="5C9FEB68">
            <w:pPr>
              <w:rPr>
                <w:rFonts w:ascii="宋体" w:hAnsi="宋体" w:eastAsia="宋体" w:cs="宋体"/>
                <w:szCs w:val="21"/>
              </w:rPr>
            </w:pPr>
            <w:r>
              <w:rPr>
                <w:rFonts w:hint="eastAsia" w:ascii="宋体" w:hAnsi="宋体" w:eastAsia="宋体" w:cs="宋体"/>
                <w:szCs w:val="21"/>
              </w:rPr>
              <w:t>资质要求：建筑装饰工程设计甲级资质或工程设计综合甲级资质</w:t>
            </w:r>
          </w:p>
        </w:tc>
        <w:tc>
          <w:tcPr>
            <w:tcW w:w="1260" w:type="dxa"/>
            <w:vAlign w:val="center"/>
          </w:tcPr>
          <w:p w14:paraId="099C9F41">
            <w:pPr>
              <w:rPr>
                <w:rFonts w:ascii="宋体" w:hAnsi="宋体" w:eastAsia="宋体" w:cs="宋体"/>
                <w:szCs w:val="21"/>
              </w:rPr>
            </w:pPr>
          </w:p>
        </w:tc>
        <w:tc>
          <w:tcPr>
            <w:tcW w:w="1260" w:type="dxa"/>
          </w:tcPr>
          <w:p w14:paraId="44B46C0F">
            <w:pPr>
              <w:rPr>
                <w:rFonts w:ascii="宋体" w:hAnsi="宋体" w:eastAsia="宋体" w:cs="宋体"/>
                <w:szCs w:val="21"/>
              </w:rPr>
            </w:pPr>
          </w:p>
        </w:tc>
        <w:tc>
          <w:tcPr>
            <w:tcW w:w="1260" w:type="dxa"/>
          </w:tcPr>
          <w:p w14:paraId="3F140F9D">
            <w:pPr>
              <w:rPr>
                <w:rFonts w:ascii="宋体" w:hAnsi="宋体" w:eastAsia="宋体" w:cs="宋体"/>
                <w:szCs w:val="21"/>
              </w:rPr>
            </w:pPr>
          </w:p>
        </w:tc>
      </w:tr>
      <w:tr w14:paraId="00A3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25" w:type="dxa"/>
            <w:vAlign w:val="center"/>
          </w:tcPr>
          <w:p w14:paraId="35535D2F">
            <w:pPr>
              <w:jc w:val="center"/>
              <w:rPr>
                <w:rFonts w:ascii="宋体" w:hAnsi="宋体" w:eastAsia="宋体" w:cs="宋体"/>
                <w:szCs w:val="21"/>
              </w:rPr>
            </w:pPr>
            <w:r>
              <w:rPr>
                <w:rFonts w:hint="eastAsia" w:ascii="宋体" w:hAnsi="宋体" w:eastAsia="宋体" w:cs="宋体"/>
                <w:szCs w:val="21"/>
              </w:rPr>
              <w:t>4</w:t>
            </w:r>
          </w:p>
        </w:tc>
        <w:tc>
          <w:tcPr>
            <w:tcW w:w="4830" w:type="dxa"/>
            <w:vAlign w:val="center"/>
          </w:tcPr>
          <w:p w14:paraId="19692BA6">
            <w:pPr>
              <w:rPr>
                <w:rFonts w:ascii="宋体" w:hAnsi="宋体" w:eastAsia="宋体" w:cs="宋体"/>
                <w:szCs w:val="21"/>
              </w:rPr>
            </w:pPr>
            <w:r>
              <w:rPr>
                <w:rFonts w:hint="eastAsia" w:ascii="宋体" w:hAnsi="宋体" w:eastAsia="宋体" w:cs="宋体"/>
                <w:szCs w:val="21"/>
              </w:rPr>
              <w:t>单位负责人为同一人或者存在控股、管理关系的不同投标人，不得同时参加本项目的投标</w:t>
            </w:r>
          </w:p>
        </w:tc>
        <w:tc>
          <w:tcPr>
            <w:tcW w:w="1260" w:type="dxa"/>
            <w:vAlign w:val="center"/>
          </w:tcPr>
          <w:p w14:paraId="787BA5DA">
            <w:pPr>
              <w:rPr>
                <w:rFonts w:ascii="宋体" w:hAnsi="宋体" w:eastAsia="宋体" w:cs="宋体"/>
                <w:szCs w:val="21"/>
              </w:rPr>
            </w:pPr>
          </w:p>
        </w:tc>
        <w:tc>
          <w:tcPr>
            <w:tcW w:w="1260" w:type="dxa"/>
          </w:tcPr>
          <w:p w14:paraId="73DEC5F2">
            <w:pPr>
              <w:rPr>
                <w:rFonts w:ascii="宋体" w:hAnsi="宋体" w:eastAsia="宋体" w:cs="宋体"/>
                <w:szCs w:val="21"/>
              </w:rPr>
            </w:pPr>
          </w:p>
        </w:tc>
        <w:tc>
          <w:tcPr>
            <w:tcW w:w="1260" w:type="dxa"/>
          </w:tcPr>
          <w:p w14:paraId="00E7BA2D">
            <w:pPr>
              <w:rPr>
                <w:rFonts w:ascii="宋体" w:hAnsi="宋体" w:eastAsia="宋体" w:cs="宋体"/>
                <w:szCs w:val="21"/>
              </w:rPr>
            </w:pPr>
          </w:p>
        </w:tc>
      </w:tr>
      <w:tr w14:paraId="6772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25" w:type="dxa"/>
            <w:vAlign w:val="center"/>
          </w:tcPr>
          <w:p w14:paraId="1280BD52">
            <w:pPr>
              <w:jc w:val="center"/>
              <w:rPr>
                <w:rFonts w:ascii="宋体" w:hAnsi="宋体" w:eastAsia="宋体" w:cs="宋体"/>
                <w:szCs w:val="21"/>
              </w:rPr>
            </w:pPr>
          </w:p>
        </w:tc>
        <w:tc>
          <w:tcPr>
            <w:tcW w:w="4830" w:type="dxa"/>
            <w:vAlign w:val="center"/>
          </w:tcPr>
          <w:p w14:paraId="4BFFB651">
            <w:pPr>
              <w:rPr>
                <w:rFonts w:ascii="宋体" w:hAnsi="宋体" w:eastAsia="宋体" w:cs="宋体"/>
                <w:szCs w:val="21"/>
              </w:rPr>
            </w:pPr>
            <w:r>
              <w:rPr>
                <w:rFonts w:hint="eastAsia" w:ascii="宋体" w:hAnsi="宋体" w:eastAsia="宋体" w:cs="宋体"/>
                <w:szCs w:val="21"/>
              </w:rPr>
              <w:t>是否通过并进入下一阶段评审</w:t>
            </w:r>
          </w:p>
        </w:tc>
        <w:tc>
          <w:tcPr>
            <w:tcW w:w="1260" w:type="dxa"/>
            <w:vAlign w:val="center"/>
          </w:tcPr>
          <w:p w14:paraId="11ACAAD6">
            <w:pPr>
              <w:rPr>
                <w:rFonts w:ascii="宋体" w:hAnsi="宋体" w:eastAsia="宋体" w:cs="宋体"/>
                <w:szCs w:val="21"/>
              </w:rPr>
            </w:pPr>
          </w:p>
        </w:tc>
        <w:tc>
          <w:tcPr>
            <w:tcW w:w="1260" w:type="dxa"/>
          </w:tcPr>
          <w:p w14:paraId="61AFD7F7">
            <w:pPr>
              <w:rPr>
                <w:rFonts w:ascii="宋体" w:hAnsi="宋体" w:eastAsia="宋体" w:cs="宋体"/>
                <w:szCs w:val="21"/>
              </w:rPr>
            </w:pPr>
          </w:p>
        </w:tc>
        <w:tc>
          <w:tcPr>
            <w:tcW w:w="1260" w:type="dxa"/>
          </w:tcPr>
          <w:p w14:paraId="6B890191">
            <w:pPr>
              <w:rPr>
                <w:rFonts w:ascii="宋体" w:hAnsi="宋体" w:eastAsia="宋体" w:cs="宋体"/>
                <w:szCs w:val="21"/>
              </w:rPr>
            </w:pPr>
          </w:p>
        </w:tc>
      </w:tr>
    </w:tbl>
    <w:p w14:paraId="077E4577">
      <w:pPr>
        <w:tabs>
          <w:tab w:val="left" w:pos="720"/>
        </w:tabs>
        <w:snapToGrid w:val="0"/>
        <w:spacing w:before="156" w:beforeLines="50"/>
        <w:rPr>
          <w:rFonts w:ascii="宋体" w:hAnsi="宋体" w:eastAsia="宋体" w:cs="宋体"/>
          <w:szCs w:val="21"/>
        </w:rPr>
      </w:pPr>
      <w:r>
        <w:rPr>
          <w:rFonts w:hint="eastAsia" w:ascii="宋体" w:hAnsi="宋体" w:eastAsia="宋体" w:cs="宋体"/>
          <w:szCs w:val="21"/>
        </w:rPr>
        <w:t>备注：1、符合的打“○”，不符合的打“×”。</w:t>
      </w:r>
    </w:p>
    <w:p w14:paraId="1837C407">
      <w:pPr>
        <w:tabs>
          <w:tab w:val="left" w:pos="720"/>
        </w:tabs>
        <w:snapToGrid w:val="0"/>
        <w:spacing w:before="156" w:beforeLines="50"/>
        <w:ind w:firstLine="630" w:firstLineChars="300"/>
        <w:rPr>
          <w:rFonts w:ascii="宋体" w:hAnsi="宋体" w:eastAsia="宋体" w:cs="宋体"/>
          <w:szCs w:val="21"/>
        </w:rPr>
      </w:pPr>
      <w:r>
        <w:rPr>
          <w:rFonts w:hint="eastAsia" w:ascii="宋体" w:hAnsi="宋体" w:eastAsia="宋体" w:cs="宋体"/>
          <w:szCs w:val="21"/>
        </w:rPr>
        <w:t>2、经评标委员会审核后，出现一个“×”的结论为“不通过”。</w:t>
      </w:r>
    </w:p>
    <w:p w14:paraId="7484C7AB">
      <w:pPr>
        <w:tabs>
          <w:tab w:val="left" w:pos="720"/>
        </w:tabs>
        <w:snapToGrid w:val="0"/>
        <w:spacing w:before="156" w:beforeLines="50"/>
        <w:ind w:firstLine="630" w:firstLineChars="300"/>
        <w:rPr>
          <w:rFonts w:ascii="宋体" w:hAnsi="宋体" w:eastAsia="宋体" w:cs="宋体"/>
          <w:szCs w:val="21"/>
        </w:rPr>
      </w:pPr>
      <w:r>
        <w:rPr>
          <w:rFonts w:hint="eastAsia" w:ascii="宋体" w:hAnsi="宋体" w:eastAsia="宋体" w:cs="宋体"/>
          <w:szCs w:val="21"/>
        </w:rPr>
        <w:t>3、“是否通过并进入下一阶段评审”一栏应写“通过”“不通过”。</w:t>
      </w:r>
    </w:p>
    <w:p w14:paraId="5F6F27AF">
      <w:pPr>
        <w:tabs>
          <w:tab w:val="left" w:pos="720"/>
        </w:tabs>
        <w:snapToGrid w:val="0"/>
        <w:spacing w:before="156" w:beforeLines="50"/>
        <w:rPr>
          <w:rFonts w:ascii="宋体" w:hAnsi="宋体" w:eastAsia="宋体" w:cs="宋体"/>
          <w:szCs w:val="21"/>
        </w:rPr>
      </w:pPr>
      <w:r>
        <w:rPr>
          <w:rFonts w:hint="eastAsia" w:ascii="宋体" w:hAnsi="宋体" w:eastAsia="宋体" w:cs="宋体"/>
          <w:szCs w:val="21"/>
        </w:rPr>
        <w:t xml:space="preserve">      3、表中全部条件满足为“通过”，同意进入下一阶段评审。</w:t>
      </w:r>
    </w:p>
    <w:p w14:paraId="489CD275">
      <w:pPr>
        <w:tabs>
          <w:tab w:val="left" w:pos="720"/>
        </w:tabs>
        <w:snapToGrid w:val="0"/>
        <w:spacing w:before="156" w:beforeLines="50"/>
        <w:ind w:left="945" w:leftChars="300" w:hanging="315" w:hangingChars="150"/>
        <w:rPr>
          <w:rFonts w:ascii="宋体" w:hAnsi="宋体" w:eastAsia="宋体" w:cs="宋体"/>
          <w:szCs w:val="21"/>
        </w:rPr>
      </w:pPr>
      <w:r>
        <w:rPr>
          <w:rFonts w:hint="eastAsia" w:ascii="宋体" w:hAnsi="宋体" w:eastAsia="宋体" w:cs="宋体"/>
          <w:szCs w:val="21"/>
        </w:rPr>
        <w:t>4、若评委意见不一致时，则按少数服从多数的原则，决定该申请人是否通过资格审查，进入下一阶段评审。</w:t>
      </w:r>
    </w:p>
    <w:p w14:paraId="67E8754E">
      <w:pPr>
        <w:tabs>
          <w:tab w:val="left" w:pos="720"/>
        </w:tabs>
        <w:snapToGrid w:val="0"/>
        <w:rPr>
          <w:rFonts w:ascii="宋体" w:hAnsi="宋体" w:eastAsia="宋体" w:cs="宋体"/>
          <w:sz w:val="18"/>
          <w:szCs w:val="18"/>
        </w:rPr>
      </w:pPr>
    </w:p>
    <w:p w14:paraId="17CB19F0">
      <w:pPr>
        <w:tabs>
          <w:tab w:val="left" w:pos="720"/>
        </w:tabs>
        <w:snapToGrid w:val="0"/>
        <w:spacing w:line="480" w:lineRule="auto"/>
        <w:ind w:firstLine="945" w:firstLineChars="450"/>
        <w:rPr>
          <w:rFonts w:ascii="宋体" w:hAnsi="宋体" w:eastAsia="宋体" w:cs="宋体"/>
          <w:szCs w:val="21"/>
        </w:rPr>
      </w:pPr>
      <w:r>
        <w:rPr>
          <w:rFonts w:hint="eastAsia" w:ascii="宋体" w:hAnsi="宋体" w:eastAsia="宋体" w:cs="宋体"/>
          <w:szCs w:val="21"/>
        </w:rPr>
        <w:t>评委签名：                                    日期：</w:t>
      </w:r>
    </w:p>
    <w:p w14:paraId="12DCE07B">
      <w:pPr>
        <w:tabs>
          <w:tab w:val="left" w:pos="720"/>
        </w:tabs>
        <w:snapToGrid w:val="0"/>
        <w:spacing w:line="480" w:lineRule="auto"/>
        <w:ind w:firstLine="1080" w:firstLineChars="450"/>
        <w:rPr>
          <w:rFonts w:ascii="宋体" w:hAnsi="宋体" w:eastAsia="宋体" w:cs="宋体"/>
          <w:position w:val="12"/>
          <w:sz w:val="24"/>
          <w:szCs w:val="24"/>
        </w:rPr>
      </w:pPr>
    </w:p>
    <w:p w14:paraId="0CF1B0B9">
      <w:pPr>
        <w:spacing w:line="360" w:lineRule="auto"/>
        <w:outlineLvl w:val="0"/>
        <w:rPr>
          <w:rFonts w:ascii="宋体" w:hAnsi="宋体" w:eastAsia="宋体" w:cs="宋体"/>
          <w:b/>
          <w:bCs/>
          <w:sz w:val="28"/>
          <w:szCs w:val="28"/>
        </w:rPr>
      </w:pPr>
      <w:r>
        <w:rPr>
          <w:rFonts w:hint="eastAsia" w:ascii="宋体" w:hAnsi="宋体" w:eastAsia="宋体" w:cs="宋体"/>
          <w:b/>
          <w:sz w:val="24"/>
          <w:szCs w:val="24"/>
        </w:rPr>
        <w:br w:type="page"/>
      </w:r>
      <w:bookmarkStart w:id="4" w:name="_Toc468951615"/>
      <w:bookmarkStart w:id="5" w:name="_Toc17721"/>
      <w:bookmarkStart w:id="6" w:name="_Toc4784"/>
      <w:bookmarkStart w:id="7" w:name="_Toc6870"/>
      <w:r>
        <w:rPr>
          <w:rFonts w:ascii="宋体" w:hAnsi="宋体" w:eastAsia="宋体" w:cs="宋体"/>
          <w:b/>
          <w:bCs/>
          <w:sz w:val="28"/>
          <w:szCs w:val="28"/>
        </w:rPr>
        <w:t>附表二：</w:t>
      </w:r>
      <w:bookmarkEnd w:id="4"/>
      <w:r>
        <w:rPr>
          <w:rFonts w:ascii="宋体" w:hAnsi="宋体" w:eastAsia="宋体" w:cs="宋体"/>
          <w:b/>
          <w:bCs/>
          <w:sz w:val="28"/>
          <w:szCs w:val="28"/>
        </w:rPr>
        <w:t>符合性审查表</w:t>
      </w:r>
      <w:bookmarkEnd w:id="5"/>
      <w:bookmarkEnd w:id="6"/>
      <w:bookmarkEnd w:id="7"/>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3542"/>
        <w:gridCol w:w="1056"/>
        <w:gridCol w:w="1164"/>
        <w:gridCol w:w="996"/>
        <w:gridCol w:w="1030"/>
      </w:tblGrid>
      <w:tr w14:paraId="5982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598" w:type="dxa"/>
            <w:vAlign w:val="center"/>
          </w:tcPr>
          <w:p w14:paraId="1B03C0B6">
            <w:pPr>
              <w:spacing w:line="440" w:lineRule="exact"/>
              <w:ind w:left="2" w:right="-48" w:rightChars="-23"/>
              <w:jc w:val="center"/>
              <w:rPr>
                <w:rFonts w:ascii="宋体" w:hAnsi="宋体" w:eastAsia="宋体" w:cs="宋体"/>
                <w:szCs w:val="21"/>
              </w:rPr>
            </w:pPr>
            <w:r>
              <w:rPr>
                <w:rFonts w:hint="eastAsia" w:ascii="宋体" w:hAnsi="宋体" w:eastAsia="宋体" w:cs="宋体"/>
                <w:szCs w:val="21"/>
              </w:rPr>
              <w:t>序号</w:t>
            </w:r>
          </w:p>
        </w:tc>
        <w:tc>
          <w:tcPr>
            <w:tcW w:w="3542" w:type="dxa"/>
            <w:tcBorders>
              <w:tl2br w:val="single" w:color="auto" w:sz="4" w:space="0"/>
            </w:tcBorders>
          </w:tcPr>
          <w:p w14:paraId="7079A7A2">
            <w:pPr>
              <w:spacing w:line="440" w:lineRule="exact"/>
              <w:ind w:left="171"/>
              <w:jc w:val="left"/>
              <w:rPr>
                <w:rFonts w:ascii="宋体" w:hAnsi="宋体" w:eastAsia="宋体" w:cs="宋体"/>
                <w:szCs w:val="21"/>
              </w:rPr>
            </w:pPr>
            <w:r>
              <w:rPr>
                <w:rFonts w:hint="eastAsia" w:ascii="宋体" w:hAnsi="宋体" w:eastAsia="宋体" w:cs="宋体"/>
                <w:szCs w:val="21"/>
              </w:rPr>
              <w:t xml:space="preserve">                      投标人</w:t>
            </w:r>
          </w:p>
          <w:p w14:paraId="5992BD8B">
            <w:pPr>
              <w:spacing w:line="440" w:lineRule="exact"/>
              <w:ind w:left="171"/>
              <w:jc w:val="left"/>
              <w:rPr>
                <w:rFonts w:ascii="宋体" w:hAnsi="宋体" w:eastAsia="宋体" w:cs="宋体"/>
                <w:szCs w:val="21"/>
              </w:rPr>
            </w:pPr>
            <w:r>
              <w:rPr>
                <w:rFonts w:hint="eastAsia" w:ascii="宋体" w:hAnsi="宋体" w:eastAsia="宋体" w:cs="宋体"/>
                <w:szCs w:val="21"/>
              </w:rPr>
              <w:t>评审内容</w:t>
            </w:r>
          </w:p>
        </w:tc>
        <w:tc>
          <w:tcPr>
            <w:tcW w:w="1056" w:type="dxa"/>
          </w:tcPr>
          <w:p w14:paraId="66AC5C28">
            <w:pPr>
              <w:spacing w:line="440" w:lineRule="exact"/>
              <w:ind w:left="171"/>
              <w:jc w:val="left"/>
              <w:rPr>
                <w:rFonts w:ascii="宋体" w:hAnsi="宋体" w:eastAsia="宋体" w:cs="宋体"/>
                <w:szCs w:val="21"/>
              </w:rPr>
            </w:pPr>
          </w:p>
        </w:tc>
        <w:tc>
          <w:tcPr>
            <w:tcW w:w="1164" w:type="dxa"/>
          </w:tcPr>
          <w:p w14:paraId="6EC09DCA">
            <w:pPr>
              <w:spacing w:line="440" w:lineRule="exact"/>
              <w:ind w:left="171"/>
              <w:jc w:val="left"/>
              <w:rPr>
                <w:rFonts w:ascii="宋体" w:hAnsi="宋体" w:eastAsia="宋体" w:cs="宋体"/>
                <w:szCs w:val="21"/>
              </w:rPr>
            </w:pPr>
          </w:p>
        </w:tc>
        <w:tc>
          <w:tcPr>
            <w:tcW w:w="996" w:type="dxa"/>
          </w:tcPr>
          <w:p w14:paraId="12FDE05D">
            <w:pPr>
              <w:spacing w:line="440" w:lineRule="exact"/>
              <w:ind w:left="171"/>
              <w:jc w:val="left"/>
              <w:rPr>
                <w:rFonts w:ascii="宋体" w:hAnsi="宋体" w:eastAsia="宋体" w:cs="宋体"/>
                <w:szCs w:val="21"/>
              </w:rPr>
            </w:pPr>
          </w:p>
        </w:tc>
        <w:tc>
          <w:tcPr>
            <w:tcW w:w="1030" w:type="dxa"/>
          </w:tcPr>
          <w:p w14:paraId="05B641A4">
            <w:pPr>
              <w:spacing w:line="440" w:lineRule="exact"/>
              <w:ind w:left="171"/>
              <w:jc w:val="left"/>
              <w:rPr>
                <w:rFonts w:ascii="宋体" w:hAnsi="宋体" w:eastAsia="宋体" w:cs="宋体"/>
                <w:szCs w:val="21"/>
              </w:rPr>
            </w:pPr>
          </w:p>
        </w:tc>
      </w:tr>
      <w:tr w14:paraId="3CFF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598" w:type="dxa"/>
            <w:vAlign w:val="center"/>
          </w:tcPr>
          <w:p w14:paraId="31F022D1">
            <w:pPr>
              <w:ind w:left="2" w:right="-48" w:rightChars="-23"/>
              <w:jc w:val="center"/>
              <w:rPr>
                <w:rFonts w:ascii="宋体" w:hAnsi="宋体" w:eastAsia="宋体" w:cs="宋体"/>
                <w:szCs w:val="21"/>
              </w:rPr>
            </w:pPr>
            <w:r>
              <w:rPr>
                <w:rFonts w:hint="eastAsia" w:ascii="宋体" w:hAnsi="宋体" w:eastAsia="宋体" w:cs="宋体"/>
                <w:szCs w:val="21"/>
              </w:rPr>
              <w:t>1</w:t>
            </w:r>
          </w:p>
        </w:tc>
        <w:tc>
          <w:tcPr>
            <w:tcW w:w="3542" w:type="dxa"/>
            <w:vAlign w:val="center"/>
          </w:tcPr>
          <w:p w14:paraId="0F3C9784">
            <w:pPr>
              <w:ind w:left="171"/>
              <w:jc w:val="left"/>
              <w:rPr>
                <w:rFonts w:ascii="宋体" w:hAnsi="宋体" w:eastAsia="宋体" w:cs="宋体"/>
                <w:szCs w:val="21"/>
              </w:rPr>
            </w:pPr>
            <w:r>
              <w:rPr>
                <w:rFonts w:hint="eastAsia" w:ascii="宋体" w:hAnsi="宋体" w:eastAsia="宋体" w:cs="宋体"/>
                <w:szCs w:val="21"/>
              </w:rPr>
              <w:t>投标文件所列投标人名称与投标人法定印章是否一致</w:t>
            </w:r>
          </w:p>
        </w:tc>
        <w:tc>
          <w:tcPr>
            <w:tcW w:w="1056" w:type="dxa"/>
          </w:tcPr>
          <w:p w14:paraId="6C03220E">
            <w:pPr>
              <w:ind w:left="171"/>
              <w:jc w:val="left"/>
              <w:rPr>
                <w:rFonts w:ascii="宋体" w:hAnsi="宋体" w:eastAsia="宋体" w:cs="宋体"/>
                <w:szCs w:val="21"/>
              </w:rPr>
            </w:pPr>
          </w:p>
        </w:tc>
        <w:tc>
          <w:tcPr>
            <w:tcW w:w="1164" w:type="dxa"/>
          </w:tcPr>
          <w:p w14:paraId="59B660B6">
            <w:pPr>
              <w:ind w:left="171"/>
              <w:jc w:val="left"/>
              <w:rPr>
                <w:rFonts w:ascii="宋体" w:hAnsi="宋体" w:eastAsia="宋体" w:cs="宋体"/>
                <w:szCs w:val="21"/>
              </w:rPr>
            </w:pPr>
          </w:p>
        </w:tc>
        <w:tc>
          <w:tcPr>
            <w:tcW w:w="996" w:type="dxa"/>
          </w:tcPr>
          <w:p w14:paraId="61356ABB">
            <w:pPr>
              <w:ind w:left="171"/>
              <w:jc w:val="left"/>
              <w:rPr>
                <w:rFonts w:ascii="宋体" w:hAnsi="宋体" w:eastAsia="宋体" w:cs="宋体"/>
                <w:szCs w:val="21"/>
              </w:rPr>
            </w:pPr>
          </w:p>
        </w:tc>
        <w:tc>
          <w:tcPr>
            <w:tcW w:w="1030" w:type="dxa"/>
          </w:tcPr>
          <w:p w14:paraId="18BD1140">
            <w:pPr>
              <w:ind w:left="171"/>
              <w:jc w:val="left"/>
              <w:rPr>
                <w:rFonts w:ascii="宋体" w:hAnsi="宋体" w:eastAsia="宋体" w:cs="宋体"/>
                <w:szCs w:val="21"/>
              </w:rPr>
            </w:pPr>
          </w:p>
        </w:tc>
      </w:tr>
      <w:tr w14:paraId="406A9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598" w:type="dxa"/>
            <w:vAlign w:val="center"/>
          </w:tcPr>
          <w:p w14:paraId="465E5C08">
            <w:pPr>
              <w:ind w:left="2" w:right="-48" w:rightChars="-23"/>
              <w:jc w:val="center"/>
              <w:rPr>
                <w:rFonts w:ascii="宋体" w:hAnsi="宋体" w:eastAsia="宋体" w:cs="宋体"/>
                <w:szCs w:val="21"/>
              </w:rPr>
            </w:pPr>
            <w:r>
              <w:rPr>
                <w:rFonts w:hint="eastAsia" w:ascii="宋体" w:hAnsi="宋体" w:eastAsia="宋体" w:cs="宋体"/>
                <w:szCs w:val="21"/>
              </w:rPr>
              <w:t>2</w:t>
            </w:r>
          </w:p>
        </w:tc>
        <w:tc>
          <w:tcPr>
            <w:tcW w:w="3542" w:type="dxa"/>
            <w:vAlign w:val="center"/>
          </w:tcPr>
          <w:p w14:paraId="3D50870A">
            <w:pPr>
              <w:ind w:left="171"/>
              <w:jc w:val="left"/>
              <w:rPr>
                <w:rFonts w:ascii="宋体" w:hAnsi="宋体" w:eastAsia="宋体" w:cs="宋体"/>
                <w:szCs w:val="21"/>
              </w:rPr>
            </w:pPr>
            <w:r>
              <w:rPr>
                <w:rFonts w:hint="eastAsia" w:ascii="宋体" w:hAnsi="宋体" w:eastAsia="宋体" w:cs="宋体"/>
                <w:szCs w:val="21"/>
              </w:rPr>
              <w:t>投标文件中具有有效的法定代表人证明书原件或法定代表人授权书原件</w:t>
            </w:r>
          </w:p>
        </w:tc>
        <w:tc>
          <w:tcPr>
            <w:tcW w:w="1056" w:type="dxa"/>
          </w:tcPr>
          <w:p w14:paraId="5506628E">
            <w:pPr>
              <w:ind w:left="171"/>
              <w:jc w:val="left"/>
              <w:rPr>
                <w:rFonts w:ascii="宋体" w:hAnsi="宋体" w:eastAsia="宋体" w:cs="宋体"/>
                <w:szCs w:val="21"/>
              </w:rPr>
            </w:pPr>
          </w:p>
        </w:tc>
        <w:tc>
          <w:tcPr>
            <w:tcW w:w="1164" w:type="dxa"/>
          </w:tcPr>
          <w:p w14:paraId="434A24BC">
            <w:pPr>
              <w:ind w:left="171"/>
              <w:jc w:val="left"/>
              <w:rPr>
                <w:rFonts w:ascii="宋体" w:hAnsi="宋体" w:eastAsia="宋体" w:cs="宋体"/>
                <w:szCs w:val="21"/>
              </w:rPr>
            </w:pPr>
          </w:p>
        </w:tc>
        <w:tc>
          <w:tcPr>
            <w:tcW w:w="996" w:type="dxa"/>
          </w:tcPr>
          <w:p w14:paraId="1FE2DA0D">
            <w:pPr>
              <w:ind w:left="171"/>
              <w:jc w:val="left"/>
              <w:rPr>
                <w:rFonts w:ascii="宋体" w:hAnsi="宋体" w:eastAsia="宋体" w:cs="宋体"/>
                <w:szCs w:val="21"/>
              </w:rPr>
            </w:pPr>
          </w:p>
        </w:tc>
        <w:tc>
          <w:tcPr>
            <w:tcW w:w="1030" w:type="dxa"/>
          </w:tcPr>
          <w:p w14:paraId="01C74478">
            <w:pPr>
              <w:ind w:left="171"/>
              <w:jc w:val="left"/>
              <w:rPr>
                <w:rFonts w:ascii="宋体" w:hAnsi="宋体" w:eastAsia="宋体" w:cs="宋体"/>
                <w:szCs w:val="21"/>
              </w:rPr>
            </w:pPr>
          </w:p>
        </w:tc>
      </w:tr>
      <w:tr w14:paraId="01C9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598" w:type="dxa"/>
            <w:vAlign w:val="center"/>
          </w:tcPr>
          <w:p w14:paraId="7748DEC9">
            <w:pPr>
              <w:ind w:left="2" w:right="-48" w:rightChars="-23"/>
              <w:jc w:val="center"/>
              <w:rPr>
                <w:rFonts w:ascii="宋体" w:hAnsi="宋体" w:eastAsia="宋体" w:cs="宋体"/>
                <w:szCs w:val="21"/>
              </w:rPr>
            </w:pPr>
            <w:r>
              <w:rPr>
                <w:rFonts w:hint="eastAsia" w:ascii="宋体" w:hAnsi="宋体" w:eastAsia="宋体" w:cs="宋体"/>
                <w:szCs w:val="21"/>
              </w:rPr>
              <w:t>3</w:t>
            </w:r>
          </w:p>
        </w:tc>
        <w:tc>
          <w:tcPr>
            <w:tcW w:w="3542" w:type="dxa"/>
            <w:vAlign w:val="center"/>
          </w:tcPr>
          <w:p w14:paraId="79D6D441">
            <w:pPr>
              <w:ind w:left="171"/>
              <w:jc w:val="left"/>
              <w:rPr>
                <w:rFonts w:ascii="宋体" w:hAnsi="宋体" w:eastAsia="宋体" w:cs="宋体"/>
                <w:szCs w:val="21"/>
              </w:rPr>
            </w:pPr>
            <w:r>
              <w:rPr>
                <w:rFonts w:hint="eastAsia" w:ascii="宋体" w:hAnsi="宋体" w:eastAsia="宋体" w:cs="宋体"/>
                <w:szCs w:val="21"/>
              </w:rPr>
              <w:t>投标文件的封面加盖投标人的法定印章且经申请人代表签名</w:t>
            </w:r>
          </w:p>
        </w:tc>
        <w:tc>
          <w:tcPr>
            <w:tcW w:w="1056" w:type="dxa"/>
          </w:tcPr>
          <w:p w14:paraId="60E42FE4">
            <w:pPr>
              <w:ind w:left="171"/>
              <w:jc w:val="left"/>
              <w:rPr>
                <w:rFonts w:ascii="宋体" w:hAnsi="宋体" w:eastAsia="宋体" w:cs="宋体"/>
                <w:szCs w:val="21"/>
              </w:rPr>
            </w:pPr>
          </w:p>
        </w:tc>
        <w:tc>
          <w:tcPr>
            <w:tcW w:w="1164" w:type="dxa"/>
          </w:tcPr>
          <w:p w14:paraId="4CC8ADAD">
            <w:pPr>
              <w:ind w:left="171"/>
              <w:jc w:val="left"/>
              <w:rPr>
                <w:rFonts w:ascii="宋体" w:hAnsi="宋体" w:eastAsia="宋体" w:cs="宋体"/>
                <w:szCs w:val="21"/>
              </w:rPr>
            </w:pPr>
          </w:p>
        </w:tc>
        <w:tc>
          <w:tcPr>
            <w:tcW w:w="996" w:type="dxa"/>
          </w:tcPr>
          <w:p w14:paraId="47F67F76">
            <w:pPr>
              <w:ind w:left="171"/>
              <w:jc w:val="left"/>
              <w:rPr>
                <w:rFonts w:ascii="宋体" w:hAnsi="宋体" w:eastAsia="宋体" w:cs="宋体"/>
                <w:szCs w:val="21"/>
              </w:rPr>
            </w:pPr>
          </w:p>
        </w:tc>
        <w:tc>
          <w:tcPr>
            <w:tcW w:w="1030" w:type="dxa"/>
          </w:tcPr>
          <w:p w14:paraId="7CCDBD93">
            <w:pPr>
              <w:ind w:left="171"/>
              <w:jc w:val="left"/>
              <w:rPr>
                <w:rFonts w:ascii="宋体" w:hAnsi="宋体" w:eastAsia="宋体" w:cs="宋体"/>
                <w:szCs w:val="21"/>
              </w:rPr>
            </w:pPr>
          </w:p>
        </w:tc>
      </w:tr>
      <w:tr w14:paraId="195F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598" w:type="dxa"/>
            <w:vAlign w:val="center"/>
          </w:tcPr>
          <w:p w14:paraId="532C0A79">
            <w:pPr>
              <w:ind w:left="2" w:right="-48" w:rightChars="-23"/>
              <w:jc w:val="center"/>
              <w:rPr>
                <w:rFonts w:ascii="宋体" w:hAnsi="宋体" w:eastAsia="宋体" w:cs="宋体"/>
                <w:szCs w:val="21"/>
              </w:rPr>
            </w:pPr>
            <w:r>
              <w:rPr>
                <w:rFonts w:hint="eastAsia" w:ascii="宋体" w:hAnsi="宋体" w:eastAsia="宋体" w:cs="宋体"/>
                <w:szCs w:val="21"/>
              </w:rPr>
              <w:t>4</w:t>
            </w:r>
          </w:p>
        </w:tc>
        <w:tc>
          <w:tcPr>
            <w:tcW w:w="3542" w:type="dxa"/>
            <w:vAlign w:val="center"/>
          </w:tcPr>
          <w:p w14:paraId="561CA8DE">
            <w:pPr>
              <w:ind w:left="171"/>
              <w:jc w:val="left"/>
              <w:rPr>
                <w:rFonts w:ascii="宋体" w:hAnsi="宋体" w:eastAsia="宋体" w:cs="宋体"/>
                <w:szCs w:val="21"/>
              </w:rPr>
            </w:pPr>
            <w:r>
              <w:rPr>
                <w:rFonts w:hint="eastAsia" w:ascii="宋体" w:hAnsi="宋体" w:eastAsia="宋体" w:cs="宋体"/>
                <w:szCs w:val="21"/>
              </w:rPr>
              <w:t>按规定的格式填写，内容齐全，没有关键字迹模糊、无法辩认的情况</w:t>
            </w:r>
          </w:p>
        </w:tc>
        <w:tc>
          <w:tcPr>
            <w:tcW w:w="1056" w:type="dxa"/>
          </w:tcPr>
          <w:p w14:paraId="3532B5E1">
            <w:pPr>
              <w:ind w:left="171"/>
              <w:jc w:val="left"/>
              <w:rPr>
                <w:rFonts w:ascii="宋体" w:hAnsi="宋体" w:eastAsia="宋体" w:cs="宋体"/>
                <w:szCs w:val="21"/>
              </w:rPr>
            </w:pPr>
          </w:p>
        </w:tc>
        <w:tc>
          <w:tcPr>
            <w:tcW w:w="1164" w:type="dxa"/>
          </w:tcPr>
          <w:p w14:paraId="39CC86D6">
            <w:pPr>
              <w:ind w:left="171"/>
              <w:jc w:val="left"/>
              <w:rPr>
                <w:rFonts w:ascii="宋体" w:hAnsi="宋体" w:eastAsia="宋体" w:cs="宋体"/>
                <w:szCs w:val="21"/>
              </w:rPr>
            </w:pPr>
          </w:p>
        </w:tc>
        <w:tc>
          <w:tcPr>
            <w:tcW w:w="996" w:type="dxa"/>
          </w:tcPr>
          <w:p w14:paraId="780B7C8A">
            <w:pPr>
              <w:ind w:left="171"/>
              <w:jc w:val="left"/>
              <w:rPr>
                <w:rFonts w:ascii="宋体" w:hAnsi="宋体" w:eastAsia="宋体" w:cs="宋体"/>
                <w:szCs w:val="21"/>
              </w:rPr>
            </w:pPr>
          </w:p>
        </w:tc>
        <w:tc>
          <w:tcPr>
            <w:tcW w:w="1030" w:type="dxa"/>
          </w:tcPr>
          <w:p w14:paraId="3F15E204">
            <w:pPr>
              <w:ind w:left="171"/>
              <w:jc w:val="left"/>
              <w:rPr>
                <w:rFonts w:ascii="宋体" w:hAnsi="宋体" w:eastAsia="宋体" w:cs="宋体"/>
                <w:szCs w:val="21"/>
              </w:rPr>
            </w:pPr>
          </w:p>
        </w:tc>
      </w:tr>
      <w:tr w14:paraId="18B7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98" w:type="dxa"/>
            <w:vAlign w:val="center"/>
          </w:tcPr>
          <w:p w14:paraId="2F72E9A9">
            <w:pPr>
              <w:ind w:left="2" w:right="-48" w:rightChars="-23"/>
              <w:jc w:val="center"/>
              <w:rPr>
                <w:rFonts w:ascii="宋体" w:hAnsi="宋体" w:eastAsia="宋体" w:cs="宋体"/>
                <w:szCs w:val="21"/>
              </w:rPr>
            </w:pPr>
            <w:r>
              <w:rPr>
                <w:rFonts w:hint="eastAsia" w:ascii="宋体" w:hAnsi="宋体" w:eastAsia="宋体" w:cs="宋体"/>
                <w:szCs w:val="21"/>
              </w:rPr>
              <w:t>5</w:t>
            </w:r>
          </w:p>
        </w:tc>
        <w:tc>
          <w:tcPr>
            <w:tcW w:w="3542" w:type="dxa"/>
            <w:vAlign w:val="center"/>
          </w:tcPr>
          <w:p w14:paraId="786C4658">
            <w:pPr>
              <w:ind w:left="171"/>
              <w:jc w:val="left"/>
              <w:rPr>
                <w:rFonts w:ascii="宋体" w:hAnsi="宋体" w:eastAsia="宋体" w:cs="宋体"/>
                <w:szCs w:val="21"/>
              </w:rPr>
            </w:pPr>
            <w:r>
              <w:rPr>
                <w:rFonts w:hint="eastAsia" w:ascii="宋体" w:hAnsi="宋体" w:eastAsia="宋体" w:cs="宋体"/>
                <w:szCs w:val="24"/>
              </w:rPr>
              <w:t>不存在串通投标情形（串通投标情形以《中华人民共和国招标投标法实施条例》第四十条为准）</w:t>
            </w:r>
          </w:p>
        </w:tc>
        <w:tc>
          <w:tcPr>
            <w:tcW w:w="1056" w:type="dxa"/>
          </w:tcPr>
          <w:p w14:paraId="4CAA2347">
            <w:pPr>
              <w:ind w:left="171"/>
              <w:jc w:val="left"/>
              <w:rPr>
                <w:rFonts w:ascii="宋体" w:hAnsi="宋体" w:eastAsia="宋体" w:cs="宋体"/>
                <w:szCs w:val="21"/>
              </w:rPr>
            </w:pPr>
          </w:p>
        </w:tc>
        <w:tc>
          <w:tcPr>
            <w:tcW w:w="1164" w:type="dxa"/>
          </w:tcPr>
          <w:p w14:paraId="0A5A7819">
            <w:pPr>
              <w:ind w:left="171"/>
              <w:jc w:val="left"/>
              <w:rPr>
                <w:rFonts w:ascii="宋体" w:hAnsi="宋体" w:eastAsia="宋体" w:cs="宋体"/>
                <w:szCs w:val="21"/>
              </w:rPr>
            </w:pPr>
          </w:p>
        </w:tc>
        <w:tc>
          <w:tcPr>
            <w:tcW w:w="996" w:type="dxa"/>
          </w:tcPr>
          <w:p w14:paraId="1381968C">
            <w:pPr>
              <w:ind w:left="171"/>
              <w:jc w:val="left"/>
              <w:rPr>
                <w:rFonts w:ascii="宋体" w:hAnsi="宋体" w:eastAsia="宋体" w:cs="宋体"/>
                <w:szCs w:val="21"/>
              </w:rPr>
            </w:pPr>
          </w:p>
        </w:tc>
        <w:tc>
          <w:tcPr>
            <w:tcW w:w="1030" w:type="dxa"/>
          </w:tcPr>
          <w:p w14:paraId="2BCE23C0">
            <w:pPr>
              <w:ind w:left="171"/>
              <w:jc w:val="left"/>
              <w:rPr>
                <w:rFonts w:ascii="宋体" w:hAnsi="宋体" w:eastAsia="宋体" w:cs="宋体"/>
                <w:szCs w:val="21"/>
              </w:rPr>
            </w:pPr>
          </w:p>
        </w:tc>
      </w:tr>
      <w:tr w14:paraId="2BA3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98" w:type="dxa"/>
            <w:vAlign w:val="center"/>
          </w:tcPr>
          <w:p w14:paraId="591209BD">
            <w:pPr>
              <w:ind w:left="2" w:right="-48" w:rightChars="-23"/>
              <w:jc w:val="center"/>
              <w:rPr>
                <w:rFonts w:ascii="宋体" w:hAnsi="宋体" w:eastAsia="宋体" w:cs="宋体"/>
                <w:szCs w:val="21"/>
              </w:rPr>
            </w:pPr>
            <w:r>
              <w:rPr>
                <w:rFonts w:hint="eastAsia" w:ascii="宋体" w:hAnsi="宋体" w:eastAsia="宋体" w:cs="宋体"/>
                <w:szCs w:val="21"/>
              </w:rPr>
              <w:t>结论</w:t>
            </w:r>
          </w:p>
        </w:tc>
        <w:tc>
          <w:tcPr>
            <w:tcW w:w="3542" w:type="dxa"/>
            <w:vAlign w:val="center"/>
          </w:tcPr>
          <w:p w14:paraId="65B60A76">
            <w:pPr>
              <w:ind w:left="171"/>
              <w:jc w:val="left"/>
              <w:rPr>
                <w:rFonts w:ascii="宋体" w:hAnsi="宋体" w:eastAsia="宋体" w:cs="宋体"/>
                <w:szCs w:val="21"/>
              </w:rPr>
            </w:pPr>
            <w:r>
              <w:rPr>
                <w:rFonts w:hint="eastAsia" w:ascii="宋体" w:hAnsi="宋体" w:eastAsia="宋体" w:cs="宋体"/>
                <w:szCs w:val="21"/>
              </w:rPr>
              <w:t>是否通过并进入下一阶段评审</w:t>
            </w:r>
          </w:p>
        </w:tc>
        <w:tc>
          <w:tcPr>
            <w:tcW w:w="1056" w:type="dxa"/>
          </w:tcPr>
          <w:p w14:paraId="473EB653">
            <w:pPr>
              <w:ind w:left="171"/>
              <w:jc w:val="left"/>
              <w:rPr>
                <w:rFonts w:ascii="宋体" w:hAnsi="宋体" w:eastAsia="宋体" w:cs="宋体"/>
                <w:szCs w:val="21"/>
              </w:rPr>
            </w:pPr>
          </w:p>
        </w:tc>
        <w:tc>
          <w:tcPr>
            <w:tcW w:w="1164" w:type="dxa"/>
          </w:tcPr>
          <w:p w14:paraId="4724911D">
            <w:pPr>
              <w:ind w:left="171"/>
              <w:jc w:val="left"/>
              <w:rPr>
                <w:rFonts w:ascii="宋体" w:hAnsi="宋体" w:eastAsia="宋体" w:cs="宋体"/>
                <w:szCs w:val="21"/>
              </w:rPr>
            </w:pPr>
          </w:p>
        </w:tc>
        <w:tc>
          <w:tcPr>
            <w:tcW w:w="996" w:type="dxa"/>
          </w:tcPr>
          <w:p w14:paraId="4CE66C08">
            <w:pPr>
              <w:ind w:left="171"/>
              <w:jc w:val="left"/>
              <w:rPr>
                <w:rFonts w:ascii="宋体" w:hAnsi="宋体" w:eastAsia="宋体" w:cs="宋体"/>
                <w:szCs w:val="21"/>
              </w:rPr>
            </w:pPr>
          </w:p>
        </w:tc>
        <w:tc>
          <w:tcPr>
            <w:tcW w:w="1030" w:type="dxa"/>
          </w:tcPr>
          <w:p w14:paraId="171B82B3">
            <w:pPr>
              <w:ind w:left="171"/>
              <w:jc w:val="left"/>
              <w:rPr>
                <w:rFonts w:ascii="宋体" w:hAnsi="宋体" w:eastAsia="宋体" w:cs="宋体"/>
                <w:szCs w:val="21"/>
              </w:rPr>
            </w:pPr>
          </w:p>
        </w:tc>
      </w:tr>
    </w:tbl>
    <w:p w14:paraId="5B597C7C">
      <w:pPr>
        <w:tabs>
          <w:tab w:val="left" w:pos="720"/>
        </w:tabs>
        <w:snapToGrid w:val="0"/>
        <w:spacing w:line="320" w:lineRule="exact"/>
        <w:rPr>
          <w:rFonts w:ascii="宋体" w:hAnsi="宋体" w:eastAsia="宋体" w:cs="宋体"/>
          <w:szCs w:val="21"/>
        </w:rPr>
      </w:pPr>
    </w:p>
    <w:p w14:paraId="13D89FF8">
      <w:pPr>
        <w:tabs>
          <w:tab w:val="left" w:pos="720"/>
        </w:tabs>
        <w:snapToGrid w:val="0"/>
        <w:spacing w:line="320" w:lineRule="exact"/>
        <w:rPr>
          <w:rFonts w:ascii="宋体" w:hAnsi="宋体" w:eastAsia="宋体" w:cs="宋体"/>
          <w:szCs w:val="21"/>
        </w:rPr>
      </w:pPr>
      <w:r>
        <w:rPr>
          <w:rFonts w:hint="eastAsia" w:ascii="宋体" w:hAnsi="宋体" w:eastAsia="宋体" w:cs="宋体"/>
          <w:szCs w:val="21"/>
        </w:rPr>
        <w:t>备注：1、“是否通过并进入下一阶段评审”一栏应写“通过”“不通过”。</w:t>
      </w:r>
    </w:p>
    <w:p w14:paraId="28C39502">
      <w:pPr>
        <w:tabs>
          <w:tab w:val="left" w:pos="720"/>
        </w:tabs>
        <w:snapToGrid w:val="0"/>
        <w:spacing w:line="320" w:lineRule="exact"/>
        <w:ind w:firstLine="630" w:firstLineChars="300"/>
        <w:rPr>
          <w:rFonts w:ascii="宋体" w:hAnsi="宋体" w:eastAsia="宋体" w:cs="宋体"/>
          <w:szCs w:val="21"/>
        </w:rPr>
      </w:pPr>
      <w:r>
        <w:rPr>
          <w:rFonts w:hint="eastAsia" w:ascii="宋体" w:hAnsi="宋体" w:eastAsia="宋体" w:cs="宋体"/>
          <w:szCs w:val="21"/>
        </w:rPr>
        <w:t>2、未出现上述情况的打“○”，出现的打“×”。</w:t>
      </w:r>
    </w:p>
    <w:p w14:paraId="090CF1DF">
      <w:pPr>
        <w:tabs>
          <w:tab w:val="left" w:pos="720"/>
        </w:tabs>
        <w:snapToGrid w:val="0"/>
        <w:spacing w:line="320" w:lineRule="exact"/>
        <w:rPr>
          <w:rFonts w:ascii="宋体" w:hAnsi="宋体" w:eastAsia="宋体" w:cs="宋体"/>
          <w:szCs w:val="21"/>
        </w:rPr>
      </w:pPr>
      <w:r>
        <w:rPr>
          <w:rFonts w:hint="eastAsia" w:ascii="宋体" w:hAnsi="宋体" w:eastAsia="宋体" w:cs="宋体"/>
          <w:szCs w:val="21"/>
        </w:rPr>
        <w:t xml:space="preserve">      3、经评标委员会审核后，出现一个“×”的结论为“不通过”，即按废标处理。</w:t>
      </w:r>
    </w:p>
    <w:p w14:paraId="63AB27D0">
      <w:pPr>
        <w:tabs>
          <w:tab w:val="left" w:pos="720"/>
        </w:tabs>
        <w:snapToGrid w:val="0"/>
        <w:spacing w:line="320" w:lineRule="exact"/>
        <w:ind w:firstLine="630" w:firstLineChars="300"/>
        <w:rPr>
          <w:rFonts w:ascii="宋体" w:hAnsi="宋体" w:eastAsia="宋体" w:cs="宋体"/>
          <w:szCs w:val="21"/>
        </w:rPr>
      </w:pPr>
      <w:r>
        <w:rPr>
          <w:rFonts w:hint="eastAsia" w:ascii="宋体" w:hAnsi="宋体" w:eastAsia="宋体" w:cs="宋体"/>
          <w:szCs w:val="21"/>
        </w:rPr>
        <w:t>4、表中全部条件满足为“通过”，同意进入下一阶段评审。</w:t>
      </w:r>
    </w:p>
    <w:p w14:paraId="68A85187">
      <w:pPr>
        <w:tabs>
          <w:tab w:val="left" w:pos="720"/>
        </w:tabs>
        <w:snapToGrid w:val="0"/>
        <w:spacing w:line="320" w:lineRule="exact"/>
        <w:ind w:left="945" w:leftChars="300" w:hanging="315" w:hangingChars="150"/>
        <w:rPr>
          <w:rFonts w:ascii="宋体" w:hAnsi="宋体" w:eastAsia="宋体" w:cs="宋体"/>
          <w:szCs w:val="21"/>
        </w:rPr>
      </w:pPr>
      <w:r>
        <w:rPr>
          <w:rFonts w:hint="eastAsia" w:ascii="宋体" w:hAnsi="宋体" w:eastAsia="宋体" w:cs="宋体"/>
          <w:szCs w:val="21"/>
        </w:rPr>
        <w:t>5、若评委意见不一致时，则按少数服从多数的原则，决定该申请人是否通过符合性审查，进入下一阶段评审。</w:t>
      </w:r>
    </w:p>
    <w:p w14:paraId="2FABF24F">
      <w:pPr>
        <w:tabs>
          <w:tab w:val="left" w:pos="720"/>
        </w:tabs>
        <w:snapToGrid w:val="0"/>
        <w:spacing w:line="320" w:lineRule="exact"/>
        <w:ind w:left="945" w:leftChars="300" w:hanging="315" w:hangingChars="150"/>
        <w:rPr>
          <w:rFonts w:ascii="宋体" w:hAnsi="宋体" w:eastAsia="宋体" w:cs="宋体"/>
          <w:szCs w:val="21"/>
        </w:rPr>
      </w:pPr>
    </w:p>
    <w:p w14:paraId="3283A072">
      <w:pPr>
        <w:tabs>
          <w:tab w:val="left" w:pos="720"/>
        </w:tabs>
        <w:snapToGrid w:val="0"/>
        <w:spacing w:line="320" w:lineRule="exact"/>
        <w:ind w:firstLine="3780" w:firstLineChars="1800"/>
        <w:rPr>
          <w:rFonts w:ascii="宋体" w:hAnsi="宋体" w:eastAsia="宋体" w:cs="宋体"/>
          <w:b/>
          <w:sz w:val="24"/>
          <w:szCs w:val="24"/>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2098" w:right="1474" w:bottom="1985" w:left="1588" w:header="851" w:footer="851" w:gutter="0"/>
          <w:cols w:space="720" w:num="1"/>
          <w:docGrid w:type="linesAndChars" w:linePitch="312" w:charSpace="0"/>
        </w:sectPr>
      </w:pPr>
      <w:r>
        <w:rPr>
          <w:rFonts w:hint="eastAsia" w:ascii="宋体" w:hAnsi="宋体" w:eastAsia="宋体" w:cs="宋体"/>
          <w:szCs w:val="24"/>
        </w:rPr>
        <w:t>评委签名：                     日期</w:t>
      </w:r>
    </w:p>
    <w:p w14:paraId="17453563">
      <w:pPr>
        <w:spacing w:line="360" w:lineRule="auto"/>
        <w:outlineLvl w:val="0"/>
        <w:rPr>
          <w:rFonts w:ascii="宋体" w:hAnsi="宋体" w:eastAsia="宋体" w:cs="宋体"/>
          <w:b/>
          <w:bCs/>
          <w:sz w:val="28"/>
          <w:szCs w:val="28"/>
        </w:rPr>
      </w:pPr>
      <w:r>
        <w:rPr>
          <w:rFonts w:hint="eastAsia" w:ascii="宋体" w:hAnsi="宋体" w:eastAsia="宋体" w:cs="宋体"/>
          <w:b/>
          <w:bCs/>
          <w:sz w:val="28"/>
          <w:szCs w:val="28"/>
        </w:rPr>
        <w:t>附表三：</w:t>
      </w:r>
      <w:r>
        <w:rPr>
          <w:rFonts w:ascii="宋体" w:hAnsi="宋体" w:eastAsia="宋体" w:cs="宋体"/>
          <w:b/>
          <w:bCs/>
          <w:sz w:val="28"/>
          <w:szCs w:val="28"/>
        </w:rPr>
        <w:t>评</w:t>
      </w:r>
      <w:r>
        <w:rPr>
          <w:rFonts w:hint="eastAsia" w:ascii="宋体" w:hAnsi="宋体" w:eastAsia="宋体" w:cs="宋体"/>
          <w:b/>
          <w:bCs/>
          <w:sz w:val="28"/>
          <w:szCs w:val="28"/>
        </w:rPr>
        <w:t>审</w:t>
      </w:r>
      <w:r>
        <w:rPr>
          <w:rFonts w:ascii="宋体" w:hAnsi="宋体" w:eastAsia="宋体" w:cs="宋体"/>
          <w:b/>
          <w:bCs/>
          <w:sz w:val="28"/>
          <w:szCs w:val="28"/>
        </w:rPr>
        <w:t>项目的分值分配表</w:t>
      </w:r>
      <w:bookmarkEnd w:id="0"/>
      <w:bookmarkEnd w:id="1"/>
      <w:bookmarkEnd w:id="2"/>
      <w:bookmarkEnd w:id="3"/>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27"/>
        <w:gridCol w:w="1727"/>
        <w:gridCol w:w="1727"/>
        <w:gridCol w:w="2089"/>
      </w:tblGrid>
      <w:tr w14:paraId="5674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27" w:type="dxa"/>
            <w:shd w:val="clear" w:color="auto" w:fill="D9D9D9"/>
            <w:vAlign w:val="center"/>
          </w:tcPr>
          <w:p w14:paraId="1A3351DA">
            <w:pPr>
              <w:jc w:val="center"/>
              <w:rPr>
                <w:rFonts w:ascii="宋体" w:hAnsi="宋体" w:eastAsia="宋体" w:cs="宋体"/>
                <w:b/>
                <w:sz w:val="24"/>
                <w:szCs w:val="24"/>
                <w:shd w:val="pct15" w:color="auto" w:fill="FFFFFF"/>
              </w:rPr>
            </w:pPr>
            <w:bookmarkStart w:id="8" w:name="OLE_LINK13" w:colFirst="0" w:colLast="4"/>
            <w:r>
              <w:rPr>
                <w:rFonts w:hint="eastAsia" w:ascii="宋体" w:hAnsi="宋体" w:eastAsia="宋体" w:cs="宋体"/>
                <w:b/>
                <w:sz w:val="24"/>
                <w:szCs w:val="24"/>
                <w:shd w:val="pct15" w:color="auto" w:fill="FFFFFF"/>
              </w:rPr>
              <w:t>评分项目</w:t>
            </w:r>
          </w:p>
        </w:tc>
        <w:tc>
          <w:tcPr>
            <w:tcW w:w="1727" w:type="dxa"/>
            <w:shd w:val="clear" w:color="auto" w:fill="D9D9D9"/>
            <w:vAlign w:val="center"/>
          </w:tcPr>
          <w:p w14:paraId="59476E71">
            <w:pPr>
              <w:jc w:val="center"/>
              <w:rPr>
                <w:rFonts w:ascii="宋体" w:hAnsi="宋体" w:eastAsia="宋体" w:cs="宋体"/>
                <w:b/>
                <w:sz w:val="24"/>
                <w:szCs w:val="24"/>
                <w:shd w:val="pct15" w:color="auto" w:fill="FFFFFF"/>
              </w:rPr>
            </w:pPr>
            <w:r>
              <w:rPr>
                <w:rFonts w:hint="eastAsia" w:ascii="宋体" w:hAnsi="宋体" w:eastAsia="宋体" w:cs="宋体"/>
                <w:b/>
                <w:sz w:val="24"/>
                <w:szCs w:val="24"/>
                <w:shd w:val="pct15" w:color="auto" w:fill="FFFFFF"/>
              </w:rPr>
              <w:t>价格部分</w:t>
            </w:r>
          </w:p>
        </w:tc>
        <w:tc>
          <w:tcPr>
            <w:tcW w:w="1727" w:type="dxa"/>
            <w:shd w:val="clear" w:color="auto" w:fill="D9D9D9"/>
            <w:vAlign w:val="center"/>
          </w:tcPr>
          <w:p w14:paraId="22DE1409">
            <w:pPr>
              <w:jc w:val="center"/>
              <w:rPr>
                <w:rFonts w:ascii="宋体" w:hAnsi="宋体" w:eastAsia="宋体" w:cs="宋体"/>
                <w:b/>
                <w:sz w:val="24"/>
                <w:szCs w:val="24"/>
                <w:shd w:val="pct15" w:color="auto" w:fill="FFFFFF"/>
              </w:rPr>
            </w:pPr>
            <w:r>
              <w:rPr>
                <w:rFonts w:hint="eastAsia" w:ascii="宋体" w:hAnsi="宋体" w:eastAsia="宋体" w:cs="宋体"/>
                <w:b/>
                <w:sz w:val="24"/>
                <w:szCs w:val="24"/>
                <w:shd w:val="pct15" w:color="auto" w:fill="FFFFFF"/>
              </w:rPr>
              <w:t>方案部分</w:t>
            </w:r>
          </w:p>
        </w:tc>
        <w:tc>
          <w:tcPr>
            <w:tcW w:w="1727" w:type="dxa"/>
            <w:shd w:val="clear" w:color="auto" w:fill="D9D9D9"/>
            <w:vAlign w:val="center"/>
          </w:tcPr>
          <w:p w14:paraId="4E0197C4">
            <w:pPr>
              <w:jc w:val="center"/>
              <w:rPr>
                <w:rFonts w:ascii="宋体" w:hAnsi="宋体" w:eastAsia="宋体" w:cs="宋体"/>
                <w:b/>
                <w:sz w:val="24"/>
                <w:szCs w:val="24"/>
                <w:shd w:val="pct15" w:color="auto" w:fill="FFFFFF"/>
              </w:rPr>
            </w:pPr>
            <w:r>
              <w:rPr>
                <w:rFonts w:hint="eastAsia" w:ascii="宋体" w:hAnsi="宋体" w:eastAsia="宋体" w:cs="宋体"/>
                <w:b/>
                <w:sz w:val="24"/>
                <w:szCs w:val="24"/>
                <w:shd w:val="pct15" w:color="auto" w:fill="FFFFFF"/>
              </w:rPr>
              <w:t>商务部分</w:t>
            </w:r>
          </w:p>
        </w:tc>
        <w:tc>
          <w:tcPr>
            <w:tcW w:w="2089" w:type="dxa"/>
            <w:shd w:val="clear" w:color="auto" w:fill="D9D9D9"/>
            <w:vAlign w:val="center"/>
          </w:tcPr>
          <w:p w14:paraId="3A82787F">
            <w:pPr>
              <w:jc w:val="center"/>
              <w:rPr>
                <w:rFonts w:ascii="宋体" w:hAnsi="宋体" w:eastAsia="宋体" w:cs="宋体"/>
                <w:b/>
                <w:sz w:val="24"/>
                <w:szCs w:val="24"/>
                <w:shd w:val="pct15" w:color="auto" w:fill="FFFFFF"/>
              </w:rPr>
            </w:pPr>
            <w:r>
              <w:rPr>
                <w:rFonts w:hint="eastAsia" w:ascii="宋体" w:hAnsi="宋体" w:eastAsia="宋体" w:cs="宋体"/>
                <w:b/>
                <w:sz w:val="24"/>
                <w:szCs w:val="24"/>
                <w:shd w:val="pct15" w:color="auto" w:fill="FFFFFF"/>
              </w:rPr>
              <w:t>合计</w:t>
            </w:r>
          </w:p>
        </w:tc>
      </w:tr>
      <w:tr w14:paraId="4200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727" w:type="dxa"/>
            <w:vAlign w:val="center"/>
          </w:tcPr>
          <w:p w14:paraId="5522D87B">
            <w:pPr>
              <w:jc w:val="center"/>
              <w:rPr>
                <w:rFonts w:ascii="宋体" w:hAnsi="宋体" w:eastAsia="宋体" w:cs="宋体"/>
                <w:sz w:val="24"/>
                <w:szCs w:val="24"/>
              </w:rPr>
            </w:pPr>
            <w:r>
              <w:rPr>
                <w:rFonts w:hint="eastAsia" w:ascii="宋体" w:hAnsi="宋体" w:eastAsia="宋体" w:cs="宋体"/>
                <w:sz w:val="24"/>
                <w:szCs w:val="24"/>
              </w:rPr>
              <w:t>分值</w:t>
            </w:r>
          </w:p>
        </w:tc>
        <w:tc>
          <w:tcPr>
            <w:tcW w:w="1727" w:type="dxa"/>
            <w:vAlign w:val="center"/>
          </w:tcPr>
          <w:p w14:paraId="01FEBB2E">
            <w:pPr>
              <w:jc w:val="center"/>
              <w:rPr>
                <w:rFonts w:ascii="宋体" w:hAnsi="宋体" w:eastAsia="宋体" w:cs="宋体"/>
                <w:sz w:val="24"/>
                <w:szCs w:val="24"/>
              </w:rPr>
            </w:pPr>
            <w:r>
              <w:rPr>
                <w:rFonts w:hint="eastAsia" w:ascii="宋体" w:hAnsi="宋体" w:eastAsia="宋体" w:cs="宋体"/>
                <w:sz w:val="24"/>
                <w:szCs w:val="24"/>
              </w:rPr>
              <w:t>30分</w:t>
            </w:r>
          </w:p>
        </w:tc>
        <w:tc>
          <w:tcPr>
            <w:tcW w:w="1727" w:type="dxa"/>
            <w:vAlign w:val="center"/>
          </w:tcPr>
          <w:p w14:paraId="4B1426B2">
            <w:pPr>
              <w:jc w:val="center"/>
              <w:rPr>
                <w:rFonts w:ascii="宋体" w:hAnsi="宋体" w:eastAsia="宋体" w:cs="宋体"/>
                <w:sz w:val="24"/>
                <w:szCs w:val="24"/>
              </w:rPr>
            </w:pPr>
            <w:r>
              <w:rPr>
                <w:rFonts w:hint="eastAsia" w:ascii="宋体" w:hAnsi="宋体" w:eastAsia="宋体" w:cs="宋体"/>
                <w:sz w:val="24"/>
                <w:szCs w:val="24"/>
              </w:rPr>
              <w:t>40分</w:t>
            </w:r>
          </w:p>
        </w:tc>
        <w:tc>
          <w:tcPr>
            <w:tcW w:w="1727" w:type="dxa"/>
            <w:vAlign w:val="center"/>
          </w:tcPr>
          <w:p w14:paraId="4A1DB85A">
            <w:pPr>
              <w:jc w:val="center"/>
              <w:rPr>
                <w:rFonts w:ascii="宋体" w:hAnsi="宋体" w:eastAsia="宋体" w:cs="宋体"/>
                <w:sz w:val="24"/>
                <w:szCs w:val="24"/>
              </w:rPr>
            </w:pPr>
            <w:r>
              <w:rPr>
                <w:rFonts w:hint="eastAsia" w:ascii="宋体" w:hAnsi="宋体" w:eastAsia="宋体" w:cs="宋体"/>
                <w:sz w:val="24"/>
                <w:szCs w:val="24"/>
              </w:rPr>
              <w:t>30分</w:t>
            </w:r>
          </w:p>
        </w:tc>
        <w:tc>
          <w:tcPr>
            <w:tcW w:w="2089" w:type="dxa"/>
            <w:vAlign w:val="center"/>
          </w:tcPr>
          <w:p w14:paraId="2912EE43">
            <w:pPr>
              <w:jc w:val="center"/>
              <w:rPr>
                <w:rFonts w:ascii="宋体" w:hAnsi="宋体" w:eastAsia="宋体" w:cs="宋体"/>
                <w:sz w:val="24"/>
                <w:szCs w:val="24"/>
              </w:rPr>
            </w:pPr>
            <w:r>
              <w:rPr>
                <w:rFonts w:hint="eastAsia" w:ascii="宋体" w:hAnsi="宋体" w:eastAsia="宋体" w:cs="宋体"/>
                <w:sz w:val="24"/>
                <w:szCs w:val="24"/>
              </w:rPr>
              <w:t>100分</w:t>
            </w:r>
          </w:p>
        </w:tc>
      </w:tr>
      <w:bookmarkEnd w:id="8"/>
    </w:tbl>
    <w:p w14:paraId="424F23A1">
      <w:pPr>
        <w:spacing w:line="360" w:lineRule="auto"/>
        <w:rPr>
          <w:rFonts w:ascii="宋体" w:hAnsi="宋体" w:eastAsia="宋体" w:cs="宋体"/>
          <w:b/>
          <w:bCs/>
          <w:sz w:val="28"/>
          <w:szCs w:val="28"/>
        </w:rPr>
      </w:pPr>
      <w:bookmarkStart w:id="9" w:name="_Toc7858"/>
    </w:p>
    <w:p w14:paraId="43C4F9A5">
      <w:pPr>
        <w:spacing w:line="360" w:lineRule="auto"/>
        <w:rPr>
          <w:rFonts w:ascii="宋体" w:hAnsi="宋体" w:eastAsia="宋体" w:cs="宋体"/>
          <w:b/>
          <w:bCs/>
          <w:sz w:val="28"/>
          <w:szCs w:val="28"/>
        </w:rPr>
      </w:pPr>
      <w:r>
        <w:rPr>
          <w:rFonts w:hint="eastAsia" w:ascii="宋体" w:hAnsi="宋体" w:eastAsia="宋体" w:cs="宋体"/>
          <w:b/>
          <w:bCs/>
          <w:sz w:val="28"/>
          <w:szCs w:val="28"/>
        </w:rPr>
        <w:t>附表四：</w:t>
      </w:r>
      <w:r>
        <w:rPr>
          <w:rFonts w:ascii="宋体" w:hAnsi="宋体" w:eastAsia="宋体" w:cs="宋体"/>
          <w:b/>
          <w:bCs/>
          <w:sz w:val="28"/>
          <w:szCs w:val="28"/>
        </w:rPr>
        <w:t>价格评审表</w:t>
      </w:r>
    </w:p>
    <w:tbl>
      <w:tblPr>
        <w:tblStyle w:val="7"/>
        <w:tblW w:w="89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5850"/>
      </w:tblGrid>
      <w:tr w14:paraId="54982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tblHeader/>
          <w:jc w:val="center"/>
        </w:trPr>
        <w:tc>
          <w:tcPr>
            <w:tcW w:w="3129" w:type="dxa"/>
            <w:shd w:val="clear" w:color="auto" w:fill="D9D9D9"/>
            <w:vAlign w:val="center"/>
          </w:tcPr>
          <w:p w14:paraId="46689B7A">
            <w:pPr>
              <w:jc w:val="center"/>
              <w:rPr>
                <w:rFonts w:ascii="宋体" w:hAnsi="宋体" w:eastAsia="宋体" w:cs="宋体"/>
                <w:b/>
                <w:bCs/>
                <w:sz w:val="24"/>
                <w:szCs w:val="24"/>
              </w:rPr>
            </w:pPr>
            <w:r>
              <w:rPr>
                <w:rFonts w:hint="eastAsia" w:ascii="宋体" w:hAnsi="宋体" w:eastAsia="宋体" w:cs="宋体"/>
                <w:b/>
                <w:bCs/>
                <w:sz w:val="24"/>
                <w:szCs w:val="24"/>
              </w:rPr>
              <w:t>评分项目</w:t>
            </w:r>
          </w:p>
        </w:tc>
        <w:tc>
          <w:tcPr>
            <w:tcW w:w="5850" w:type="dxa"/>
            <w:shd w:val="clear" w:color="auto" w:fill="D9D9D9"/>
            <w:vAlign w:val="center"/>
          </w:tcPr>
          <w:p w14:paraId="62E0B51E">
            <w:pPr>
              <w:jc w:val="center"/>
              <w:rPr>
                <w:rFonts w:ascii="宋体" w:hAnsi="宋体" w:eastAsia="宋体" w:cs="宋体"/>
                <w:b/>
                <w:bCs/>
                <w:sz w:val="24"/>
                <w:szCs w:val="24"/>
              </w:rPr>
            </w:pPr>
            <w:r>
              <w:rPr>
                <w:rFonts w:hint="eastAsia" w:ascii="宋体" w:hAnsi="宋体" w:eastAsia="宋体" w:cs="宋体"/>
                <w:b/>
                <w:bCs/>
                <w:sz w:val="24"/>
                <w:szCs w:val="24"/>
              </w:rPr>
              <w:t>评分标准</w:t>
            </w:r>
          </w:p>
        </w:tc>
      </w:tr>
      <w:tr w14:paraId="52F76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3" w:hRule="atLeast"/>
          <w:tblHeader/>
          <w:jc w:val="center"/>
        </w:trPr>
        <w:tc>
          <w:tcPr>
            <w:tcW w:w="3129" w:type="dxa"/>
            <w:vAlign w:val="center"/>
          </w:tcPr>
          <w:p w14:paraId="4DEC8F64">
            <w:pPr>
              <w:jc w:val="center"/>
              <w:rPr>
                <w:rFonts w:ascii="宋体" w:hAnsi="宋体" w:eastAsia="宋体" w:cs="宋体"/>
                <w:sz w:val="24"/>
                <w:szCs w:val="24"/>
              </w:rPr>
            </w:pPr>
            <w:bookmarkStart w:id="10" w:name="OLE_LINK20" w:colFirst="1" w:colLast="2"/>
            <w:r>
              <w:rPr>
                <w:rFonts w:hint="eastAsia" w:ascii="宋体" w:hAnsi="宋体" w:eastAsia="宋体" w:cs="宋体"/>
                <w:sz w:val="24"/>
                <w:szCs w:val="24"/>
              </w:rPr>
              <w:t>投标总价</w:t>
            </w:r>
          </w:p>
        </w:tc>
        <w:tc>
          <w:tcPr>
            <w:tcW w:w="5850" w:type="dxa"/>
            <w:vAlign w:val="center"/>
          </w:tcPr>
          <w:p w14:paraId="68A43A4A">
            <w:pPr>
              <w:jc w:val="center"/>
              <w:rPr>
                <w:rFonts w:ascii="宋体" w:hAnsi="宋体" w:eastAsia="宋体" w:cs="宋体"/>
                <w:sz w:val="24"/>
                <w:szCs w:val="24"/>
              </w:rPr>
            </w:pPr>
            <w:r>
              <w:rPr>
                <w:rFonts w:hint="eastAsia" w:ascii="宋体" w:hAnsi="宋体" w:eastAsia="宋体" w:cs="宋体"/>
                <w:sz w:val="24"/>
                <w:szCs w:val="24"/>
              </w:rPr>
              <w:t>投标报价得分=(评标基准价/投标报价) ×30</w:t>
            </w:r>
          </w:p>
        </w:tc>
      </w:tr>
      <w:bookmarkEnd w:id="10"/>
    </w:tbl>
    <w:p w14:paraId="6E766290">
      <w:pPr>
        <w:rPr>
          <w:rFonts w:ascii="宋体" w:hAnsi="宋体" w:eastAsia="宋体" w:cs="宋体"/>
          <w:sz w:val="24"/>
          <w:szCs w:val="24"/>
        </w:rPr>
      </w:pPr>
    </w:p>
    <w:p w14:paraId="755E74F2">
      <w:pPr>
        <w:ind w:firstLine="480" w:firstLineChars="200"/>
        <w:rPr>
          <w:rFonts w:ascii="仿宋_GB2312" w:hAnsi="黑体" w:eastAsia="仿宋_GB2312" w:cs="Times New Roman"/>
          <w:sz w:val="32"/>
          <w:szCs w:val="32"/>
        </w:rPr>
      </w:pPr>
      <w:r>
        <w:rPr>
          <w:rFonts w:hint="eastAsia" w:ascii="宋体" w:hAnsi="宋体" w:eastAsia="宋体" w:cs="宋体"/>
          <w:sz w:val="24"/>
          <w:szCs w:val="24"/>
        </w:rPr>
        <w:t>在</w:t>
      </w:r>
      <w:r>
        <w:rPr>
          <w:rFonts w:ascii="宋体" w:hAnsi="宋体" w:eastAsia="宋体" w:cs="宋体"/>
          <w:sz w:val="24"/>
          <w:szCs w:val="24"/>
        </w:rPr>
        <w:t>各有效投标人的评审价中，取最低</w:t>
      </w:r>
      <w:r>
        <w:rPr>
          <w:rFonts w:hint="eastAsia" w:ascii="宋体" w:hAnsi="宋体" w:eastAsia="宋体" w:cs="宋体"/>
          <w:sz w:val="24"/>
          <w:szCs w:val="24"/>
        </w:rPr>
        <w:t>者</w:t>
      </w:r>
      <w:r>
        <w:rPr>
          <w:rFonts w:ascii="宋体" w:hAnsi="宋体" w:eastAsia="宋体" w:cs="宋体"/>
          <w:sz w:val="24"/>
          <w:szCs w:val="24"/>
        </w:rPr>
        <w:t>为</w:t>
      </w:r>
      <w:r>
        <w:rPr>
          <w:rFonts w:hint="eastAsia" w:ascii="宋体" w:hAnsi="宋体" w:eastAsia="宋体" w:cs="宋体"/>
          <w:sz w:val="24"/>
          <w:szCs w:val="24"/>
        </w:rPr>
        <w:t>评标基准价。</w:t>
      </w:r>
    </w:p>
    <w:p w14:paraId="749FF001">
      <w:pPr>
        <w:pStyle w:val="2"/>
      </w:pPr>
    </w:p>
    <w:p w14:paraId="60A59E6E">
      <w:pPr>
        <w:spacing w:line="360" w:lineRule="auto"/>
        <w:jc w:val="center"/>
        <w:rPr>
          <w:rFonts w:ascii="宋体" w:hAnsi="宋体" w:eastAsia="宋体" w:cs="宋体"/>
          <w:b/>
          <w:bCs/>
          <w:sz w:val="28"/>
          <w:szCs w:val="28"/>
        </w:rPr>
      </w:pPr>
    </w:p>
    <w:p w14:paraId="76F44B3C">
      <w:pPr>
        <w:spacing w:line="360" w:lineRule="auto"/>
        <w:rPr>
          <w:rFonts w:ascii="宋体" w:hAnsi="宋体" w:eastAsia="宋体" w:cs="宋体"/>
          <w:b/>
          <w:bCs/>
          <w:sz w:val="28"/>
          <w:szCs w:val="28"/>
        </w:rPr>
      </w:pPr>
      <w:r>
        <w:rPr>
          <w:rFonts w:hint="eastAsia" w:ascii="宋体" w:hAnsi="宋体" w:eastAsia="宋体" w:cs="宋体"/>
          <w:b/>
          <w:bCs/>
          <w:sz w:val="28"/>
          <w:szCs w:val="28"/>
        </w:rPr>
        <w:t>附表五：方案评审表</w:t>
      </w:r>
    </w:p>
    <w:tbl>
      <w:tblPr>
        <w:tblStyle w:val="7"/>
        <w:tblW w:w="90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642"/>
        <w:gridCol w:w="2237"/>
        <w:gridCol w:w="929"/>
        <w:gridCol w:w="5192"/>
      </w:tblGrid>
      <w:tr w14:paraId="2D3DD2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40" w:hRule="atLeast"/>
          <w:tblHeader/>
          <w:jc w:val="center"/>
        </w:trPr>
        <w:tc>
          <w:tcPr>
            <w:tcW w:w="642" w:type="dxa"/>
            <w:tcBorders>
              <w:top w:val="single" w:color="auto" w:sz="2" w:space="0"/>
              <w:left w:val="single" w:color="auto" w:sz="2" w:space="0"/>
              <w:bottom w:val="single" w:color="auto" w:sz="2" w:space="0"/>
              <w:right w:val="single" w:color="auto" w:sz="4" w:space="0"/>
            </w:tcBorders>
            <w:shd w:val="clear" w:color="auto" w:fill="D9D9D9"/>
            <w:vAlign w:val="center"/>
          </w:tcPr>
          <w:p w14:paraId="3D2F8076">
            <w:pPr>
              <w:spacing w:line="400" w:lineRule="atLeast"/>
              <w:jc w:val="center"/>
              <w:rPr>
                <w:rFonts w:ascii="宋体" w:hAnsi="宋体" w:eastAsia="宋体" w:cs="宋体"/>
                <w:b/>
                <w:sz w:val="24"/>
                <w:szCs w:val="24"/>
              </w:rPr>
            </w:pPr>
            <w:r>
              <w:rPr>
                <w:rFonts w:hint="eastAsia" w:ascii="宋体" w:hAnsi="宋体" w:eastAsia="宋体" w:cs="宋体"/>
                <w:b/>
                <w:sz w:val="24"/>
                <w:szCs w:val="24"/>
              </w:rPr>
              <w:t>序号</w:t>
            </w:r>
          </w:p>
        </w:tc>
        <w:tc>
          <w:tcPr>
            <w:tcW w:w="2237" w:type="dxa"/>
            <w:tcBorders>
              <w:top w:val="single" w:color="auto" w:sz="2" w:space="0"/>
              <w:left w:val="single" w:color="auto" w:sz="4" w:space="0"/>
              <w:bottom w:val="single" w:color="auto" w:sz="2" w:space="0"/>
              <w:right w:val="single" w:color="auto" w:sz="2" w:space="0"/>
            </w:tcBorders>
            <w:shd w:val="clear" w:color="auto" w:fill="D9D9D9"/>
            <w:vAlign w:val="center"/>
          </w:tcPr>
          <w:p w14:paraId="3924D0DB">
            <w:pPr>
              <w:spacing w:line="400" w:lineRule="atLeast"/>
              <w:jc w:val="center"/>
              <w:rPr>
                <w:rFonts w:ascii="宋体" w:hAnsi="宋体" w:eastAsia="宋体" w:cs="宋体"/>
                <w:b/>
                <w:sz w:val="24"/>
                <w:szCs w:val="24"/>
              </w:rPr>
            </w:pPr>
            <w:r>
              <w:rPr>
                <w:rFonts w:hint="eastAsia" w:ascii="宋体" w:hAnsi="宋体" w:eastAsia="宋体" w:cs="宋体"/>
                <w:b/>
                <w:sz w:val="24"/>
                <w:szCs w:val="24"/>
              </w:rPr>
              <w:t>评审分项</w:t>
            </w:r>
          </w:p>
        </w:tc>
        <w:tc>
          <w:tcPr>
            <w:tcW w:w="929" w:type="dxa"/>
            <w:tcBorders>
              <w:top w:val="single" w:color="auto" w:sz="4" w:space="0"/>
              <w:left w:val="single" w:color="auto" w:sz="4" w:space="0"/>
              <w:right w:val="single" w:color="auto" w:sz="2" w:space="0"/>
            </w:tcBorders>
            <w:shd w:val="clear" w:color="auto" w:fill="D9D9D9"/>
            <w:vAlign w:val="center"/>
          </w:tcPr>
          <w:p w14:paraId="5C03FF91">
            <w:pPr>
              <w:spacing w:line="400" w:lineRule="atLeast"/>
              <w:jc w:val="center"/>
              <w:rPr>
                <w:rFonts w:ascii="宋体" w:hAnsi="宋体" w:eastAsia="宋体" w:cs="宋体"/>
                <w:b/>
                <w:sz w:val="24"/>
                <w:szCs w:val="24"/>
              </w:rPr>
            </w:pPr>
            <w:r>
              <w:rPr>
                <w:rFonts w:hint="eastAsia" w:ascii="宋体" w:hAnsi="宋体" w:eastAsia="宋体" w:cs="宋体"/>
                <w:b/>
                <w:sz w:val="24"/>
                <w:szCs w:val="24"/>
              </w:rPr>
              <w:t>分值</w:t>
            </w:r>
          </w:p>
        </w:tc>
        <w:tc>
          <w:tcPr>
            <w:tcW w:w="5192" w:type="dxa"/>
            <w:tcBorders>
              <w:top w:val="single" w:color="auto" w:sz="4" w:space="0"/>
              <w:left w:val="single" w:color="auto" w:sz="4" w:space="0"/>
              <w:right w:val="single" w:color="auto" w:sz="2" w:space="0"/>
            </w:tcBorders>
            <w:shd w:val="clear" w:color="auto" w:fill="D9D9D9"/>
            <w:vAlign w:val="center"/>
          </w:tcPr>
          <w:p w14:paraId="7EEA9EBF">
            <w:pPr>
              <w:spacing w:line="400" w:lineRule="atLeast"/>
              <w:jc w:val="center"/>
              <w:rPr>
                <w:rFonts w:ascii="宋体" w:hAnsi="宋体" w:eastAsia="宋体" w:cs="宋体"/>
                <w:b/>
                <w:sz w:val="24"/>
                <w:szCs w:val="24"/>
              </w:rPr>
            </w:pPr>
            <w:r>
              <w:rPr>
                <w:rFonts w:hint="eastAsia" w:ascii="宋体" w:hAnsi="宋体" w:eastAsia="宋体" w:cs="宋体"/>
                <w:b/>
                <w:sz w:val="24"/>
                <w:szCs w:val="24"/>
              </w:rPr>
              <w:t>评审内容</w:t>
            </w:r>
          </w:p>
        </w:tc>
      </w:tr>
      <w:tr w14:paraId="0FD7B6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1245" w:hRule="atLeast"/>
          <w:jc w:val="center"/>
        </w:trPr>
        <w:tc>
          <w:tcPr>
            <w:tcW w:w="642" w:type="dxa"/>
            <w:tcBorders>
              <w:left w:val="single" w:color="auto" w:sz="2" w:space="0"/>
              <w:bottom w:val="single" w:color="auto" w:sz="2" w:space="0"/>
              <w:right w:val="single" w:color="auto" w:sz="4" w:space="0"/>
            </w:tcBorders>
            <w:vAlign w:val="center"/>
          </w:tcPr>
          <w:p w14:paraId="533305EB">
            <w:pPr>
              <w:spacing w:line="400" w:lineRule="atLeast"/>
              <w:jc w:val="center"/>
              <w:rPr>
                <w:rFonts w:ascii="宋体" w:hAnsi="宋体" w:eastAsia="宋体" w:cs="宋体"/>
                <w:sz w:val="24"/>
                <w:szCs w:val="24"/>
              </w:rPr>
            </w:pPr>
            <w:r>
              <w:rPr>
                <w:rFonts w:hint="eastAsia" w:ascii="宋体" w:hAnsi="宋体" w:eastAsia="宋体" w:cs="宋体"/>
                <w:sz w:val="24"/>
                <w:szCs w:val="24"/>
              </w:rPr>
              <w:t>1</w:t>
            </w:r>
          </w:p>
        </w:tc>
        <w:tc>
          <w:tcPr>
            <w:tcW w:w="2237" w:type="dxa"/>
            <w:tcBorders>
              <w:left w:val="single" w:color="auto" w:sz="4" w:space="0"/>
              <w:bottom w:val="single" w:color="auto" w:sz="2" w:space="0"/>
              <w:right w:val="single" w:color="auto" w:sz="2" w:space="0"/>
            </w:tcBorders>
            <w:vAlign w:val="center"/>
          </w:tcPr>
          <w:p w14:paraId="03A8AA9D">
            <w:pPr>
              <w:spacing w:line="400" w:lineRule="atLeast"/>
              <w:jc w:val="left"/>
              <w:rPr>
                <w:rFonts w:ascii="宋体" w:hAnsi="宋体" w:eastAsia="宋体" w:cs="宋体"/>
                <w:sz w:val="24"/>
                <w:szCs w:val="24"/>
              </w:rPr>
            </w:pPr>
            <w:r>
              <w:rPr>
                <w:rFonts w:hint="eastAsia" w:ascii="宋体" w:hAnsi="宋体" w:eastAsia="宋体" w:cs="宋体"/>
                <w:sz w:val="24"/>
                <w:szCs w:val="24"/>
              </w:rPr>
              <w:t>针对项目认识及项目需求等情况详细描述</w:t>
            </w:r>
          </w:p>
        </w:tc>
        <w:tc>
          <w:tcPr>
            <w:tcW w:w="929" w:type="dxa"/>
            <w:tcBorders>
              <w:top w:val="single" w:color="auto" w:sz="4" w:space="0"/>
              <w:left w:val="single" w:color="auto" w:sz="4" w:space="0"/>
              <w:right w:val="single" w:color="auto" w:sz="2" w:space="0"/>
            </w:tcBorders>
            <w:vAlign w:val="center"/>
          </w:tcPr>
          <w:p w14:paraId="43DC7EF8">
            <w:pPr>
              <w:spacing w:line="400" w:lineRule="atLeast"/>
              <w:jc w:val="center"/>
              <w:rPr>
                <w:rFonts w:ascii="宋体" w:hAnsi="宋体" w:eastAsia="宋体" w:cs="宋体"/>
                <w:sz w:val="24"/>
                <w:szCs w:val="24"/>
              </w:rPr>
            </w:pPr>
            <w:r>
              <w:rPr>
                <w:rFonts w:hint="eastAsia" w:ascii="宋体" w:hAnsi="宋体" w:eastAsia="宋体" w:cs="宋体"/>
                <w:sz w:val="24"/>
                <w:szCs w:val="24"/>
              </w:rPr>
              <w:t>10分</w:t>
            </w:r>
          </w:p>
        </w:tc>
        <w:tc>
          <w:tcPr>
            <w:tcW w:w="5192" w:type="dxa"/>
            <w:tcBorders>
              <w:top w:val="single" w:color="auto" w:sz="4" w:space="0"/>
              <w:left w:val="single" w:color="auto" w:sz="4" w:space="0"/>
              <w:right w:val="single" w:color="auto" w:sz="2" w:space="0"/>
            </w:tcBorders>
            <w:vAlign w:val="center"/>
          </w:tcPr>
          <w:p w14:paraId="47B21239">
            <w:pPr>
              <w:spacing w:line="440" w:lineRule="atLeast"/>
              <w:rPr>
                <w:rFonts w:ascii="宋体" w:hAnsi="宋体" w:eastAsia="宋体" w:cs="宋体"/>
                <w:sz w:val="24"/>
                <w:szCs w:val="24"/>
              </w:rPr>
            </w:pPr>
            <w:r>
              <w:rPr>
                <w:rFonts w:hint="eastAsia" w:ascii="宋体" w:hAnsi="宋体" w:eastAsia="宋体" w:cs="宋体"/>
                <w:sz w:val="24"/>
                <w:szCs w:val="24"/>
              </w:rPr>
              <w:t>要求内容详尽、方案完整、设计科学合理，由评委对各投标人进行比较、评议。</w:t>
            </w:r>
          </w:p>
          <w:p w14:paraId="5C126975">
            <w:pPr>
              <w:spacing w:line="440" w:lineRule="atLeast"/>
              <w:rPr>
                <w:rFonts w:ascii="宋体" w:hAnsi="宋体" w:eastAsia="宋体" w:cs="宋体"/>
                <w:b/>
                <w:bCs/>
                <w:kern w:val="0"/>
                <w:sz w:val="24"/>
                <w:szCs w:val="24"/>
              </w:rPr>
            </w:pPr>
            <w:r>
              <w:rPr>
                <w:rFonts w:hint="eastAsia" w:ascii="宋体" w:hAnsi="宋体" w:eastAsia="宋体" w:cs="宋体"/>
                <w:sz w:val="24"/>
                <w:szCs w:val="24"/>
              </w:rPr>
              <w:t>确定优（10-8分）、中（7-4分）、差（3-0分）。</w:t>
            </w:r>
          </w:p>
        </w:tc>
      </w:tr>
      <w:tr w14:paraId="7E6834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bottom w:val="single" w:color="auto" w:sz="2" w:space="0"/>
              <w:right w:val="single" w:color="auto" w:sz="4" w:space="0"/>
            </w:tcBorders>
            <w:vAlign w:val="center"/>
          </w:tcPr>
          <w:p w14:paraId="14A8D8EF">
            <w:pPr>
              <w:spacing w:line="400" w:lineRule="atLeast"/>
              <w:jc w:val="center"/>
              <w:rPr>
                <w:rFonts w:ascii="宋体" w:hAnsi="宋体" w:eastAsia="宋体" w:cs="宋体"/>
                <w:sz w:val="24"/>
                <w:szCs w:val="24"/>
              </w:rPr>
            </w:pPr>
            <w:r>
              <w:rPr>
                <w:rFonts w:hint="eastAsia" w:ascii="宋体" w:hAnsi="宋体" w:eastAsia="宋体" w:cs="宋体"/>
                <w:sz w:val="24"/>
                <w:szCs w:val="24"/>
              </w:rPr>
              <w:t>2</w:t>
            </w:r>
          </w:p>
        </w:tc>
        <w:tc>
          <w:tcPr>
            <w:tcW w:w="2237" w:type="dxa"/>
            <w:tcBorders>
              <w:left w:val="single" w:color="auto" w:sz="4" w:space="0"/>
              <w:bottom w:val="single" w:color="auto" w:sz="2" w:space="0"/>
              <w:right w:val="single" w:color="auto" w:sz="2" w:space="0"/>
            </w:tcBorders>
            <w:vAlign w:val="center"/>
          </w:tcPr>
          <w:p w14:paraId="34D6152E">
            <w:pPr>
              <w:spacing w:line="400" w:lineRule="atLeast"/>
              <w:jc w:val="left"/>
              <w:rPr>
                <w:rFonts w:ascii="宋体" w:hAnsi="宋体" w:eastAsia="宋体" w:cs="宋体"/>
                <w:sz w:val="24"/>
                <w:szCs w:val="24"/>
              </w:rPr>
            </w:pPr>
            <w:r>
              <w:rPr>
                <w:rFonts w:hint="eastAsia" w:ascii="宋体" w:hAnsi="宋体" w:eastAsia="宋体" w:cs="宋体"/>
                <w:sz w:val="24"/>
                <w:szCs w:val="24"/>
              </w:rPr>
              <w:t>方案完整性、合理性、可行性、先进性及其他指标响应情况</w:t>
            </w:r>
          </w:p>
        </w:tc>
        <w:tc>
          <w:tcPr>
            <w:tcW w:w="929" w:type="dxa"/>
            <w:tcBorders>
              <w:top w:val="single" w:color="auto" w:sz="4" w:space="0"/>
              <w:left w:val="single" w:color="auto" w:sz="4" w:space="0"/>
              <w:right w:val="single" w:color="auto" w:sz="2" w:space="0"/>
            </w:tcBorders>
            <w:vAlign w:val="center"/>
          </w:tcPr>
          <w:p w14:paraId="05A7F70B">
            <w:pPr>
              <w:spacing w:line="400" w:lineRule="atLeast"/>
              <w:jc w:val="center"/>
              <w:rPr>
                <w:rFonts w:ascii="宋体" w:hAnsi="宋体" w:eastAsia="宋体" w:cs="宋体"/>
                <w:sz w:val="24"/>
                <w:szCs w:val="24"/>
              </w:rPr>
            </w:pPr>
            <w:r>
              <w:rPr>
                <w:rFonts w:hint="eastAsia" w:ascii="宋体" w:hAnsi="宋体" w:eastAsia="宋体" w:cs="宋体"/>
                <w:sz w:val="24"/>
                <w:szCs w:val="24"/>
              </w:rPr>
              <w:t>30分</w:t>
            </w:r>
          </w:p>
        </w:tc>
        <w:tc>
          <w:tcPr>
            <w:tcW w:w="5192" w:type="dxa"/>
            <w:tcBorders>
              <w:top w:val="single" w:color="auto" w:sz="4" w:space="0"/>
              <w:left w:val="single" w:color="auto" w:sz="4" w:space="0"/>
              <w:right w:val="single" w:color="auto" w:sz="2" w:space="0"/>
            </w:tcBorders>
            <w:vAlign w:val="center"/>
          </w:tcPr>
          <w:p w14:paraId="6FB018E8">
            <w:pPr>
              <w:spacing w:line="440" w:lineRule="atLeast"/>
              <w:rPr>
                <w:rFonts w:ascii="宋体" w:hAnsi="宋体" w:eastAsia="宋体" w:cs="宋体"/>
                <w:sz w:val="24"/>
                <w:szCs w:val="24"/>
              </w:rPr>
            </w:pPr>
            <w:r>
              <w:rPr>
                <w:rFonts w:hint="eastAsia" w:ascii="宋体" w:hAnsi="宋体" w:eastAsia="宋体" w:cs="宋体"/>
                <w:sz w:val="24"/>
                <w:szCs w:val="24"/>
              </w:rPr>
              <w:t>要求方案文件完整详实，设计科学合理，对招标文件的需求响应明确（简介及技术特点说明及详细方案），由评委对各投标人进行比较、评议。</w:t>
            </w:r>
          </w:p>
          <w:p w14:paraId="00F5157D">
            <w:pPr>
              <w:spacing w:line="440" w:lineRule="atLeast"/>
              <w:rPr>
                <w:rFonts w:ascii="宋体" w:hAnsi="宋体" w:eastAsia="宋体" w:cs="宋体"/>
                <w:sz w:val="24"/>
                <w:szCs w:val="24"/>
              </w:rPr>
            </w:pPr>
            <w:r>
              <w:rPr>
                <w:rFonts w:hint="eastAsia" w:ascii="宋体" w:hAnsi="宋体" w:eastAsia="宋体" w:cs="宋体"/>
                <w:sz w:val="24"/>
                <w:szCs w:val="24"/>
              </w:rPr>
              <w:t>确定优（30-20分）、中（20-10分）、差（10-0分）</w:t>
            </w:r>
            <w:r>
              <w:rPr>
                <w:rFonts w:hint="eastAsia" w:ascii="宋体" w:hAnsi="宋体" w:eastAsia="宋体" w:cs="宋体"/>
                <w:szCs w:val="21"/>
              </w:rPr>
              <w:t>。</w:t>
            </w:r>
          </w:p>
        </w:tc>
      </w:tr>
      <w:tr w14:paraId="1F49A0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644" w:hRule="atLeast"/>
          <w:jc w:val="center"/>
        </w:trPr>
        <w:tc>
          <w:tcPr>
            <w:tcW w:w="642" w:type="dxa"/>
            <w:tcBorders>
              <w:left w:val="single" w:color="auto" w:sz="2" w:space="0"/>
              <w:bottom w:val="single" w:color="auto" w:sz="2" w:space="0"/>
              <w:right w:val="single" w:color="auto" w:sz="4" w:space="0"/>
            </w:tcBorders>
            <w:vAlign w:val="center"/>
          </w:tcPr>
          <w:p w14:paraId="628C9DF8">
            <w:pPr>
              <w:spacing w:line="400" w:lineRule="atLeast"/>
              <w:jc w:val="center"/>
              <w:rPr>
                <w:rFonts w:ascii="宋体" w:hAnsi="宋体" w:eastAsia="宋体" w:cs="宋体"/>
                <w:sz w:val="24"/>
                <w:szCs w:val="24"/>
              </w:rPr>
            </w:pPr>
          </w:p>
        </w:tc>
        <w:tc>
          <w:tcPr>
            <w:tcW w:w="2237" w:type="dxa"/>
            <w:tcBorders>
              <w:left w:val="single" w:color="auto" w:sz="4" w:space="0"/>
              <w:bottom w:val="single" w:color="auto" w:sz="2" w:space="0"/>
              <w:right w:val="single" w:color="auto" w:sz="2" w:space="0"/>
            </w:tcBorders>
            <w:vAlign w:val="center"/>
          </w:tcPr>
          <w:p w14:paraId="0B33A68F">
            <w:pPr>
              <w:spacing w:line="400" w:lineRule="atLeast"/>
              <w:jc w:val="center"/>
              <w:rPr>
                <w:rFonts w:ascii="宋体" w:hAnsi="宋体" w:eastAsia="宋体" w:cs="宋体"/>
                <w:sz w:val="24"/>
                <w:szCs w:val="24"/>
              </w:rPr>
            </w:pPr>
            <w:r>
              <w:rPr>
                <w:rFonts w:hint="eastAsia" w:ascii="宋体" w:hAnsi="宋体" w:eastAsia="宋体" w:cs="宋体"/>
                <w:b/>
                <w:bCs/>
                <w:sz w:val="24"/>
                <w:szCs w:val="24"/>
              </w:rPr>
              <w:t>合计</w:t>
            </w:r>
          </w:p>
        </w:tc>
        <w:tc>
          <w:tcPr>
            <w:tcW w:w="929" w:type="dxa"/>
            <w:tcBorders>
              <w:top w:val="single" w:color="auto" w:sz="4" w:space="0"/>
              <w:left w:val="single" w:color="auto" w:sz="4" w:space="0"/>
              <w:right w:val="single" w:color="auto" w:sz="2" w:space="0"/>
            </w:tcBorders>
            <w:vAlign w:val="center"/>
          </w:tcPr>
          <w:p w14:paraId="284E7A76">
            <w:pPr>
              <w:spacing w:line="400" w:lineRule="atLeast"/>
              <w:jc w:val="center"/>
              <w:rPr>
                <w:rFonts w:ascii="宋体" w:hAnsi="宋体" w:eastAsia="宋体" w:cs="宋体"/>
                <w:sz w:val="24"/>
                <w:szCs w:val="24"/>
              </w:rPr>
            </w:pPr>
            <w:r>
              <w:rPr>
                <w:rFonts w:hint="eastAsia" w:ascii="宋体" w:hAnsi="宋体" w:eastAsia="宋体" w:cs="宋体"/>
                <w:b/>
                <w:bCs/>
                <w:sz w:val="24"/>
                <w:szCs w:val="24"/>
              </w:rPr>
              <w:t>40分</w:t>
            </w:r>
          </w:p>
        </w:tc>
        <w:tc>
          <w:tcPr>
            <w:tcW w:w="5192" w:type="dxa"/>
            <w:tcBorders>
              <w:top w:val="single" w:color="auto" w:sz="4" w:space="0"/>
              <w:left w:val="single" w:color="auto" w:sz="4" w:space="0"/>
              <w:right w:val="single" w:color="auto" w:sz="2" w:space="0"/>
            </w:tcBorders>
            <w:vAlign w:val="center"/>
          </w:tcPr>
          <w:p w14:paraId="58421CD4">
            <w:pPr>
              <w:spacing w:line="400" w:lineRule="atLeast"/>
              <w:rPr>
                <w:rFonts w:ascii="宋体" w:hAnsi="宋体" w:eastAsia="宋体" w:cs="宋体"/>
                <w:b/>
                <w:bCs/>
                <w:sz w:val="24"/>
                <w:szCs w:val="24"/>
                <w:lang w:val="zh-CN"/>
              </w:rPr>
            </w:pPr>
          </w:p>
        </w:tc>
      </w:tr>
    </w:tbl>
    <w:p w14:paraId="2E887FCA">
      <w:pPr>
        <w:rPr>
          <w:rFonts w:ascii="宋体" w:hAnsi="宋体" w:eastAsia="宋体" w:cs="宋体"/>
          <w:szCs w:val="24"/>
        </w:rPr>
      </w:pPr>
      <w:r>
        <w:rPr>
          <w:rFonts w:hint="eastAsia" w:ascii="宋体" w:hAnsi="宋体" w:eastAsia="宋体" w:cs="宋体"/>
          <w:sz w:val="24"/>
          <w:szCs w:val="24"/>
        </w:rPr>
        <w:t>注：各评委按规定的范围内进行量化打分，并统计总分。</w:t>
      </w:r>
    </w:p>
    <w:p w14:paraId="5922C9BA">
      <w:pPr>
        <w:rPr>
          <w:rFonts w:ascii="宋体" w:hAnsi="宋体" w:eastAsia="宋体" w:cs="宋体"/>
          <w:szCs w:val="24"/>
        </w:rPr>
      </w:pPr>
    </w:p>
    <w:p w14:paraId="45E89856">
      <w:pPr>
        <w:pStyle w:val="3"/>
      </w:pPr>
    </w:p>
    <w:p w14:paraId="444AE005">
      <w:pPr>
        <w:pStyle w:val="3"/>
      </w:pPr>
    </w:p>
    <w:p w14:paraId="2353D7B2">
      <w:pPr>
        <w:pStyle w:val="3"/>
      </w:pPr>
    </w:p>
    <w:p w14:paraId="554E888D">
      <w:pPr>
        <w:pStyle w:val="3"/>
      </w:pPr>
    </w:p>
    <w:p w14:paraId="2111EAF4">
      <w:pPr>
        <w:spacing w:line="360" w:lineRule="auto"/>
        <w:outlineLvl w:val="0"/>
        <w:rPr>
          <w:rFonts w:ascii="宋体" w:hAnsi="宋体" w:eastAsia="宋体" w:cs="宋体"/>
          <w:b/>
          <w:bCs/>
          <w:sz w:val="28"/>
          <w:szCs w:val="28"/>
        </w:rPr>
      </w:pPr>
      <w:bookmarkStart w:id="11" w:name="_Toc11041"/>
      <w:bookmarkStart w:id="12" w:name="_Toc18386"/>
      <w:bookmarkStart w:id="13" w:name="_Toc16833"/>
      <w:r>
        <w:rPr>
          <w:rFonts w:hint="eastAsia" w:ascii="宋体" w:hAnsi="宋体" w:eastAsia="宋体" w:cs="宋体"/>
          <w:b/>
          <w:bCs/>
          <w:sz w:val="28"/>
          <w:szCs w:val="28"/>
        </w:rPr>
        <w:t>附表六：商务评审表</w:t>
      </w:r>
      <w:bookmarkEnd w:id="9"/>
      <w:bookmarkEnd w:id="11"/>
      <w:bookmarkEnd w:id="12"/>
      <w:bookmarkEnd w:id="13"/>
    </w:p>
    <w:tbl>
      <w:tblPr>
        <w:tblStyle w:val="7"/>
        <w:tblW w:w="90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642"/>
        <w:gridCol w:w="2237"/>
        <w:gridCol w:w="929"/>
        <w:gridCol w:w="5192"/>
      </w:tblGrid>
      <w:tr w14:paraId="5FF31F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40" w:hRule="atLeast"/>
          <w:tblHeader/>
          <w:jc w:val="center"/>
        </w:trPr>
        <w:tc>
          <w:tcPr>
            <w:tcW w:w="642" w:type="dxa"/>
            <w:tcBorders>
              <w:top w:val="single" w:color="auto" w:sz="2" w:space="0"/>
              <w:left w:val="single" w:color="auto" w:sz="2" w:space="0"/>
              <w:bottom w:val="single" w:color="auto" w:sz="2" w:space="0"/>
              <w:right w:val="single" w:color="auto" w:sz="4" w:space="0"/>
            </w:tcBorders>
            <w:shd w:val="clear" w:color="auto" w:fill="D9D9D9"/>
            <w:vAlign w:val="center"/>
          </w:tcPr>
          <w:p w14:paraId="49DB38E9">
            <w:pPr>
              <w:spacing w:line="400" w:lineRule="atLeast"/>
              <w:jc w:val="center"/>
              <w:rPr>
                <w:rFonts w:ascii="宋体" w:hAnsi="宋体" w:eastAsia="宋体" w:cs="宋体"/>
                <w:b/>
                <w:sz w:val="24"/>
                <w:szCs w:val="24"/>
              </w:rPr>
            </w:pPr>
            <w:r>
              <w:rPr>
                <w:rFonts w:hint="eastAsia" w:ascii="宋体" w:hAnsi="宋体" w:eastAsia="宋体" w:cs="宋体"/>
                <w:b/>
                <w:sz w:val="24"/>
                <w:szCs w:val="24"/>
              </w:rPr>
              <w:t>序号</w:t>
            </w:r>
          </w:p>
        </w:tc>
        <w:tc>
          <w:tcPr>
            <w:tcW w:w="2237" w:type="dxa"/>
            <w:tcBorders>
              <w:top w:val="single" w:color="auto" w:sz="2" w:space="0"/>
              <w:left w:val="single" w:color="auto" w:sz="4" w:space="0"/>
              <w:bottom w:val="single" w:color="auto" w:sz="2" w:space="0"/>
              <w:right w:val="single" w:color="auto" w:sz="2" w:space="0"/>
            </w:tcBorders>
            <w:shd w:val="clear" w:color="auto" w:fill="D9D9D9"/>
            <w:vAlign w:val="center"/>
          </w:tcPr>
          <w:p w14:paraId="691650DC">
            <w:pPr>
              <w:spacing w:line="400" w:lineRule="atLeast"/>
              <w:jc w:val="center"/>
              <w:rPr>
                <w:rFonts w:ascii="宋体" w:hAnsi="宋体" w:eastAsia="宋体" w:cs="宋体"/>
                <w:b/>
                <w:sz w:val="24"/>
                <w:szCs w:val="24"/>
              </w:rPr>
            </w:pPr>
            <w:r>
              <w:rPr>
                <w:rFonts w:hint="eastAsia" w:ascii="宋体" w:hAnsi="宋体" w:eastAsia="宋体" w:cs="宋体"/>
                <w:b/>
                <w:sz w:val="24"/>
                <w:szCs w:val="24"/>
              </w:rPr>
              <w:t>评审分项</w:t>
            </w:r>
          </w:p>
        </w:tc>
        <w:tc>
          <w:tcPr>
            <w:tcW w:w="929" w:type="dxa"/>
            <w:tcBorders>
              <w:top w:val="single" w:color="auto" w:sz="4" w:space="0"/>
              <w:left w:val="single" w:color="auto" w:sz="4" w:space="0"/>
              <w:right w:val="single" w:color="auto" w:sz="2" w:space="0"/>
            </w:tcBorders>
            <w:shd w:val="clear" w:color="auto" w:fill="D9D9D9"/>
            <w:vAlign w:val="center"/>
          </w:tcPr>
          <w:p w14:paraId="5D6A165E">
            <w:pPr>
              <w:spacing w:line="400" w:lineRule="atLeast"/>
              <w:jc w:val="center"/>
              <w:rPr>
                <w:rFonts w:ascii="宋体" w:hAnsi="宋体" w:eastAsia="宋体" w:cs="宋体"/>
                <w:b/>
                <w:sz w:val="24"/>
                <w:szCs w:val="24"/>
              </w:rPr>
            </w:pPr>
            <w:r>
              <w:rPr>
                <w:rFonts w:hint="eastAsia" w:ascii="宋体" w:hAnsi="宋体" w:eastAsia="宋体" w:cs="宋体"/>
                <w:b/>
                <w:sz w:val="24"/>
                <w:szCs w:val="24"/>
              </w:rPr>
              <w:t>分值</w:t>
            </w:r>
          </w:p>
        </w:tc>
        <w:tc>
          <w:tcPr>
            <w:tcW w:w="5192" w:type="dxa"/>
            <w:tcBorders>
              <w:top w:val="single" w:color="auto" w:sz="4" w:space="0"/>
              <w:left w:val="single" w:color="auto" w:sz="4" w:space="0"/>
              <w:right w:val="single" w:color="auto" w:sz="2" w:space="0"/>
            </w:tcBorders>
            <w:shd w:val="clear" w:color="auto" w:fill="D9D9D9"/>
            <w:vAlign w:val="center"/>
          </w:tcPr>
          <w:p w14:paraId="1D2F0A50">
            <w:pPr>
              <w:spacing w:line="400" w:lineRule="atLeast"/>
              <w:jc w:val="center"/>
              <w:rPr>
                <w:rFonts w:ascii="宋体" w:hAnsi="宋体" w:eastAsia="宋体" w:cs="宋体"/>
                <w:b/>
                <w:sz w:val="24"/>
                <w:szCs w:val="24"/>
              </w:rPr>
            </w:pPr>
            <w:r>
              <w:rPr>
                <w:rFonts w:hint="eastAsia" w:ascii="宋体" w:hAnsi="宋体" w:eastAsia="宋体" w:cs="宋体"/>
                <w:b/>
                <w:sz w:val="24"/>
                <w:szCs w:val="24"/>
              </w:rPr>
              <w:t>评审内容</w:t>
            </w:r>
          </w:p>
        </w:tc>
      </w:tr>
      <w:tr w14:paraId="0491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4" w:hRule="atLeast"/>
          <w:jc w:val="center"/>
        </w:trPr>
        <w:tc>
          <w:tcPr>
            <w:tcW w:w="642" w:type="dxa"/>
            <w:vAlign w:val="center"/>
          </w:tcPr>
          <w:p w14:paraId="6AEAA14F">
            <w:pPr>
              <w:spacing w:line="400" w:lineRule="atLeast"/>
              <w:ind w:left="-50" w:right="-51"/>
              <w:jc w:val="center"/>
              <w:rPr>
                <w:rFonts w:ascii="宋体" w:hAnsi="宋体" w:eastAsia="宋体" w:cs="宋体"/>
                <w:sz w:val="24"/>
                <w:szCs w:val="24"/>
              </w:rPr>
            </w:pPr>
            <w:r>
              <w:rPr>
                <w:rFonts w:hint="eastAsia" w:ascii="宋体" w:hAnsi="宋体" w:eastAsia="宋体" w:cs="宋体"/>
                <w:sz w:val="24"/>
                <w:szCs w:val="24"/>
              </w:rPr>
              <w:t>1</w:t>
            </w:r>
          </w:p>
        </w:tc>
        <w:tc>
          <w:tcPr>
            <w:tcW w:w="2237" w:type="dxa"/>
            <w:vAlign w:val="center"/>
          </w:tcPr>
          <w:p w14:paraId="5D5BF59E">
            <w:pPr>
              <w:spacing w:line="440" w:lineRule="exact"/>
              <w:jc w:val="center"/>
              <w:rPr>
                <w:rFonts w:ascii="宋体" w:hAnsi="宋体" w:eastAsia="宋体" w:cs="宋体"/>
                <w:sz w:val="24"/>
                <w:szCs w:val="24"/>
              </w:rPr>
            </w:pPr>
            <w:r>
              <w:rPr>
                <w:rFonts w:hint="eastAsia" w:ascii="宋体" w:hAnsi="宋体" w:cs="宋体"/>
                <w:sz w:val="24"/>
              </w:rPr>
              <w:t>投标人业绩</w:t>
            </w:r>
          </w:p>
        </w:tc>
        <w:tc>
          <w:tcPr>
            <w:tcW w:w="929" w:type="dxa"/>
            <w:vAlign w:val="center"/>
          </w:tcPr>
          <w:p w14:paraId="33DAA4D4">
            <w:pPr>
              <w:spacing w:line="440" w:lineRule="exact"/>
              <w:jc w:val="center"/>
              <w:rPr>
                <w:rFonts w:ascii="宋体" w:hAnsi="宋体" w:eastAsia="宋体" w:cs="宋体"/>
                <w:sz w:val="24"/>
                <w:szCs w:val="24"/>
              </w:rPr>
            </w:pPr>
            <w:r>
              <w:rPr>
                <w:rFonts w:hint="eastAsia" w:ascii="宋体" w:hAnsi="宋体" w:eastAsia="宋体" w:cs="宋体"/>
                <w:sz w:val="24"/>
                <w:szCs w:val="24"/>
              </w:rPr>
              <w:t>5</w:t>
            </w:r>
          </w:p>
        </w:tc>
        <w:tc>
          <w:tcPr>
            <w:tcW w:w="5192" w:type="dxa"/>
            <w:vAlign w:val="center"/>
          </w:tcPr>
          <w:p w14:paraId="2471D70B">
            <w:pPr>
              <w:pStyle w:val="2"/>
            </w:pPr>
            <w:r>
              <w:rPr>
                <w:rFonts w:hint="eastAsia"/>
              </w:rPr>
              <w:t>2015年至今承接过总投资超过3000万元（或以上），或面积超过5000平方米以装修类项目，每一项业绩得1分，本项最多得5分。</w:t>
            </w:r>
          </w:p>
          <w:p w14:paraId="76F4989C">
            <w:pPr>
              <w:pStyle w:val="2"/>
            </w:pPr>
            <w:r>
              <w:rPr>
                <w:rFonts w:hint="eastAsia"/>
              </w:rPr>
              <w:t>注：时间以合同签订时间为准，业绩必须提供中标通知书或设计合同复印件并加盖公章，无证明材料不得分。</w:t>
            </w:r>
          </w:p>
        </w:tc>
      </w:tr>
      <w:tr w14:paraId="766EB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42" w:type="dxa"/>
            <w:vAlign w:val="center"/>
          </w:tcPr>
          <w:p w14:paraId="7A7D6197">
            <w:pPr>
              <w:spacing w:line="400" w:lineRule="atLeast"/>
              <w:ind w:left="-50" w:right="-51"/>
              <w:jc w:val="center"/>
              <w:rPr>
                <w:rFonts w:ascii="宋体" w:hAnsi="宋体" w:eastAsia="宋体" w:cs="宋体"/>
                <w:sz w:val="24"/>
                <w:szCs w:val="24"/>
              </w:rPr>
            </w:pPr>
            <w:r>
              <w:rPr>
                <w:rFonts w:hint="eastAsia" w:ascii="宋体" w:hAnsi="宋体" w:eastAsia="宋体" w:cs="宋体"/>
                <w:sz w:val="24"/>
                <w:szCs w:val="24"/>
              </w:rPr>
              <w:t>2</w:t>
            </w:r>
          </w:p>
        </w:tc>
        <w:tc>
          <w:tcPr>
            <w:tcW w:w="2237" w:type="dxa"/>
            <w:vAlign w:val="center"/>
          </w:tcPr>
          <w:p w14:paraId="01CDCA5F">
            <w:pPr>
              <w:spacing w:line="440" w:lineRule="exact"/>
              <w:jc w:val="center"/>
              <w:rPr>
                <w:rFonts w:ascii="宋体" w:hAnsi="宋体" w:eastAsia="宋体" w:cs="宋体"/>
                <w:sz w:val="24"/>
                <w:szCs w:val="24"/>
              </w:rPr>
            </w:pPr>
            <w:r>
              <w:rPr>
                <w:rFonts w:hint="eastAsia" w:ascii="宋体" w:hAnsi="宋体" w:cs="宋体"/>
                <w:sz w:val="24"/>
              </w:rPr>
              <w:t>获奖情况</w:t>
            </w:r>
          </w:p>
        </w:tc>
        <w:tc>
          <w:tcPr>
            <w:tcW w:w="929" w:type="dxa"/>
            <w:vAlign w:val="center"/>
          </w:tcPr>
          <w:p w14:paraId="7693BDF0">
            <w:pPr>
              <w:spacing w:line="440" w:lineRule="exact"/>
              <w:jc w:val="center"/>
              <w:rPr>
                <w:rFonts w:ascii="宋体" w:hAnsi="宋体" w:eastAsia="宋体" w:cs="宋体"/>
                <w:sz w:val="24"/>
                <w:szCs w:val="24"/>
              </w:rPr>
            </w:pPr>
            <w:r>
              <w:rPr>
                <w:rFonts w:hint="eastAsia" w:ascii="宋体" w:hAnsi="宋体" w:eastAsia="宋体" w:cs="宋体"/>
                <w:sz w:val="24"/>
                <w:szCs w:val="24"/>
              </w:rPr>
              <w:t>5</w:t>
            </w:r>
          </w:p>
        </w:tc>
        <w:tc>
          <w:tcPr>
            <w:tcW w:w="5192" w:type="dxa"/>
            <w:vAlign w:val="center"/>
          </w:tcPr>
          <w:p w14:paraId="3C814AAB">
            <w:pPr>
              <w:pStyle w:val="2"/>
            </w:pPr>
            <w:r>
              <w:rPr>
                <w:rFonts w:hint="eastAsia"/>
              </w:rPr>
              <w:t>投标人设计单位自2015年至今获得相关行业协会颁发的设计奖项，每有一项得1分，本项最多得5分。</w:t>
            </w:r>
          </w:p>
          <w:p w14:paraId="07DF4965">
            <w:pPr>
              <w:pStyle w:val="2"/>
            </w:pPr>
            <w:r>
              <w:rPr>
                <w:rFonts w:hint="eastAsia"/>
              </w:rPr>
              <w:t>注：提供获奖证书复印件，时间以奖项证书颁发时间为准，需提供相关材料复印件并加盖公章。</w:t>
            </w:r>
          </w:p>
        </w:tc>
      </w:tr>
      <w:tr w14:paraId="213A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42" w:type="dxa"/>
            <w:vAlign w:val="center"/>
          </w:tcPr>
          <w:p w14:paraId="58ED5430">
            <w:pPr>
              <w:spacing w:line="400" w:lineRule="atLeast"/>
              <w:ind w:left="-50" w:right="-51"/>
              <w:jc w:val="center"/>
              <w:rPr>
                <w:rFonts w:ascii="宋体" w:hAnsi="宋体" w:eastAsia="宋体" w:cs="宋体"/>
                <w:sz w:val="24"/>
                <w:szCs w:val="24"/>
              </w:rPr>
            </w:pPr>
          </w:p>
        </w:tc>
        <w:tc>
          <w:tcPr>
            <w:tcW w:w="2237" w:type="dxa"/>
            <w:vAlign w:val="center"/>
          </w:tcPr>
          <w:p w14:paraId="7D19689F">
            <w:pPr>
              <w:spacing w:line="440" w:lineRule="exact"/>
              <w:jc w:val="center"/>
              <w:rPr>
                <w:rFonts w:ascii="宋体" w:hAnsi="宋体" w:eastAsia="宋体" w:cs="宋体"/>
                <w:sz w:val="24"/>
                <w:szCs w:val="24"/>
              </w:rPr>
            </w:pPr>
            <w:r>
              <w:rPr>
                <w:rFonts w:hint="eastAsia" w:ascii="宋体" w:hAnsi="宋体" w:cs="宋体"/>
                <w:sz w:val="24"/>
              </w:rPr>
              <w:t>项目负责人业绩</w:t>
            </w:r>
          </w:p>
        </w:tc>
        <w:tc>
          <w:tcPr>
            <w:tcW w:w="929" w:type="dxa"/>
            <w:vAlign w:val="center"/>
          </w:tcPr>
          <w:p w14:paraId="28EFD882">
            <w:pPr>
              <w:spacing w:line="440" w:lineRule="exact"/>
              <w:jc w:val="center"/>
              <w:rPr>
                <w:rFonts w:ascii="宋体" w:hAnsi="宋体" w:eastAsia="宋体" w:cs="宋体"/>
                <w:sz w:val="24"/>
                <w:szCs w:val="24"/>
              </w:rPr>
            </w:pPr>
            <w:r>
              <w:rPr>
                <w:rFonts w:hint="eastAsia" w:ascii="宋体" w:hAnsi="宋体" w:eastAsia="宋体" w:cs="宋体"/>
                <w:sz w:val="24"/>
                <w:szCs w:val="24"/>
              </w:rPr>
              <w:t>5</w:t>
            </w:r>
          </w:p>
        </w:tc>
        <w:tc>
          <w:tcPr>
            <w:tcW w:w="5192" w:type="dxa"/>
            <w:vAlign w:val="center"/>
          </w:tcPr>
          <w:p w14:paraId="718CD034">
            <w:pPr>
              <w:pStyle w:val="2"/>
            </w:pPr>
            <w:r>
              <w:rPr>
                <w:rFonts w:hint="eastAsia"/>
              </w:rPr>
              <w:t>拟派设计负责人2015年至今曾作为项目设计负责人担任过一项总投资2,000万元（或以上）或面积5000平方以上的建筑装修设计项目，每有一项得1分，本项最多得5分。</w:t>
            </w:r>
          </w:p>
          <w:p w14:paraId="5709D905">
            <w:pPr>
              <w:pStyle w:val="2"/>
            </w:pPr>
            <w:r>
              <w:rPr>
                <w:rFonts w:hint="eastAsia"/>
              </w:rPr>
              <w:t>注：时间以合同签订时间为准，业绩必须提供中标通知书或设计合同复印件并加盖公章，无证明材料不得分。</w:t>
            </w:r>
          </w:p>
        </w:tc>
      </w:tr>
      <w:tr w14:paraId="18D3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42" w:type="dxa"/>
            <w:vAlign w:val="center"/>
          </w:tcPr>
          <w:p w14:paraId="31CBB4A3">
            <w:pPr>
              <w:spacing w:line="400" w:lineRule="atLeast"/>
              <w:ind w:left="-50" w:right="-51"/>
              <w:jc w:val="center"/>
              <w:rPr>
                <w:rFonts w:ascii="宋体" w:hAnsi="宋体" w:eastAsia="宋体" w:cs="宋体"/>
                <w:sz w:val="24"/>
                <w:szCs w:val="24"/>
              </w:rPr>
            </w:pPr>
            <w:r>
              <w:rPr>
                <w:rFonts w:hint="eastAsia" w:ascii="宋体" w:hAnsi="宋体" w:eastAsia="宋体" w:cs="宋体"/>
                <w:sz w:val="24"/>
                <w:szCs w:val="24"/>
              </w:rPr>
              <w:t>1</w:t>
            </w:r>
          </w:p>
        </w:tc>
        <w:tc>
          <w:tcPr>
            <w:tcW w:w="2237" w:type="dxa"/>
            <w:vAlign w:val="center"/>
          </w:tcPr>
          <w:p w14:paraId="46412ECB">
            <w:pPr>
              <w:spacing w:line="440" w:lineRule="exact"/>
              <w:jc w:val="center"/>
              <w:rPr>
                <w:rFonts w:ascii="宋体" w:hAnsi="宋体" w:eastAsia="宋体" w:cs="宋体"/>
                <w:sz w:val="24"/>
                <w:szCs w:val="24"/>
              </w:rPr>
            </w:pPr>
            <w:r>
              <w:rPr>
                <w:rFonts w:hint="eastAsia" w:ascii="宋体" w:hAnsi="宋体" w:eastAsia="宋体" w:cs="宋体"/>
                <w:sz w:val="24"/>
                <w:szCs w:val="24"/>
              </w:rPr>
              <w:t>设计团队配置</w:t>
            </w:r>
          </w:p>
        </w:tc>
        <w:tc>
          <w:tcPr>
            <w:tcW w:w="929" w:type="dxa"/>
            <w:vAlign w:val="center"/>
          </w:tcPr>
          <w:p w14:paraId="7BFF2D95">
            <w:pPr>
              <w:spacing w:line="440" w:lineRule="exact"/>
              <w:jc w:val="center"/>
              <w:rPr>
                <w:rFonts w:ascii="宋体" w:hAnsi="宋体" w:eastAsia="宋体" w:cs="宋体"/>
                <w:sz w:val="24"/>
                <w:szCs w:val="24"/>
              </w:rPr>
            </w:pPr>
            <w:r>
              <w:rPr>
                <w:rFonts w:hint="eastAsia" w:ascii="宋体" w:hAnsi="宋体" w:eastAsia="宋体" w:cs="宋体"/>
                <w:sz w:val="24"/>
                <w:szCs w:val="24"/>
              </w:rPr>
              <w:t>5</w:t>
            </w:r>
          </w:p>
        </w:tc>
        <w:tc>
          <w:tcPr>
            <w:tcW w:w="5192" w:type="dxa"/>
            <w:vAlign w:val="center"/>
          </w:tcPr>
          <w:p w14:paraId="31989DB8">
            <w:pPr>
              <w:pStyle w:val="2"/>
            </w:pPr>
            <w:r>
              <w:rPr>
                <w:rFonts w:hint="eastAsia"/>
              </w:rPr>
              <w:t>投入技术人员不少于5人（含项目负责人），其中前期咨询不少于2人（不含项目负责人），设计服务人员不少于3人（不含项目负责人）。</w:t>
            </w:r>
          </w:p>
          <w:p w14:paraId="43D8FDA1">
            <w:pPr>
              <w:pStyle w:val="2"/>
            </w:pPr>
            <w:r>
              <w:rPr>
                <w:rFonts w:hint="eastAsia"/>
              </w:rPr>
              <w:t>查看团队人员名单及工作分工，技术人员8人以上得5 分，5-8人得3分，5人以下不得分。</w:t>
            </w:r>
          </w:p>
        </w:tc>
      </w:tr>
      <w:tr w14:paraId="53E7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42" w:type="dxa"/>
            <w:vAlign w:val="center"/>
          </w:tcPr>
          <w:p w14:paraId="14BEE789">
            <w:pPr>
              <w:spacing w:line="400" w:lineRule="atLeast"/>
              <w:ind w:left="-50" w:right="-51"/>
              <w:jc w:val="center"/>
              <w:rPr>
                <w:rFonts w:ascii="宋体" w:hAnsi="宋体" w:eastAsia="宋体" w:cs="宋体"/>
                <w:sz w:val="24"/>
                <w:szCs w:val="24"/>
              </w:rPr>
            </w:pPr>
            <w:r>
              <w:rPr>
                <w:rFonts w:hint="eastAsia" w:ascii="宋体" w:hAnsi="宋体" w:eastAsia="宋体" w:cs="宋体"/>
                <w:sz w:val="24"/>
                <w:szCs w:val="24"/>
              </w:rPr>
              <w:t>2</w:t>
            </w:r>
          </w:p>
        </w:tc>
        <w:tc>
          <w:tcPr>
            <w:tcW w:w="2237" w:type="dxa"/>
            <w:vAlign w:val="center"/>
          </w:tcPr>
          <w:p w14:paraId="3EB7C71E">
            <w:pPr>
              <w:spacing w:line="440" w:lineRule="exact"/>
              <w:jc w:val="center"/>
              <w:rPr>
                <w:rFonts w:ascii="宋体" w:hAnsi="宋体" w:eastAsia="宋体" w:cs="宋体"/>
                <w:sz w:val="24"/>
                <w:szCs w:val="24"/>
              </w:rPr>
            </w:pPr>
            <w:r>
              <w:rPr>
                <w:rFonts w:hint="eastAsia" w:ascii="宋体" w:hAnsi="宋体" w:eastAsia="宋体" w:cs="宋体"/>
                <w:sz w:val="24"/>
                <w:szCs w:val="24"/>
              </w:rPr>
              <w:t>拟派项目负责人</w:t>
            </w:r>
          </w:p>
        </w:tc>
        <w:tc>
          <w:tcPr>
            <w:tcW w:w="929" w:type="dxa"/>
            <w:vAlign w:val="center"/>
          </w:tcPr>
          <w:p w14:paraId="4802A6EC">
            <w:pPr>
              <w:spacing w:line="440" w:lineRule="exact"/>
              <w:jc w:val="center"/>
              <w:rPr>
                <w:rFonts w:ascii="宋体" w:hAnsi="宋体" w:eastAsia="宋体" w:cs="宋体"/>
                <w:sz w:val="24"/>
                <w:szCs w:val="24"/>
              </w:rPr>
            </w:pPr>
            <w:r>
              <w:rPr>
                <w:rFonts w:hint="eastAsia" w:ascii="宋体" w:hAnsi="宋体" w:eastAsia="宋体" w:cs="宋体"/>
                <w:sz w:val="24"/>
                <w:szCs w:val="24"/>
              </w:rPr>
              <w:t>6分</w:t>
            </w:r>
          </w:p>
        </w:tc>
        <w:tc>
          <w:tcPr>
            <w:tcW w:w="5192" w:type="dxa"/>
            <w:vAlign w:val="center"/>
          </w:tcPr>
          <w:p w14:paraId="04C5754A">
            <w:pPr>
              <w:pStyle w:val="2"/>
            </w:pPr>
            <w:r>
              <w:rPr>
                <w:rFonts w:hint="eastAsia"/>
              </w:rPr>
              <w:t>职称与执业资格：</w:t>
            </w:r>
          </w:p>
          <w:p w14:paraId="4C499F9A">
            <w:pPr>
              <w:pStyle w:val="2"/>
            </w:pPr>
            <w:r>
              <w:rPr>
                <w:rFonts w:hint="eastAsia"/>
              </w:rPr>
              <w:t>（1）投标人拟派项目负责人具有一级注册建筑师执业资格或一级注册结构师执业资格的，得3分。</w:t>
            </w:r>
          </w:p>
          <w:p w14:paraId="33715650">
            <w:pPr>
              <w:pStyle w:val="2"/>
            </w:pPr>
            <w:r>
              <w:rPr>
                <w:rFonts w:hint="eastAsia"/>
              </w:rPr>
              <w:t>（2）投标人拟派项目负责人具有建筑或结构相关专业中级职称的，得1分；具有高级职称的，得2分；以投标人所得的最高分为准。</w:t>
            </w:r>
          </w:p>
          <w:p w14:paraId="6D4598E7">
            <w:pPr>
              <w:pStyle w:val="2"/>
            </w:pPr>
            <w:r>
              <w:rPr>
                <w:rFonts w:hint="eastAsia"/>
              </w:rPr>
              <w:t>工作年限：</w:t>
            </w:r>
          </w:p>
          <w:p w14:paraId="6574BF49">
            <w:pPr>
              <w:pStyle w:val="2"/>
            </w:pPr>
            <w:r>
              <w:rPr>
                <w:rFonts w:hint="eastAsia"/>
              </w:rPr>
              <w:t>项目负责人专业工作年限8年（或以上），得3分。</w:t>
            </w:r>
          </w:p>
          <w:p w14:paraId="2FCFE4AD">
            <w:pPr>
              <w:pStyle w:val="2"/>
            </w:pPr>
            <w:r>
              <w:rPr>
                <w:rFonts w:hint="eastAsia"/>
              </w:rPr>
              <w:t>项目负责人专业工作年限5年（或以上），得2分。</w:t>
            </w:r>
          </w:p>
          <w:p w14:paraId="298D44AD">
            <w:pPr>
              <w:pStyle w:val="2"/>
            </w:pPr>
            <w:r>
              <w:rPr>
                <w:rFonts w:hint="eastAsia"/>
              </w:rPr>
              <w:t>5年以下不得分。</w:t>
            </w:r>
          </w:p>
          <w:p w14:paraId="574D3A54">
            <w:pPr>
              <w:pStyle w:val="2"/>
            </w:pPr>
            <w:r>
              <w:rPr>
                <w:rFonts w:hint="eastAsia"/>
              </w:rPr>
              <w:t>须提供相关证明材料复印件（或扫描件）加盖公章。</w:t>
            </w:r>
          </w:p>
          <w:p w14:paraId="6550679E">
            <w:pPr>
              <w:pStyle w:val="2"/>
            </w:pPr>
            <w:r>
              <w:rPr>
                <w:rFonts w:hint="eastAsia"/>
              </w:rPr>
              <w:t>注：项目负责人与专业负责人不可兼任。所提供的投入人员必须为投标单位人员，并提供近三个月的社保证明。</w:t>
            </w:r>
          </w:p>
        </w:tc>
      </w:tr>
      <w:tr w14:paraId="2B19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42" w:type="dxa"/>
            <w:vAlign w:val="center"/>
          </w:tcPr>
          <w:p w14:paraId="64DD0F37">
            <w:pPr>
              <w:spacing w:line="400" w:lineRule="atLeast"/>
              <w:ind w:left="-50" w:right="-51"/>
              <w:jc w:val="center"/>
              <w:rPr>
                <w:rFonts w:ascii="宋体" w:hAnsi="宋体" w:eastAsia="宋体" w:cs="宋体"/>
                <w:sz w:val="24"/>
                <w:szCs w:val="24"/>
              </w:rPr>
            </w:pPr>
            <w:r>
              <w:rPr>
                <w:rFonts w:hint="eastAsia" w:ascii="宋体" w:hAnsi="宋体" w:eastAsia="宋体" w:cs="宋体"/>
                <w:sz w:val="24"/>
                <w:szCs w:val="24"/>
              </w:rPr>
              <w:t>3</w:t>
            </w:r>
          </w:p>
        </w:tc>
        <w:tc>
          <w:tcPr>
            <w:tcW w:w="2237" w:type="dxa"/>
            <w:vAlign w:val="center"/>
          </w:tcPr>
          <w:p w14:paraId="01A8E77B">
            <w:pPr>
              <w:spacing w:line="440" w:lineRule="exact"/>
              <w:jc w:val="center"/>
              <w:rPr>
                <w:rFonts w:ascii="宋体" w:hAnsi="宋体" w:eastAsia="宋体" w:cs="宋体"/>
                <w:sz w:val="24"/>
                <w:szCs w:val="24"/>
              </w:rPr>
            </w:pPr>
            <w:r>
              <w:rPr>
                <w:rFonts w:hint="eastAsia" w:ascii="宋体" w:hAnsi="宋体" w:eastAsia="宋体" w:cs="宋体"/>
                <w:sz w:val="24"/>
                <w:szCs w:val="24"/>
              </w:rPr>
              <w:t>团队其他人员资质</w:t>
            </w:r>
          </w:p>
        </w:tc>
        <w:tc>
          <w:tcPr>
            <w:tcW w:w="929" w:type="dxa"/>
            <w:vAlign w:val="center"/>
          </w:tcPr>
          <w:p w14:paraId="28FA97AD">
            <w:pPr>
              <w:spacing w:line="440" w:lineRule="exact"/>
              <w:jc w:val="center"/>
              <w:rPr>
                <w:rFonts w:ascii="宋体" w:hAnsi="宋体" w:eastAsia="宋体" w:cs="宋体"/>
                <w:sz w:val="24"/>
                <w:szCs w:val="24"/>
              </w:rPr>
            </w:pPr>
            <w:r>
              <w:rPr>
                <w:rFonts w:hint="eastAsia" w:ascii="宋体" w:hAnsi="宋体" w:eastAsia="宋体" w:cs="宋体"/>
                <w:sz w:val="24"/>
                <w:szCs w:val="24"/>
              </w:rPr>
              <w:t>4分</w:t>
            </w:r>
          </w:p>
        </w:tc>
        <w:tc>
          <w:tcPr>
            <w:tcW w:w="5192" w:type="dxa"/>
            <w:vAlign w:val="center"/>
          </w:tcPr>
          <w:p w14:paraId="037A592E">
            <w:pPr>
              <w:pStyle w:val="2"/>
              <w:rPr>
                <w:rFonts w:ascii="宋体" w:hAnsi="宋体" w:cs="宋体"/>
                <w:sz w:val="24"/>
                <w:szCs w:val="24"/>
              </w:rPr>
            </w:pPr>
            <w:r>
              <w:rPr>
                <w:rFonts w:hint="eastAsia"/>
              </w:rPr>
              <w:t>除负责人外，其他团队人员中至少持有建筑装修类、机电安装类资质各一名。满足要求得4分，不满足不得分。</w:t>
            </w:r>
          </w:p>
        </w:tc>
      </w:tr>
      <w:tr w14:paraId="4EA4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879" w:type="dxa"/>
            <w:gridSpan w:val="2"/>
            <w:vAlign w:val="center"/>
          </w:tcPr>
          <w:p w14:paraId="30E47431">
            <w:pPr>
              <w:spacing w:line="400" w:lineRule="atLeast"/>
              <w:jc w:val="center"/>
              <w:rPr>
                <w:rFonts w:ascii="宋体" w:hAnsi="宋体" w:eastAsia="宋体" w:cs="宋体"/>
                <w:b/>
                <w:bCs/>
                <w:sz w:val="24"/>
                <w:szCs w:val="24"/>
              </w:rPr>
            </w:pPr>
            <w:bookmarkStart w:id="14" w:name="OLE_LINK12" w:colFirst="2" w:colLast="3"/>
            <w:r>
              <w:rPr>
                <w:rFonts w:hint="eastAsia" w:ascii="宋体" w:hAnsi="宋体" w:eastAsia="宋体" w:cs="宋体"/>
                <w:b/>
                <w:bCs/>
                <w:sz w:val="24"/>
                <w:szCs w:val="24"/>
              </w:rPr>
              <w:t>合计</w:t>
            </w:r>
          </w:p>
        </w:tc>
        <w:tc>
          <w:tcPr>
            <w:tcW w:w="929" w:type="dxa"/>
            <w:vAlign w:val="center"/>
          </w:tcPr>
          <w:p w14:paraId="41C93997">
            <w:pPr>
              <w:spacing w:line="400" w:lineRule="atLeast"/>
              <w:jc w:val="center"/>
              <w:rPr>
                <w:rFonts w:ascii="宋体" w:hAnsi="宋体" w:eastAsia="宋体" w:cs="宋体"/>
                <w:b/>
                <w:bCs/>
                <w:sz w:val="24"/>
                <w:szCs w:val="24"/>
              </w:rPr>
            </w:pPr>
            <w:r>
              <w:rPr>
                <w:rFonts w:hint="eastAsia" w:ascii="宋体" w:hAnsi="宋体" w:eastAsia="宋体" w:cs="宋体"/>
                <w:b/>
                <w:bCs/>
                <w:sz w:val="24"/>
                <w:szCs w:val="24"/>
              </w:rPr>
              <w:t>30分</w:t>
            </w:r>
          </w:p>
        </w:tc>
        <w:tc>
          <w:tcPr>
            <w:tcW w:w="5192" w:type="dxa"/>
            <w:vAlign w:val="center"/>
          </w:tcPr>
          <w:p w14:paraId="542571C2">
            <w:pPr>
              <w:spacing w:line="400" w:lineRule="atLeast"/>
              <w:ind w:left="360"/>
              <w:jc w:val="left"/>
              <w:rPr>
                <w:rFonts w:ascii="宋体" w:hAnsi="宋体" w:eastAsia="宋体" w:cs="宋体"/>
                <w:sz w:val="24"/>
                <w:szCs w:val="24"/>
              </w:rPr>
            </w:pPr>
          </w:p>
        </w:tc>
      </w:tr>
      <w:bookmarkEnd w:id="14"/>
    </w:tbl>
    <w:p w14:paraId="6AA2E506">
      <w:pPr>
        <w:spacing w:line="360" w:lineRule="auto"/>
        <w:rPr>
          <w:rFonts w:ascii="宋体" w:hAnsi="宋体" w:eastAsia="宋体" w:cs="宋体"/>
          <w:sz w:val="24"/>
          <w:szCs w:val="24"/>
        </w:rPr>
      </w:pPr>
      <w:r>
        <w:rPr>
          <w:rFonts w:hint="eastAsia" w:ascii="宋体" w:hAnsi="宋体" w:eastAsia="宋体" w:cs="宋体"/>
          <w:sz w:val="24"/>
          <w:szCs w:val="24"/>
        </w:rPr>
        <w:t>注：各评委按规定的范围内进行量化打分，并统计总分。</w:t>
      </w:r>
    </w:p>
    <w:p w14:paraId="2348F4CD">
      <w:pPr>
        <w:pStyle w:val="2"/>
      </w:pPr>
      <w:r>
        <w:br w:type="page"/>
      </w:r>
    </w:p>
    <w:p w14:paraId="4E8027EA">
      <w:pPr>
        <w:tabs>
          <w:tab w:val="left" w:pos="540"/>
        </w:tabs>
        <w:rPr>
          <w:rFonts w:ascii="黑体" w:hAnsi="黑体" w:eastAsia="黑体" w:cs="Times New Roman"/>
          <w:color w:val="000000"/>
          <w:sz w:val="72"/>
          <w:szCs w:val="24"/>
        </w:rPr>
      </w:pPr>
    </w:p>
    <w:p w14:paraId="01C57E2E">
      <w:pPr>
        <w:jc w:val="center"/>
        <w:rPr>
          <w:rFonts w:ascii="黑体" w:hAnsi="黑体" w:eastAsia="黑体" w:cs="Times New Roman"/>
          <w:color w:val="000000"/>
          <w:sz w:val="72"/>
          <w:szCs w:val="24"/>
        </w:rPr>
      </w:pPr>
      <w:r>
        <w:rPr>
          <w:rFonts w:hint="eastAsia" w:ascii="黑体" w:hAnsi="黑体" w:eastAsia="黑体" w:cs="Times New Roman"/>
          <w:color w:val="000000"/>
          <w:sz w:val="72"/>
          <w:szCs w:val="24"/>
        </w:rPr>
        <w:t>建设工程设计合同</w:t>
      </w:r>
    </w:p>
    <w:p w14:paraId="49F67C74">
      <w:pPr>
        <w:spacing w:line="240" w:lineRule="exact"/>
        <w:jc w:val="center"/>
        <w:rPr>
          <w:rFonts w:ascii="黑体" w:hAnsi="黑体" w:eastAsia="黑体" w:cs="Times New Roman"/>
          <w:color w:val="000000"/>
          <w:sz w:val="32"/>
          <w:szCs w:val="24"/>
        </w:rPr>
      </w:pPr>
    </w:p>
    <w:p w14:paraId="2D973163">
      <w:pPr>
        <w:jc w:val="center"/>
        <w:rPr>
          <w:rFonts w:ascii="黑体" w:hAnsi="黑体" w:eastAsia="黑体" w:cs="Times New Roman"/>
          <w:color w:val="000000"/>
          <w:sz w:val="32"/>
          <w:szCs w:val="24"/>
        </w:rPr>
      </w:pPr>
      <w:r>
        <w:rPr>
          <w:rFonts w:hint="eastAsia" w:ascii="黑体" w:hAnsi="黑体" w:eastAsia="黑体" w:cs="Times New Roman"/>
          <w:color w:val="000000"/>
          <w:sz w:val="32"/>
          <w:szCs w:val="24"/>
        </w:rPr>
        <w:t>（民用建设工程设计合同）</w:t>
      </w:r>
    </w:p>
    <w:p w14:paraId="25B0F02B">
      <w:pPr>
        <w:rPr>
          <w:rFonts w:ascii="黑体" w:hAnsi="黑体" w:eastAsia="黑体" w:cs="Times New Roman"/>
          <w:color w:val="000000"/>
          <w:szCs w:val="24"/>
        </w:rPr>
      </w:pPr>
    </w:p>
    <w:p w14:paraId="5F0CCDCA">
      <w:pPr>
        <w:rPr>
          <w:rFonts w:ascii="黑体" w:hAnsi="黑体" w:eastAsia="黑体" w:cs="Times New Roman"/>
          <w:color w:val="000000"/>
          <w:szCs w:val="24"/>
        </w:rPr>
      </w:pPr>
    </w:p>
    <w:p w14:paraId="07E69C06">
      <w:pPr>
        <w:rPr>
          <w:rFonts w:ascii="黑体" w:hAnsi="黑体" w:eastAsia="黑体" w:cs="Times New Roman"/>
          <w:color w:val="000000"/>
          <w:szCs w:val="24"/>
        </w:rPr>
      </w:pPr>
    </w:p>
    <w:p w14:paraId="423CE210">
      <w:pPr>
        <w:rPr>
          <w:rFonts w:ascii="黑体" w:hAnsi="黑体" w:eastAsia="黑体" w:cs="Times New Roman"/>
          <w:color w:val="000000"/>
          <w:szCs w:val="24"/>
        </w:rPr>
      </w:pPr>
    </w:p>
    <w:tbl>
      <w:tblPr>
        <w:tblStyle w:val="7"/>
        <w:tblpPr w:leftFromText="180" w:rightFromText="180" w:vertAnchor="text" w:horzAnchor="page" w:tblpX="733" w:tblpY="1"/>
        <w:tblOverlap w:val="never"/>
        <w:tblW w:w="10070" w:type="dxa"/>
        <w:tblInd w:w="0" w:type="dxa"/>
        <w:tblLayout w:type="autofit"/>
        <w:tblCellMar>
          <w:top w:w="0" w:type="dxa"/>
          <w:left w:w="108" w:type="dxa"/>
          <w:bottom w:w="0" w:type="dxa"/>
          <w:right w:w="108" w:type="dxa"/>
        </w:tblCellMar>
      </w:tblPr>
      <w:tblGrid>
        <w:gridCol w:w="2378"/>
        <w:gridCol w:w="7692"/>
      </w:tblGrid>
      <w:tr w14:paraId="17AA4AF8">
        <w:tblPrEx>
          <w:tblCellMar>
            <w:top w:w="0" w:type="dxa"/>
            <w:left w:w="108" w:type="dxa"/>
            <w:bottom w:w="0" w:type="dxa"/>
            <w:right w:w="108" w:type="dxa"/>
          </w:tblCellMar>
        </w:tblPrEx>
        <w:trPr>
          <w:trHeight w:val="851" w:hRule="exact"/>
        </w:trPr>
        <w:tc>
          <w:tcPr>
            <w:tcW w:w="2378" w:type="dxa"/>
            <w:vAlign w:val="bottom"/>
          </w:tcPr>
          <w:p w14:paraId="654A2C6B">
            <w:pPr>
              <w:rPr>
                <w:rFonts w:ascii="黑体" w:hAnsi="黑体" w:eastAsia="黑体" w:cs="Times New Roman"/>
                <w:b/>
                <w:color w:val="000000"/>
                <w:sz w:val="30"/>
                <w:szCs w:val="30"/>
              </w:rPr>
            </w:pPr>
            <w:r>
              <w:rPr>
                <w:rFonts w:hint="eastAsia" w:ascii="黑体" w:hAnsi="黑体" w:eastAsia="黑体" w:cs="Times New Roman"/>
                <w:b/>
                <w:color w:val="000000"/>
                <w:sz w:val="30"/>
                <w:szCs w:val="30"/>
              </w:rPr>
              <w:t>工 程 名 称 ：</w:t>
            </w:r>
          </w:p>
        </w:tc>
        <w:tc>
          <w:tcPr>
            <w:tcW w:w="7692" w:type="dxa"/>
            <w:tcBorders>
              <w:bottom w:val="single" w:color="auto" w:sz="4" w:space="0"/>
            </w:tcBorders>
            <w:vAlign w:val="bottom"/>
          </w:tcPr>
          <w:p w14:paraId="3EAABEA4">
            <w:pPr>
              <w:rPr>
                <w:rFonts w:ascii="黑体" w:hAnsi="黑体" w:eastAsia="黑体" w:cs="Times New Roman"/>
                <w:color w:val="000000"/>
                <w:sz w:val="30"/>
                <w:szCs w:val="30"/>
              </w:rPr>
            </w:pPr>
            <w:r>
              <w:rPr>
                <w:rFonts w:hint="eastAsia" w:ascii="黑体" w:hAnsi="黑体" w:eastAsia="黑体" w:cs="Times New Roman"/>
                <w:color w:val="000000"/>
                <w:sz w:val="30"/>
                <w:szCs w:val="30"/>
              </w:rPr>
              <w:t xml:space="preserve"> </w:t>
            </w:r>
          </w:p>
        </w:tc>
      </w:tr>
      <w:tr w14:paraId="1F330E9B">
        <w:tblPrEx>
          <w:tblCellMar>
            <w:top w:w="0" w:type="dxa"/>
            <w:left w:w="108" w:type="dxa"/>
            <w:bottom w:w="0" w:type="dxa"/>
            <w:right w:w="108" w:type="dxa"/>
          </w:tblCellMar>
        </w:tblPrEx>
        <w:trPr>
          <w:trHeight w:val="851" w:hRule="exact"/>
        </w:trPr>
        <w:tc>
          <w:tcPr>
            <w:tcW w:w="2378" w:type="dxa"/>
            <w:vAlign w:val="bottom"/>
          </w:tcPr>
          <w:p w14:paraId="404F0DFC">
            <w:pPr>
              <w:rPr>
                <w:rFonts w:ascii="黑体" w:hAnsi="黑体" w:eastAsia="黑体" w:cs="Times New Roman"/>
                <w:b/>
                <w:color w:val="000000"/>
                <w:sz w:val="30"/>
                <w:szCs w:val="30"/>
              </w:rPr>
            </w:pPr>
            <w:r>
              <w:rPr>
                <w:rFonts w:hint="eastAsia" w:ascii="黑体" w:hAnsi="黑体" w:eastAsia="黑体" w:cs="Times New Roman"/>
                <w:b/>
                <w:color w:val="000000"/>
                <w:sz w:val="30"/>
                <w:szCs w:val="30"/>
              </w:rPr>
              <w:t>工 程 地 点 ：</w:t>
            </w:r>
          </w:p>
        </w:tc>
        <w:tc>
          <w:tcPr>
            <w:tcW w:w="7692" w:type="dxa"/>
            <w:tcBorders>
              <w:top w:val="single" w:color="auto" w:sz="4" w:space="0"/>
              <w:bottom w:val="single" w:color="auto" w:sz="4" w:space="0"/>
            </w:tcBorders>
            <w:vAlign w:val="bottom"/>
          </w:tcPr>
          <w:p w14:paraId="654CE4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rPr>
                <w:rFonts w:ascii="黑体" w:hAnsi="黑体" w:eastAsia="黑体" w:cs="Arial"/>
                <w:color w:val="000000"/>
                <w:kern w:val="0"/>
                <w:sz w:val="30"/>
                <w:szCs w:val="30"/>
              </w:rPr>
            </w:pPr>
            <w:r>
              <w:rPr>
                <w:rFonts w:hint="eastAsia" w:ascii="黑体" w:hAnsi="黑体" w:eastAsia="黑体" w:cs="Times New Roman"/>
                <w:color w:val="000000"/>
                <w:sz w:val="30"/>
                <w:szCs w:val="30"/>
              </w:rPr>
              <w:t xml:space="preserve">广东省广州市天河区瘦狗岭路483号 </w:t>
            </w:r>
          </w:p>
        </w:tc>
      </w:tr>
      <w:tr w14:paraId="3AAEF25D">
        <w:tblPrEx>
          <w:tblCellMar>
            <w:top w:w="0" w:type="dxa"/>
            <w:left w:w="108" w:type="dxa"/>
            <w:bottom w:w="0" w:type="dxa"/>
            <w:right w:w="108" w:type="dxa"/>
          </w:tblCellMar>
        </w:tblPrEx>
        <w:trPr>
          <w:trHeight w:val="851" w:hRule="exact"/>
        </w:trPr>
        <w:tc>
          <w:tcPr>
            <w:tcW w:w="2378" w:type="dxa"/>
            <w:vAlign w:val="bottom"/>
          </w:tcPr>
          <w:p w14:paraId="1800F08D">
            <w:pPr>
              <w:rPr>
                <w:rFonts w:ascii="黑体" w:hAnsi="黑体" w:eastAsia="黑体" w:cs="Times New Roman"/>
                <w:b/>
                <w:color w:val="000000"/>
                <w:sz w:val="30"/>
                <w:szCs w:val="30"/>
              </w:rPr>
            </w:pPr>
            <w:r>
              <w:rPr>
                <w:rFonts w:hint="eastAsia" w:ascii="黑体" w:hAnsi="黑体" w:eastAsia="黑体" w:cs="Times New Roman"/>
                <w:b/>
                <w:color w:val="000000"/>
                <w:sz w:val="30"/>
                <w:szCs w:val="30"/>
              </w:rPr>
              <w:t>工 程 编 号 ：</w:t>
            </w:r>
          </w:p>
        </w:tc>
        <w:tc>
          <w:tcPr>
            <w:tcW w:w="7692" w:type="dxa"/>
            <w:tcBorders>
              <w:top w:val="single" w:color="auto" w:sz="4" w:space="0"/>
              <w:bottom w:val="single" w:color="auto" w:sz="4" w:space="0"/>
            </w:tcBorders>
            <w:vAlign w:val="bottom"/>
          </w:tcPr>
          <w:p w14:paraId="41510D6D">
            <w:pPr>
              <w:rPr>
                <w:rFonts w:ascii="黑体" w:hAnsi="黑体" w:eastAsia="黑体" w:cs="Times New Roman"/>
                <w:color w:val="000000"/>
                <w:sz w:val="30"/>
                <w:szCs w:val="30"/>
              </w:rPr>
            </w:pPr>
          </w:p>
        </w:tc>
      </w:tr>
      <w:tr w14:paraId="170654AB">
        <w:tblPrEx>
          <w:tblCellMar>
            <w:top w:w="0" w:type="dxa"/>
            <w:left w:w="108" w:type="dxa"/>
            <w:bottom w:w="0" w:type="dxa"/>
            <w:right w:w="108" w:type="dxa"/>
          </w:tblCellMar>
        </w:tblPrEx>
        <w:trPr>
          <w:trHeight w:val="567" w:hRule="exact"/>
        </w:trPr>
        <w:tc>
          <w:tcPr>
            <w:tcW w:w="2378" w:type="dxa"/>
            <w:vAlign w:val="bottom"/>
          </w:tcPr>
          <w:p w14:paraId="4BE7B69D">
            <w:pPr>
              <w:ind w:left="786" w:leftChars="-77" w:hanging="948"/>
              <w:rPr>
                <w:rFonts w:ascii="黑体" w:hAnsi="黑体" w:eastAsia="黑体" w:cs="Times New Roman"/>
                <w:b/>
                <w:color w:val="000000"/>
                <w:sz w:val="30"/>
                <w:szCs w:val="30"/>
              </w:rPr>
            </w:pPr>
            <w:r>
              <w:rPr>
                <w:rFonts w:hint="eastAsia" w:ascii="黑体" w:hAnsi="黑体" w:eastAsia="黑体" w:cs="Times New Roman"/>
                <w:b/>
                <w:color w:val="000000"/>
                <w:sz w:val="30"/>
                <w:szCs w:val="30"/>
              </w:rPr>
              <w:t>（由设计人编填）</w:t>
            </w:r>
          </w:p>
        </w:tc>
        <w:tc>
          <w:tcPr>
            <w:tcW w:w="7692" w:type="dxa"/>
            <w:tcBorders>
              <w:top w:val="single" w:color="auto" w:sz="4" w:space="0"/>
            </w:tcBorders>
            <w:vAlign w:val="bottom"/>
          </w:tcPr>
          <w:p w14:paraId="2BB79F06">
            <w:pPr>
              <w:rPr>
                <w:rFonts w:ascii="黑体" w:hAnsi="黑体" w:eastAsia="黑体" w:cs="Times New Roman"/>
                <w:color w:val="000000"/>
                <w:sz w:val="30"/>
                <w:szCs w:val="30"/>
              </w:rPr>
            </w:pPr>
          </w:p>
        </w:tc>
      </w:tr>
      <w:tr w14:paraId="05BD95AD">
        <w:tblPrEx>
          <w:tblCellMar>
            <w:top w:w="0" w:type="dxa"/>
            <w:left w:w="108" w:type="dxa"/>
            <w:bottom w:w="0" w:type="dxa"/>
            <w:right w:w="108" w:type="dxa"/>
          </w:tblCellMar>
        </w:tblPrEx>
        <w:trPr>
          <w:trHeight w:val="851" w:hRule="exact"/>
        </w:trPr>
        <w:tc>
          <w:tcPr>
            <w:tcW w:w="2378" w:type="dxa"/>
            <w:vAlign w:val="bottom"/>
          </w:tcPr>
          <w:p w14:paraId="3DAE7830">
            <w:pPr>
              <w:rPr>
                <w:rFonts w:ascii="黑体" w:hAnsi="黑体" w:eastAsia="黑体" w:cs="Times New Roman"/>
                <w:b/>
                <w:color w:val="000000"/>
                <w:sz w:val="30"/>
                <w:szCs w:val="30"/>
              </w:rPr>
            </w:pPr>
            <w:r>
              <w:rPr>
                <w:rFonts w:hint="eastAsia" w:ascii="黑体" w:hAnsi="黑体" w:eastAsia="黑体" w:cs="Times New Roman"/>
                <w:b/>
                <w:color w:val="000000"/>
                <w:sz w:val="30"/>
                <w:szCs w:val="30"/>
              </w:rPr>
              <w:t>设计证书等级：</w:t>
            </w:r>
          </w:p>
        </w:tc>
        <w:tc>
          <w:tcPr>
            <w:tcW w:w="7692" w:type="dxa"/>
            <w:tcBorders>
              <w:bottom w:val="single" w:color="auto" w:sz="4" w:space="0"/>
            </w:tcBorders>
            <w:vAlign w:val="bottom"/>
          </w:tcPr>
          <w:p w14:paraId="053DE8F3">
            <w:pPr>
              <w:rPr>
                <w:rFonts w:ascii="黑体" w:hAnsi="黑体" w:eastAsia="黑体" w:cs="Times New Roman"/>
                <w:color w:val="000000"/>
                <w:sz w:val="30"/>
                <w:szCs w:val="30"/>
              </w:rPr>
            </w:pPr>
            <w:r>
              <w:rPr>
                <w:rFonts w:hint="eastAsia" w:ascii="黑体" w:hAnsi="黑体" w:eastAsia="黑体" w:cs="Times New Roman"/>
                <w:color w:val="000000"/>
                <w:sz w:val="30"/>
                <w:szCs w:val="30"/>
              </w:rPr>
              <w:t xml:space="preserve"> </w:t>
            </w:r>
          </w:p>
        </w:tc>
      </w:tr>
      <w:tr w14:paraId="396D81DC">
        <w:tblPrEx>
          <w:tblCellMar>
            <w:top w:w="0" w:type="dxa"/>
            <w:left w:w="108" w:type="dxa"/>
            <w:bottom w:w="0" w:type="dxa"/>
            <w:right w:w="108" w:type="dxa"/>
          </w:tblCellMar>
        </w:tblPrEx>
        <w:trPr>
          <w:trHeight w:val="851" w:hRule="exact"/>
        </w:trPr>
        <w:tc>
          <w:tcPr>
            <w:tcW w:w="2378" w:type="dxa"/>
            <w:vAlign w:val="bottom"/>
          </w:tcPr>
          <w:p w14:paraId="0DE8205F">
            <w:pPr>
              <w:rPr>
                <w:rFonts w:ascii="黑体" w:hAnsi="黑体" w:eastAsia="黑体" w:cs="Times New Roman"/>
                <w:b/>
                <w:color w:val="000000"/>
                <w:sz w:val="30"/>
                <w:szCs w:val="30"/>
              </w:rPr>
            </w:pPr>
            <w:r>
              <w:rPr>
                <w:rFonts w:hint="eastAsia" w:ascii="黑体" w:hAnsi="黑体" w:eastAsia="黑体" w:cs="Times New Roman"/>
                <w:b/>
                <w:color w:val="000000"/>
                <w:sz w:val="30"/>
                <w:szCs w:val="30"/>
              </w:rPr>
              <w:t>发   包   人：</w:t>
            </w:r>
          </w:p>
        </w:tc>
        <w:tc>
          <w:tcPr>
            <w:tcW w:w="7692" w:type="dxa"/>
            <w:tcBorders>
              <w:top w:val="single" w:color="auto" w:sz="4" w:space="0"/>
              <w:bottom w:val="single" w:color="auto" w:sz="4" w:space="0"/>
            </w:tcBorders>
            <w:vAlign w:val="bottom"/>
          </w:tcPr>
          <w:p w14:paraId="73D89CA9">
            <w:pPr>
              <w:rPr>
                <w:rFonts w:ascii="黑体" w:hAnsi="黑体" w:eastAsia="黑体" w:cs="Times New Roman"/>
                <w:color w:val="000000"/>
                <w:sz w:val="30"/>
                <w:szCs w:val="30"/>
              </w:rPr>
            </w:pPr>
            <w:r>
              <w:rPr>
                <w:rFonts w:hint="eastAsia" w:ascii="黑体" w:hAnsi="黑体" w:eastAsia="黑体" w:cs="Times New Roman"/>
                <w:color w:val="000000"/>
                <w:sz w:val="30"/>
                <w:szCs w:val="30"/>
              </w:rPr>
              <w:t>广东省消防救援总队</w:t>
            </w:r>
          </w:p>
        </w:tc>
      </w:tr>
      <w:tr w14:paraId="793F99BF">
        <w:tblPrEx>
          <w:tblCellMar>
            <w:top w:w="0" w:type="dxa"/>
            <w:left w:w="108" w:type="dxa"/>
            <w:bottom w:w="0" w:type="dxa"/>
            <w:right w:w="108" w:type="dxa"/>
          </w:tblCellMar>
        </w:tblPrEx>
        <w:trPr>
          <w:trHeight w:val="902" w:hRule="exact"/>
        </w:trPr>
        <w:tc>
          <w:tcPr>
            <w:tcW w:w="2378" w:type="dxa"/>
            <w:vAlign w:val="bottom"/>
          </w:tcPr>
          <w:p w14:paraId="7B46C881">
            <w:pPr>
              <w:rPr>
                <w:rFonts w:ascii="黑体" w:hAnsi="黑体" w:eastAsia="黑体" w:cs="Times New Roman"/>
                <w:b/>
                <w:color w:val="000000"/>
                <w:sz w:val="30"/>
                <w:szCs w:val="30"/>
              </w:rPr>
            </w:pPr>
            <w:r>
              <w:rPr>
                <w:rFonts w:hint="eastAsia" w:ascii="黑体" w:hAnsi="黑体" w:eastAsia="黑体" w:cs="Times New Roman"/>
                <w:b/>
                <w:color w:val="000000"/>
                <w:sz w:val="30"/>
                <w:szCs w:val="30"/>
              </w:rPr>
              <w:t>设   计   人：</w:t>
            </w:r>
          </w:p>
        </w:tc>
        <w:tc>
          <w:tcPr>
            <w:tcW w:w="7692" w:type="dxa"/>
            <w:tcBorders>
              <w:top w:val="single" w:color="auto" w:sz="4" w:space="0"/>
              <w:bottom w:val="single" w:color="auto" w:sz="4" w:space="0"/>
            </w:tcBorders>
            <w:vAlign w:val="bottom"/>
          </w:tcPr>
          <w:p w14:paraId="52991601">
            <w:pPr>
              <w:rPr>
                <w:rFonts w:ascii="黑体" w:hAnsi="黑体" w:eastAsia="黑体" w:cs="Times New Roman"/>
                <w:color w:val="000000"/>
                <w:sz w:val="30"/>
                <w:szCs w:val="30"/>
              </w:rPr>
            </w:pPr>
            <w:r>
              <w:rPr>
                <w:rFonts w:hint="eastAsia" w:ascii="黑体" w:hAnsi="黑体" w:eastAsia="黑体" w:cs="Times New Roman"/>
                <w:color w:val="000000"/>
                <w:sz w:val="30"/>
                <w:szCs w:val="30"/>
              </w:rPr>
              <w:t xml:space="preserve"> </w:t>
            </w:r>
          </w:p>
        </w:tc>
      </w:tr>
      <w:tr w14:paraId="3C4F75AA">
        <w:tblPrEx>
          <w:tblCellMar>
            <w:top w:w="0" w:type="dxa"/>
            <w:left w:w="108" w:type="dxa"/>
            <w:bottom w:w="0" w:type="dxa"/>
            <w:right w:w="108" w:type="dxa"/>
          </w:tblCellMar>
        </w:tblPrEx>
        <w:trPr>
          <w:trHeight w:val="851" w:hRule="exact"/>
        </w:trPr>
        <w:tc>
          <w:tcPr>
            <w:tcW w:w="2378" w:type="dxa"/>
            <w:vAlign w:val="bottom"/>
          </w:tcPr>
          <w:p w14:paraId="4615BDAD">
            <w:pPr>
              <w:rPr>
                <w:rFonts w:ascii="黑体" w:hAnsi="黑体" w:eastAsia="黑体" w:cs="Times New Roman"/>
                <w:b/>
                <w:color w:val="000000"/>
                <w:sz w:val="30"/>
                <w:szCs w:val="30"/>
              </w:rPr>
            </w:pPr>
            <w:r>
              <w:rPr>
                <w:rFonts w:hint="eastAsia" w:ascii="黑体" w:hAnsi="黑体" w:eastAsia="黑体" w:cs="Times New Roman"/>
                <w:b/>
                <w:color w:val="000000"/>
                <w:sz w:val="30"/>
                <w:szCs w:val="30"/>
              </w:rPr>
              <w:t>签  订 日 期：</w:t>
            </w:r>
          </w:p>
        </w:tc>
        <w:tc>
          <w:tcPr>
            <w:tcW w:w="7692" w:type="dxa"/>
            <w:tcBorders>
              <w:top w:val="single" w:color="auto" w:sz="4" w:space="0"/>
              <w:bottom w:val="single" w:color="auto" w:sz="4" w:space="0"/>
            </w:tcBorders>
            <w:vAlign w:val="bottom"/>
          </w:tcPr>
          <w:p w14:paraId="4D1AD876">
            <w:pPr>
              <w:rPr>
                <w:rFonts w:ascii="黑体" w:hAnsi="黑体" w:eastAsia="黑体" w:cs="Times New Roman"/>
                <w:color w:val="000000"/>
                <w:sz w:val="30"/>
                <w:szCs w:val="30"/>
              </w:rPr>
            </w:pPr>
          </w:p>
        </w:tc>
      </w:tr>
    </w:tbl>
    <w:p w14:paraId="5798E8C9">
      <w:pPr>
        <w:rPr>
          <w:rFonts w:ascii="黑体" w:hAnsi="黑体" w:eastAsia="黑体" w:cs="Times New Roman"/>
          <w:color w:val="000000"/>
          <w:szCs w:val="24"/>
        </w:rPr>
      </w:pPr>
    </w:p>
    <w:p w14:paraId="7E1A3260">
      <w:pPr>
        <w:spacing w:line="720" w:lineRule="auto"/>
        <w:ind w:firstLine="900" w:firstLineChars="300"/>
        <w:rPr>
          <w:rFonts w:ascii="黑体" w:hAnsi="黑体" w:eastAsia="黑体" w:cs="Times New Roman"/>
          <w:color w:val="000000"/>
          <w:sz w:val="30"/>
          <w:szCs w:val="24"/>
        </w:rPr>
      </w:pPr>
      <w:r>
        <w:rPr>
          <w:rFonts w:hint="eastAsia" w:ascii="黑体" w:hAnsi="黑体" w:eastAsia="黑体" w:cs="Times New Roman"/>
          <w:color w:val="000000"/>
          <w:sz w:val="30"/>
          <w:szCs w:val="24"/>
        </w:rPr>
        <w:t xml:space="preserve">  </w:t>
      </w:r>
    </w:p>
    <w:p w14:paraId="0CFBD4FC">
      <w:pPr>
        <w:spacing w:line="720" w:lineRule="auto"/>
        <w:ind w:firstLine="900" w:firstLineChars="300"/>
        <w:rPr>
          <w:rFonts w:ascii="黑体" w:hAnsi="黑体" w:eastAsia="黑体" w:cs="Times New Roman"/>
          <w:color w:val="000000"/>
          <w:sz w:val="30"/>
          <w:szCs w:val="24"/>
        </w:rPr>
      </w:pPr>
    </w:p>
    <w:p w14:paraId="0B1A507E">
      <w:pPr>
        <w:spacing w:line="720" w:lineRule="auto"/>
        <w:ind w:firstLine="900" w:firstLineChars="300"/>
        <w:rPr>
          <w:rFonts w:ascii="黑体" w:hAnsi="黑体" w:eastAsia="黑体" w:cs="Times New Roman"/>
          <w:color w:val="000000"/>
          <w:sz w:val="30"/>
          <w:szCs w:val="24"/>
        </w:rPr>
      </w:pPr>
    </w:p>
    <w:p w14:paraId="005527AC">
      <w:pPr>
        <w:spacing w:line="360" w:lineRule="auto"/>
        <w:ind w:firstLine="472" w:firstLineChars="196"/>
        <w:jc w:val="left"/>
        <w:rPr>
          <w:rFonts w:ascii="仿宋" w:hAnsi="仿宋" w:eastAsia="仿宋" w:cs="Times New Roman"/>
          <w:b/>
          <w:color w:val="000000"/>
          <w:sz w:val="24"/>
          <w:szCs w:val="24"/>
          <w:u w:val="single"/>
        </w:rPr>
      </w:pPr>
      <w:r>
        <w:rPr>
          <w:rFonts w:hint="eastAsia" w:ascii="仿宋" w:hAnsi="仿宋" w:eastAsia="仿宋" w:cs="Times New Roman"/>
          <w:b/>
          <w:color w:val="000000"/>
          <w:sz w:val="24"/>
          <w:szCs w:val="24"/>
        </w:rPr>
        <w:t>甲方（发包方）：</w:t>
      </w:r>
      <w:r>
        <w:rPr>
          <w:rFonts w:hint="eastAsia" w:ascii="仿宋" w:hAnsi="仿宋" w:eastAsia="仿宋" w:cs="Times New Roman"/>
          <w:color w:val="000000"/>
          <w:sz w:val="24"/>
          <w:szCs w:val="24"/>
          <w:u w:val="single"/>
        </w:rPr>
        <w:t xml:space="preserve">广东省消防救援总队 </w:t>
      </w:r>
    </w:p>
    <w:p w14:paraId="70E7FEE7">
      <w:pPr>
        <w:spacing w:line="360" w:lineRule="auto"/>
        <w:ind w:firstLine="472" w:firstLineChars="196"/>
        <w:jc w:val="left"/>
        <w:rPr>
          <w:rFonts w:ascii="仿宋" w:hAnsi="仿宋" w:eastAsia="仿宋" w:cs="Times New Roman"/>
          <w:b/>
          <w:color w:val="000000"/>
          <w:sz w:val="24"/>
          <w:szCs w:val="24"/>
          <w:u w:val="single"/>
        </w:rPr>
      </w:pPr>
      <w:r>
        <w:rPr>
          <w:rFonts w:hint="eastAsia" w:ascii="仿宋" w:hAnsi="仿宋" w:eastAsia="仿宋" w:cs="Times New Roman"/>
          <w:b/>
          <w:color w:val="000000"/>
          <w:sz w:val="24"/>
          <w:szCs w:val="24"/>
        </w:rPr>
        <w:t>乙方（设计人）：</w:t>
      </w:r>
      <w:r>
        <w:rPr>
          <w:rFonts w:hint="eastAsia" w:ascii="仿宋" w:hAnsi="仿宋" w:eastAsia="仿宋" w:cs="Times New Roman"/>
          <w:bCs/>
          <w:color w:val="000000"/>
          <w:sz w:val="24"/>
          <w:szCs w:val="24"/>
          <w:u w:val="single"/>
        </w:rPr>
        <w:t xml:space="preserve">                   </w:t>
      </w:r>
    </w:p>
    <w:p w14:paraId="06064185">
      <w:pPr>
        <w:spacing w:line="360" w:lineRule="auto"/>
        <w:ind w:firstLine="470" w:firstLineChars="196"/>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甲乙双方经友好协商，同意委托乙方承担 甲方“广东省消防救援总队附属综合楼首层及三、四层装修设计（下简称“该工程”）”的设计工作，并签订本合同。</w:t>
      </w:r>
    </w:p>
    <w:p w14:paraId="20344BED">
      <w:pPr>
        <w:spacing w:line="360" w:lineRule="auto"/>
        <w:ind w:firstLine="472" w:firstLineChars="196"/>
        <w:jc w:val="left"/>
        <w:rPr>
          <w:rFonts w:ascii="仿宋" w:hAnsi="仿宋" w:eastAsia="仿宋" w:cs="Times New Roman"/>
          <w:b/>
          <w:color w:val="000000"/>
          <w:sz w:val="24"/>
          <w:szCs w:val="24"/>
        </w:rPr>
      </w:pPr>
      <w:r>
        <w:rPr>
          <w:rFonts w:hint="eastAsia" w:ascii="仿宋" w:hAnsi="仿宋" w:eastAsia="仿宋" w:cs="Times New Roman"/>
          <w:b/>
          <w:color w:val="000000"/>
          <w:sz w:val="24"/>
          <w:szCs w:val="24"/>
        </w:rPr>
        <w:t>鉴于：</w:t>
      </w:r>
    </w:p>
    <w:p w14:paraId="1C232EB9">
      <w:pPr>
        <w:numPr>
          <w:ilvl w:val="0"/>
          <w:numId w:val="1"/>
        </w:numPr>
        <w:tabs>
          <w:tab w:val="left" w:pos="851"/>
        </w:tabs>
        <w:spacing w:line="360" w:lineRule="auto"/>
        <w:ind w:left="851" w:hanging="425"/>
        <w:rPr>
          <w:rFonts w:ascii="仿宋" w:hAnsi="仿宋" w:eastAsia="仿宋" w:cs="Times New Roman"/>
          <w:color w:val="000000"/>
          <w:sz w:val="24"/>
          <w:szCs w:val="24"/>
        </w:rPr>
      </w:pPr>
      <w:r>
        <w:rPr>
          <w:rFonts w:hint="eastAsia" w:ascii="仿宋" w:hAnsi="仿宋" w:eastAsia="仿宋" w:cs="Times New Roman"/>
          <w:color w:val="000000"/>
          <w:sz w:val="24"/>
          <w:szCs w:val="24"/>
        </w:rPr>
        <w:t>乙方是一家依照中华人民共和国法律合法成立并存续的有限责任公司，注册地址为：</w:t>
      </w:r>
      <w:r>
        <w:rPr>
          <w:rFonts w:hint="eastAsia" w:ascii="仿宋" w:hAnsi="仿宋" w:eastAsia="仿宋" w:cs="Times New Roman"/>
          <w:color w:val="000000"/>
          <w:sz w:val="24"/>
          <w:szCs w:val="24"/>
          <w:u w:val="single"/>
        </w:rPr>
        <w:t xml:space="preserve">      </w:t>
      </w:r>
      <w:r>
        <w:rPr>
          <w:rFonts w:hint="eastAsia" w:ascii="仿宋" w:hAnsi="仿宋" w:eastAsia="仿宋" w:cs="Times New Roman"/>
          <w:color w:val="000000"/>
          <w:sz w:val="24"/>
          <w:szCs w:val="24"/>
        </w:rPr>
        <w:t>，注册资本为</w:t>
      </w:r>
      <w:r>
        <w:rPr>
          <w:rFonts w:hint="eastAsia" w:ascii="仿宋" w:hAnsi="仿宋" w:eastAsia="仿宋" w:cs="Times New Roman"/>
          <w:color w:val="000000"/>
          <w:sz w:val="24"/>
          <w:szCs w:val="24"/>
          <w:u w:val="single"/>
        </w:rPr>
        <w:t xml:space="preserve">      </w:t>
      </w:r>
      <w:r>
        <w:rPr>
          <w:rFonts w:hint="eastAsia" w:ascii="仿宋" w:hAnsi="仿宋" w:eastAsia="仿宋" w:cs="Times New Roman"/>
          <w:color w:val="000000"/>
          <w:sz w:val="24"/>
          <w:szCs w:val="24"/>
        </w:rPr>
        <w:t>人民币，法定代表人：</w:t>
      </w:r>
      <w:r>
        <w:rPr>
          <w:rFonts w:hint="eastAsia" w:ascii="仿宋" w:hAnsi="仿宋" w:eastAsia="仿宋" w:cs="Times New Roman"/>
          <w:color w:val="000000"/>
          <w:sz w:val="24"/>
          <w:szCs w:val="24"/>
          <w:u w:val="single"/>
        </w:rPr>
        <w:t xml:space="preserve">    </w:t>
      </w:r>
      <w:r>
        <w:rPr>
          <w:rFonts w:hint="eastAsia" w:ascii="仿宋" w:hAnsi="仿宋" w:eastAsia="仿宋" w:cs="Times New Roman"/>
          <w:color w:val="000000"/>
          <w:sz w:val="24"/>
          <w:szCs w:val="24"/>
        </w:rPr>
        <w:t>。资质等级为（工程设计资质）</w:t>
      </w:r>
      <w:r>
        <w:rPr>
          <w:rFonts w:hint="eastAsia" w:ascii="仿宋" w:hAnsi="仿宋" w:eastAsia="仿宋" w:cs="Times New Roman"/>
          <w:color w:val="000000"/>
          <w:sz w:val="24"/>
          <w:szCs w:val="24"/>
          <w:u w:val="single"/>
        </w:rPr>
        <w:t xml:space="preserve">      </w:t>
      </w:r>
      <w:r>
        <w:rPr>
          <w:rFonts w:hint="eastAsia" w:ascii="仿宋" w:hAnsi="仿宋" w:eastAsia="仿宋" w:cs="Times New Roman"/>
          <w:color w:val="000000"/>
          <w:sz w:val="24"/>
          <w:szCs w:val="24"/>
        </w:rPr>
        <w:t>，具备为本合同项下工程提供设计服务的资质与能力。</w:t>
      </w:r>
    </w:p>
    <w:p w14:paraId="73ABA989">
      <w:pPr>
        <w:numPr>
          <w:ilvl w:val="0"/>
          <w:numId w:val="1"/>
        </w:numPr>
        <w:spacing w:line="360" w:lineRule="auto"/>
        <w:ind w:left="851" w:hanging="425"/>
        <w:rPr>
          <w:rFonts w:ascii="仿宋" w:hAnsi="仿宋" w:eastAsia="仿宋" w:cs="Times New Roman"/>
          <w:color w:val="000000"/>
          <w:sz w:val="24"/>
          <w:szCs w:val="24"/>
        </w:rPr>
      </w:pPr>
      <w:r>
        <w:rPr>
          <w:rFonts w:hint="eastAsia" w:ascii="仿宋" w:hAnsi="仿宋" w:eastAsia="仿宋" w:cs="Times New Roman"/>
          <w:color w:val="000000"/>
          <w:sz w:val="24"/>
          <w:szCs w:val="24"/>
        </w:rPr>
        <w:t>甲方有对工程的实际需要。甲乙双方经友好协商，就该工程设计相关事宜达成如下一致意见：</w:t>
      </w:r>
    </w:p>
    <w:p w14:paraId="6DC9C373">
      <w:pPr>
        <w:numPr>
          <w:ilvl w:val="0"/>
          <w:numId w:val="2"/>
        </w:numPr>
        <w:spacing w:line="360" w:lineRule="auto"/>
        <w:rPr>
          <w:rFonts w:ascii="仿宋" w:hAnsi="仿宋" w:eastAsia="仿宋" w:cs="Times New Roman"/>
          <w:b/>
          <w:color w:val="000000"/>
          <w:sz w:val="24"/>
          <w:szCs w:val="24"/>
        </w:rPr>
      </w:pPr>
      <w:r>
        <w:rPr>
          <w:rFonts w:hint="eastAsia" w:ascii="仿宋" w:hAnsi="仿宋" w:eastAsia="仿宋" w:cs="Times New Roman"/>
          <w:b/>
          <w:color w:val="000000"/>
          <w:sz w:val="28"/>
          <w:szCs w:val="24"/>
        </w:rPr>
        <w:t>本合同依据下列文件签订：</w:t>
      </w:r>
    </w:p>
    <w:p w14:paraId="19DD1F31">
      <w:pPr>
        <w:numPr>
          <w:ilvl w:val="0"/>
          <w:numId w:val="3"/>
        </w:numPr>
        <w:spacing w:line="360" w:lineRule="auto"/>
        <w:ind w:left="851" w:hanging="425"/>
        <w:rPr>
          <w:rFonts w:ascii="仿宋" w:hAnsi="仿宋" w:eastAsia="仿宋" w:cs="Times New Roman"/>
          <w:color w:val="000000"/>
          <w:sz w:val="24"/>
          <w:szCs w:val="24"/>
        </w:rPr>
      </w:pPr>
      <w:r>
        <w:rPr>
          <w:rFonts w:hint="eastAsia" w:ascii="仿宋" w:hAnsi="仿宋" w:eastAsia="仿宋" w:cs="Times New Roman"/>
          <w:color w:val="000000"/>
          <w:sz w:val="24"/>
          <w:szCs w:val="24"/>
        </w:rPr>
        <w:t>《中华人民共和国合同法》《中华人民共和国建筑法》《建设工程勘察设计市场管理规定》。</w:t>
      </w:r>
    </w:p>
    <w:p w14:paraId="479EFD68">
      <w:pPr>
        <w:numPr>
          <w:ilvl w:val="0"/>
          <w:numId w:val="3"/>
        </w:numPr>
        <w:spacing w:line="360" w:lineRule="auto"/>
        <w:ind w:left="851" w:hanging="425"/>
        <w:rPr>
          <w:rFonts w:ascii="仿宋" w:hAnsi="仿宋" w:eastAsia="仿宋" w:cs="Times New Roman"/>
          <w:color w:val="000000"/>
          <w:sz w:val="24"/>
          <w:szCs w:val="24"/>
        </w:rPr>
      </w:pPr>
      <w:r>
        <w:rPr>
          <w:rFonts w:hint="eastAsia" w:ascii="仿宋" w:hAnsi="仿宋" w:eastAsia="仿宋" w:cs="Times New Roman"/>
          <w:color w:val="000000"/>
          <w:sz w:val="24"/>
          <w:szCs w:val="24"/>
        </w:rPr>
        <w:t>国家及地方有关建设工程勘察设计管理法规和规章。</w:t>
      </w:r>
    </w:p>
    <w:p w14:paraId="581D5506">
      <w:pPr>
        <w:numPr>
          <w:ilvl w:val="0"/>
          <w:numId w:val="3"/>
        </w:numPr>
        <w:spacing w:line="360" w:lineRule="auto"/>
        <w:ind w:left="851" w:hanging="425"/>
        <w:rPr>
          <w:rFonts w:ascii="仿宋" w:hAnsi="仿宋" w:eastAsia="仿宋" w:cs="Times New Roman"/>
          <w:color w:val="000000"/>
          <w:sz w:val="24"/>
          <w:szCs w:val="24"/>
        </w:rPr>
      </w:pPr>
      <w:r>
        <w:rPr>
          <w:rFonts w:hint="eastAsia" w:ascii="仿宋" w:hAnsi="仿宋" w:eastAsia="仿宋" w:cs="Times New Roman"/>
          <w:color w:val="000000"/>
          <w:sz w:val="24"/>
          <w:szCs w:val="24"/>
        </w:rPr>
        <w:t>建设工程批准文件。</w:t>
      </w:r>
    </w:p>
    <w:p w14:paraId="7FF94C9F">
      <w:pPr>
        <w:numPr>
          <w:ilvl w:val="0"/>
          <w:numId w:val="2"/>
        </w:numPr>
        <w:spacing w:line="360" w:lineRule="auto"/>
        <w:rPr>
          <w:rFonts w:ascii="仿宋" w:hAnsi="仿宋" w:eastAsia="仿宋" w:cs="Times New Roman"/>
          <w:b/>
          <w:color w:val="000000"/>
          <w:sz w:val="28"/>
          <w:szCs w:val="24"/>
        </w:rPr>
      </w:pPr>
      <w:r>
        <w:rPr>
          <w:rFonts w:hint="eastAsia" w:ascii="仿宋" w:hAnsi="仿宋" w:eastAsia="仿宋" w:cs="Times New Roman"/>
          <w:b/>
          <w:color w:val="000000"/>
          <w:sz w:val="28"/>
          <w:szCs w:val="24"/>
        </w:rPr>
        <w:t>本合同项目的内容：名称、规模、内容、设计费等见下表：</w:t>
      </w:r>
    </w:p>
    <w:p w14:paraId="66812839">
      <w:pPr>
        <w:pStyle w:val="2"/>
      </w:pPr>
      <w:r>
        <w:br w:type="page"/>
      </w:r>
    </w:p>
    <w:p w14:paraId="0798A703">
      <w:pPr>
        <w:spacing w:line="360" w:lineRule="auto"/>
        <w:ind w:left="420"/>
        <w:rPr>
          <w:rFonts w:ascii="仿宋" w:hAnsi="仿宋" w:eastAsia="仿宋" w:cs="Times New Roman"/>
          <w:color w:val="000000"/>
          <w:sz w:val="24"/>
          <w:szCs w:val="24"/>
        </w:rPr>
      </w:pPr>
    </w:p>
    <w:tbl>
      <w:tblPr>
        <w:tblStyle w:val="8"/>
        <w:tblW w:w="8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2968"/>
        <w:gridCol w:w="1485"/>
        <w:gridCol w:w="1484"/>
        <w:gridCol w:w="1484"/>
      </w:tblGrid>
      <w:tr w14:paraId="2BA0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82" w:type="dxa"/>
            <w:vAlign w:val="center"/>
          </w:tcPr>
          <w:p w14:paraId="2FEC495D">
            <w:pPr>
              <w:spacing w:line="560" w:lineRule="exact"/>
              <w:jc w:val="center"/>
              <w:rPr>
                <w:rFonts w:ascii="宋体" w:hAnsi="宋体" w:eastAsia="宋体" w:cs="宋体"/>
                <w:b/>
                <w:color w:val="000000"/>
                <w:sz w:val="24"/>
                <w:szCs w:val="24"/>
              </w:rPr>
            </w:pPr>
            <w:r>
              <w:rPr>
                <w:rFonts w:hint="eastAsia" w:ascii="宋体" w:hAnsi="宋体" w:eastAsia="宋体" w:cs="Times New Roman"/>
                <w:b/>
                <w:color w:val="000000"/>
                <w:sz w:val="24"/>
                <w:szCs w:val="24"/>
              </w:rPr>
              <w:t>序号</w:t>
            </w:r>
          </w:p>
        </w:tc>
        <w:tc>
          <w:tcPr>
            <w:tcW w:w="2968" w:type="dxa"/>
            <w:vAlign w:val="center"/>
          </w:tcPr>
          <w:p w14:paraId="7F5F9255">
            <w:pPr>
              <w:spacing w:line="560" w:lineRule="exact"/>
              <w:jc w:val="center"/>
              <w:rPr>
                <w:rFonts w:ascii="宋体" w:hAnsi="宋体" w:eastAsia="宋体" w:cs="宋体"/>
                <w:b/>
                <w:color w:val="000000"/>
                <w:sz w:val="24"/>
                <w:szCs w:val="24"/>
              </w:rPr>
            </w:pPr>
            <w:r>
              <w:rPr>
                <w:rFonts w:hint="eastAsia" w:ascii="宋体" w:hAnsi="宋体" w:eastAsia="宋体" w:cs="Times New Roman"/>
                <w:b/>
                <w:color w:val="000000"/>
                <w:sz w:val="24"/>
                <w:szCs w:val="24"/>
              </w:rPr>
              <w:t>项目名称</w:t>
            </w:r>
          </w:p>
        </w:tc>
        <w:tc>
          <w:tcPr>
            <w:tcW w:w="1485" w:type="dxa"/>
            <w:vAlign w:val="center"/>
          </w:tcPr>
          <w:p w14:paraId="791BCCDF">
            <w:pPr>
              <w:spacing w:line="560" w:lineRule="exact"/>
              <w:jc w:val="center"/>
              <w:rPr>
                <w:rFonts w:ascii="宋体" w:hAnsi="宋体" w:eastAsia="宋体" w:cs="宋体"/>
                <w:b/>
                <w:color w:val="000000"/>
                <w:sz w:val="24"/>
                <w:szCs w:val="24"/>
              </w:rPr>
            </w:pPr>
            <w:r>
              <w:rPr>
                <w:rFonts w:hint="eastAsia" w:ascii="宋体" w:hAnsi="宋体" w:eastAsia="宋体" w:cs="Times New Roman"/>
                <w:b/>
                <w:color w:val="000000"/>
                <w:sz w:val="24"/>
                <w:szCs w:val="24"/>
              </w:rPr>
              <w:t>设计内容</w:t>
            </w:r>
          </w:p>
        </w:tc>
        <w:tc>
          <w:tcPr>
            <w:tcW w:w="1484" w:type="dxa"/>
            <w:vAlign w:val="center"/>
          </w:tcPr>
          <w:p w14:paraId="34534123">
            <w:pPr>
              <w:spacing w:line="560" w:lineRule="exact"/>
              <w:jc w:val="center"/>
              <w:rPr>
                <w:rFonts w:ascii="宋体" w:hAnsi="宋体" w:eastAsia="宋体" w:cs="宋体"/>
                <w:b/>
                <w:color w:val="000000"/>
                <w:sz w:val="24"/>
                <w:szCs w:val="24"/>
              </w:rPr>
            </w:pPr>
            <w:r>
              <w:rPr>
                <w:rFonts w:hint="eastAsia" w:ascii="宋体" w:hAnsi="宋体" w:eastAsia="宋体" w:cs="宋体"/>
                <w:b/>
                <w:color w:val="000000"/>
                <w:sz w:val="24"/>
                <w:szCs w:val="24"/>
              </w:rPr>
              <w:t>设计费</w:t>
            </w:r>
          </w:p>
          <w:p w14:paraId="030E5837">
            <w:pPr>
              <w:spacing w:line="560" w:lineRule="exact"/>
              <w:jc w:val="center"/>
              <w:rPr>
                <w:rFonts w:ascii="宋体" w:hAnsi="宋体" w:eastAsia="宋体" w:cs="宋体"/>
                <w:b/>
                <w:color w:val="000000"/>
                <w:sz w:val="24"/>
                <w:szCs w:val="24"/>
              </w:rPr>
            </w:pPr>
            <w:r>
              <w:rPr>
                <w:rFonts w:hint="eastAsia" w:ascii="宋体" w:hAnsi="宋体" w:eastAsia="宋体" w:cs="宋体"/>
                <w:b/>
                <w:color w:val="000000"/>
                <w:sz w:val="24"/>
                <w:szCs w:val="24"/>
              </w:rPr>
              <w:t>（万元）</w:t>
            </w:r>
          </w:p>
        </w:tc>
        <w:tc>
          <w:tcPr>
            <w:tcW w:w="1484" w:type="dxa"/>
            <w:vAlign w:val="center"/>
          </w:tcPr>
          <w:p w14:paraId="6338A135">
            <w:pPr>
              <w:spacing w:line="560" w:lineRule="exact"/>
              <w:jc w:val="center"/>
              <w:rPr>
                <w:rFonts w:ascii="宋体" w:hAnsi="宋体" w:eastAsia="宋体" w:cs="宋体"/>
                <w:b/>
                <w:color w:val="000000"/>
                <w:sz w:val="24"/>
                <w:szCs w:val="24"/>
              </w:rPr>
            </w:pPr>
            <w:r>
              <w:rPr>
                <w:rFonts w:hint="eastAsia" w:ascii="宋体" w:hAnsi="宋体" w:eastAsia="宋体" w:cs="宋体"/>
                <w:b/>
                <w:color w:val="000000"/>
                <w:sz w:val="24"/>
                <w:szCs w:val="24"/>
              </w:rPr>
              <w:t>备注</w:t>
            </w:r>
          </w:p>
        </w:tc>
      </w:tr>
      <w:tr w14:paraId="11A4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82" w:type="dxa"/>
            <w:vAlign w:val="center"/>
          </w:tcPr>
          <w:p w14:paraId="5FADEE4A">
            <w:pPr>
              <w:tabs>
                <w:tab w:val="left" w:pos="540"/>
              </w:tabs>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1</w:t>
            </w:r>
          </w:p>
        </w:tc>
        <w:tc>
          <w:tcPr>
            <w:tcW w:w="2968" w:type="dxa"/>
            <w:vAlign w:val="center"/>
          </w:tcPr>
          <w:p w14:paraId="0F1E9481">
            <w:pPr>
              <w:tabs>
                <w:tab w:val="left" w:pos="540"/>
              </w:tabs>
              <w:spacing w:line="360" w:lineRule="auto"/>
              <w:ind w:left="-107" w:leftChars="-52" w:hanging="2"/>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大堂厨房及食堂</w:t>
            </w:r>
          </w:p>
          <w:p w14:paraId="66667E92">
            <w:pPr>
              <w:tabs>
                <w:tab w:val="left" w:pos="540"/>
              </w:tabs>
              <w:spacing w:line="360" w:lineRule="auto"/>
              <w:ind w:left="-107" w:leftChars="-52" w:hanging="2"/>
              <w:jc w:val="center"/>
              <w:rPr>
                <w:rFonts w:ascii="仿宋" w:hAnsi="仿宋" w:eastAsia="仿宋" w:cs="Times New Roman"/>
                <w:b/>
                <w:color w:val="000000" w:themeColor="text1"/>
                <w:sz w:val="24"/>
                <w:szCs w:val="24"/>
                <w14:textFill>
                  <w14:solidFill>
                    <w14:schemeClr w14:val="tx1"/>
                  </w14:solidFill>
                </w14:textFill>
              </w:rPr>
            </w:pPr>
            <w:r>
              <w:rPr>
                <w:rFonts w:hint="eastAsia" w:ascii="仿宋" w:hAnsi="仿宋" w:eastAsia="仿宋" w:cs="Times New Roman"/>
                <w:color w:val="000000"/>
                <w:sz w:val="24"/>
                <w:szCs w:val="24"/>
              </w:rPr>
              <w:t>（首层、3-4层）</w:t>
            </w:r>
          </w:p>
        </w:tc>
        <w:tc>
          <w:tcPr>
            <w:tcW w:w="1485" w:type="dxa"/>
            <w:vAlign w:val="center"/>
          </w:tcPr>
          <w:p w14:paraId="7474A899">
            <w:pPr>
              <w:tabs>
                <w:tab w:val="left" w:pos="540"/>
              </w:tabs>
              <w:spacing w:line="360" w:lineRule="auto"/>
              <w:ind w:left="-107" w:leftChars="-52" w:hanging="2"/>
              <w:jc w:val="center"/>
              <w:rPr>
                <w:rFonts w:ascii="宋体" w:hAnsi="宋体" w:eastAsia="宋体" w:cs="宋体"/>
                <w:color w:val="000000"/>
                <w:sz w:val="24"/>
                <w:szCs w:val="24"/>
              </w:rPr>
            </w:pPr>
            <w:r>
              <w:rPr>
                <w:rFonts w:hint="eastAsia" w:ascii="仿宋" w:hAnsi="仿宋" w:eastAsia="仿宋" w:cs="Times New Roman"/>
                <w:color w:val="000000"/>
                <w:sz w:val="24"/>
                <w:szCs w:val="24"/>
              </w:rPr>
              <w:t>方案、施工图</w:t>
            </w:r>
          </w:p>
        </w:tc>
        <w:tc>
          <w:tcPr>
            <w:tcW w:w="1484" w:type="dxa"/>
            <w:vAlign w:val="center"/>
          </w:tcPr>
          <w:p w14:paraId="695B3755">
            <w:pPr>
              <w:spacing w:line="560" w:lineRule="exact"/>
              <w:jc w:val="center"/>
              <w:rPr>
                <w:rFonts w:ascii="宋体" w:hAnsi="宋体" w:eastAsia="宋体" w:cs="宋体"/>
                <w:color w:val="000000"/>
                <w:sz w:val="24"/>
                <w:szCs w:val="24"/>
              </w:rPr>
            </w:pPr>
          </w:p>
        </w:tc>
        <w:tc>
          <w:tcPr>
            <w:tcW w:w="1484" w:type="dxa"/>
            <w:vAlign w:val="center"/>
          </w:tcPr>
          <w:p w14:paraId="456B466D">
            <w:pPr>
              <w:spacing w:line="560" w:lineRule="exact"/>
              <w:jc w:val="center"/>
              <w:rPr>
                <w:rFonts w:ascii="宋体" w:hAnsi="宋体" w:eastAsia="宋体" w:cs="宋体"/>
                <w:color w:val="000000"/>
                <w:sz w:val="24"/>
                <w:szCs w:val="24"/>
              </w:rPr>
            </w:pPr>
          </w:p>
        </w:tc>
      </w:tr>
      <w:tr w14:paraId="068B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35" w:type="dxa"/>
            <w:gridSpan w:val="3"/>
            <w:vAlign w:val="center"/>
          </w:tcPr>
          <w:p w14:paraId="47401340">
            <w:pPr>
              <w:spacing w:line="560" w:lineRule="exact"/>
              <w:jc w:val="center"/>
              <w:rPr>
                <w:rFonts w:ascii="宋体" w:hAnsi="宋体" w:eastAsia="宋体" w:cs="宋体"/>
                <w:b/>
                <w:color w:val="000000"/>
                <w:sz w:val="24"/>
                <w:szCs w:val="24"/>
              </w:rPr>
            </w:pPr>
            <w:r>
              <w:rPr>
                <w:rFonts w:hint="eastAsia" w:ascii="宋体" w:hAnsi="宋体" w:eastAsia="宋体" w:cs="宋体"/>
                <w:b/>
                <w:color w:val="000000"/>
                <w:sz w:val="24"/>
                <w:szCs w:val="24"/>
              </w:rPr>
              <w:t>合计</w:t>
            </w:r>
          </w:p>
        </w:tc>
        <w:tc>
          <w:tcPr>
            <w:tcW w:w="1484" w:type="dxa"/>
            <w:vAlign w:val="center"/>
          </w:tcPr>
          <w:p w14:paraId="2465F5D8">
            <w:pPr>
              <w:spacing w:line="560" w:lineRule="exact"/>
              <w:jc w:val="center"/>
              <w:rPr>
                <w:rFonts w:ascii="宋体" w:hAnsi="宋体" w:eastAsia="宋体" w:cs="宋体"/>
                <w:color w:val="000000"/>
                <w:sz w:val="24"/>
                <w:szCs w:val="24"/>
              </w:rPr>
            </w:pPr>
          </w:p>
        </w:tc>
        <w:tc>
          <w:tcPr>
            <w:tcW w:w="1484" w:type="dxa"/>
            <w:vAlign w:val="center"/>
          </w:tcPr>
          <w:p w14:paraId="75D038F8">
            <w:pPr>
              <w:spacing w:line="560" w:lineRule="exact"/>
              <w:jc w:val="center"/>
              <w:rPr>
                <w:rFonts w:ascii="宋体" w:hAnsi="宋体" w:eastAsia="宋体" w:cs="宋体"/>
                <w:color w:val="000000"/>
                <w:sz w:val="24"/>
                <w:szCs w:val="24"/>
              </w:rPr>
            </w:pPr>
          </w:p>
        </w:tc>
      </w:tr>
    </w:tbl>
    <w:p w14:paraId="332C0D8D">
      <w:pPr>
        <w:spacing w:line="560" w:lineRule="exact"/>
        <w:rPr>
          <w:rFonts w:ascii="仿宋" w:hAnsi="仿宋" w:eastAsia="仿宋" w:cs="宋体"/>
          <w:color w:val="000000"/>
          <w:sz w:val="24"/>
          <w:szCs w:val="24"/>
        </w:rPr>
      </w:pPr>
      <w:r>
        <w:rPr>
          <w:rFonts w:hint="eastAsia" w:ascii="仿宋" w:hAnsi="仿宋" w:eastAsia="仿宋" w:cs="宋体"/>
          <w:color w:val="000000"/>
          <w:sz w:val="24"/>
          <w:szCs w:val="24"/>
        </w:rPr>
        <w:t>1</w:t>
      </w:r>
      <w:r>
        <w:rPr>
          <w:rFonts w:ascii="仿宋" w:hAnsi="仿宋" w:eastAsia="仿宋" w:cs="Arial"/>
          <w:kern w:val="0"/>
          <w:sz w:val="24"/>
          <w:szCs w:val="24"/>
        </w:rPr>
        <w:t>、</w:t>
      </w:r>
      <w:r>
        <w:rPr>
          <w:rFonts w:hint="eastAsia" w:ascii="仿宋" w:hAnsi="仿宋" w:eastAsia="仿宋" w:cs="宋体"/>
          <w:color w:val="000000"/>
          <w:sz w:val="24"/>
          <w:szCs w:val="24"/>
        </w:rPr>
        <w:t>设计费计算依据：</w:t>
      </w:r>
    </w:p>
    <w:p w14:paraId="60C55855">
      <w:pPr>
        <w:spacing w:line="560" w:lineRule="exact"/>
        <w:rPr>
          <w:rFonts w:ascii="仿宋" w:hAnsi="仿宋" w:eastAsia="仿宋" w:cs="宋体"/>
          <w:color w:val="000000"/>
          <w:sz w:val="24"/>
          <w:szCs w:val="24"/>
        </w:rPr>
      </w:pPr>
      <w:r>
        <w:rPr>
          <w:rFonts w:hint="eastAsia" w:ascii="仿宋" w:hAnsi="仿宋" w:eastAsia="仿宋" w:cs="宋体"/>
          <w:color w:val="000000"/>
          <w:sz w:val="24"/>
          <w:szCs w:val="24"/>
        </w:rPr>
        <w:t>工程设计收费=A（工程设计收费基准价）×（1-下浮点数）</w:t>
      </w:r>
    </w:p>
    <w:p w14:paraId="2815C6F5">
      <w:pPr>
        <w:spacing w:line="560" w:lineRule="exact"/>
        <w:rPr>
          <w:rFonts w:ascii="仿宋" w:hAnsi="仿宋" w:eastAsia="仿宋" w:cs="宋体"/>
          <w:color w:val="000000"/>
          <w:sz w:val="24"/>
          <w:szCs w:val="24"/>
        </w:rPr>
      </w:pPr>
      <w:r>
        <w:rPr>
          <w:rFonts w:hint="eastAsia" w:ascii="仿宋" w:hAnsi="仿宋" w:eastAsia="仿宋" w:cs="宋体"/>
          <w:color w:val="000000"/>
          <w:sz w:val="24"/>
          <w:szCs w:val="24"/>
        </w:rPr>
        <w:t>其中：(计算过程)</w:t>
      </w:r>
    </w:p>
    <w:p w14:paraId="5386765E">
      <w:pPr>
        <w:spacing w:line="560" w:lineRule="exact"/>
        <w:ind w:firstLine="480" w:firstLineChars="200"/>
        <w:rPr>
          <w:rFonts w:ascii="仿宋" w:hAnsi="仿宋" w:eastAsia="仿宋" w:cs="宋体"/>
          <w:color w:val="000000"/>
          <w:sz w:val="24"/>
          <w:szCs w:val="24"/>
        </w:rPr>
      </w:pPr>
      <w:r>
        <w:rPr>
          <w:rFonts w:hint="eastAsia" w:ascii="仿宋" w:hAnsi="仿宋" w:eastAsia="仿宋" w:cs="Arial"/>
          <w:kern w:val="0"/>
          <w:sz w:val="24"/>
          <w:szCs w:val="24"/>
        </w:rPr>
        <w:t>工程设计收费=</w:t>
      </w:r>
      <w:r>
        <w:rPr>
          <w:rFonts w:hint="eastAsia" w:ascii="仿宋" w:hAnsi="仿宋" w:eastAsia="仿宋" w:cs="Arial"/>
          <w:kern w:val="0"/>
          <w:sz w:val="24"/>
          <w:szCs w:val="24"/>
          <w:u w:val="single"/>
        </w:rPr>
        <w:t xml:space="preserve">           </w:t>
      </w:r>
      <w:r>
        <w:rPr>
          <w:rFonts w:hint="eastAsia" w:ascii="仿宋" w:hAnsi="仿宋" w:eastAsia="仿宋" w:cs="宋体"/>
          <w:color w:val="000000"/>
          <w:sz w:val="24"/>
          <w:szCs w:val="24"/>
        </w:rPr>
        <w:t>万元</w:t>
      </w:r>
    </w:p>
    <w:p w14:paraId="779B1BC5">
      <w:pPr>
        <w:spacing w:line="560" w:lineRule="exact"/>
        <w:rPr>
          <w:rFonts w:ascii="仿宋" w:hAnsi="仿宋" w:eastAsia="仿宋" w:cs="宋体"/>
          <w:color w:val="000000"/>
          <w:sz w:val="24"/>
          <w:szCs w:val="24"/>
        </w:rPr>
      </w:pPr>
      <w:r>
        <w:rPr>
          <w:rFonts w:hint="eastAsia" w:ascii="仿宋" w:hAnsi="仿宋" w:eastAsia="仿宋" w:cs="宋体"/>
          <w:color w:val="000000"/>
          <w:sz w:val="24"/>
          <w:szCs w:val="24"/>
        </w:rPr>
        <w:t>2</w:t>
      </w:r>
      <w:r>
        <w:rPr>
          <w:rFonts w:ascii="仿宋" w:hAnsi="仿宋" w:eastAsia="仿宋" w:cs="Arial"/>
          <w:kern w:val="0"/>
          <w:sz w:val="24"/>
          <w:szCs w:val="24"/>
        </w:rPr>
        <w:t>、</w:t>
      </w:r>
      <w:r>
        <w:rPr>
          <w:rFonts w:hint="eastAsia" w:ascii="仿宋" w:hAnsi="仿宋" w:eastAsia="仿宋" w:cs="宋体"/>
          <w:color w:val="000000"/>
          <w:sz w:val="24"/>
          <w:szCs w:val="24"/>
        </w:rPr>
        <w:t>有关依据如下：</w:t>
      </w:r>
    </w:p>
    <w:p w14:paraId="0375A640">
      <w:pPr>
        <w:spacing w:line="560" w:lineRule="exact"/>
        <w:ind w:left="479" w:leftChars="228"/>
        <w:rPr>
          <w:rFonts w:ascii="仿宋" w:hAnsi="仿宋" w:eastAsia="仿宋" w:cs="Times New Roman"/>
          <w:color w:val="000000"/>
          <w:sz w:val="28"/>
          <w:szCs w:val="28"/>
          <w:u w:val="single"/>
        </w:rPr>
      </w:pPr>
      <w:r>
        <w:rPr>
          <w:rFonts w:hint="eastAsia" w:ascii="仿宋" w:hAnsi="仿宋" w:eastAsia="仿宋" w:cs="宋体"/>
          <w:color w:val="000000"/>
          <w:sz w:val="24"/>
          <w:szCs w:val="24"/>
          <w:u w:val="single"/>
        </w:rPr>
        <w:t xml:space="preserve">                     </w:t>
      </w:r>
    </w:p>
    <w:p w14:paraId="1D86778B">
      <w:pPr>
        <w:numPr>
          <w:ilvl w:val="0"/>
          <w:numId w:val="2"/>
        </w:numPr>
        <w:spacing w:line="360" w:lineRule="auto"/>
        <w:rPr>
          <w:rFonts w:ascii="仿宋" w:hAnsi="仿宋" w:eastAsia="仿宋" w:cs="Times New Roman"/>
          <w:b/>
          <w:color w:val="000000"/>
          <w:sz w:val="24"/>
          <w:szCs w:val="24"/>
        </w:rPr>
      </w:pPr>
      <w:r>
        <w:rPr>
          <w:rFonts w:hint="eastAsia" w:ascii="仿宋" w:hAnsi="仿宋" w:eastAsia="仿宋" w:cs="Times New Roman"/>
          <w:b/>
          <w:color w:val="000000"/>
          <w:sz w:val="28"/>
          <w:szCs w:val="24"/>
        </w:rPr>
        <w:t>甲方应向乙方提交的有关资料及文件：</w:t>
      </w:r>
    </w:p>
    <w:tbl>
      <w:tblPr>
        <w:tblStyle w:val="7"/>
        <w:tblW w:w="8820" w:type="dxa"/>
        <w:tblInd w:w="108" w:type="dxa"/>
        <w:tblBorders>
          <w:top w:val="threeDEngrave" w:color="auto" w:sz="6" w:space="0"/>
          <w:left w:val="threeDEngrave" w:color="auto" w:sz="6" w:space="0"/>
          <w:bottom w:val="threeDEngrave" w:color="auto" w:sz="6" w:space="0"/>
          <w:right w:val="threeDEngrav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32"/>
        <w:gridCol w:w="3162"/>
        <w:gridCol w:w="665"/>
        <w:gridCol w:w="1997"/>
        <w:gridCol w:w="2164"/>
      </w:tblGrid>
      <w:tr w14:paraId="68B9C7CD">
        <w:tblPrEx>
          <w:tblBorders>
            <w:top w:val="threeDEngrave" w:color="auto" w:sz="6" w:space="0"/>
            <w:left w:val="threeDEngrave" w:color="auto" w:sz="6" w:space="0"/>
            <w:bottom w:val="threeDEngrave" w:color="auto" w:sz="6" w:space="0"/>
            <w:right w:val="threeDEngrave" w:color="auto" w:sz="6"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32" w:type="dxa"/>
            <w:tcBorders>
              <w:top w:val="threeDEngrave" w:color="auto" w:sz="6" w:space="0"/>
              <w:bottom w:val="threeDEngrave" w:color="auto" w:sz="6" w:space="0"/>
            </w:tcBorders>
            <w:vAlign w:val="center"/>
          </w:tcPr>
          <w:p w14:paraId="0661256B">
            <w:pPr>
              <w:tabs>
                <w:tab w:val="left" w:pos="540"/>
              </w:tabs>
              <w:spacing w:line="600" w:lineRule="exact"/>
              <w:jc w:val="center"/>
              <w:rPr>
                <w:rFonts w:ascii="仿宋" w:hAnsi="仿宋" w:eastAsia="仿宋" w:cs="Times New Roman"/>
                <w:b/>
                <w:color w:val="000000"/>
                <w:sz w:val="24"/>
                <w:szCs w:val="21"/>
              </w:rPr>
            </w:pPr>
            <w:r>
              <w:rPr>
                <w:rFonts w:hint="eastAsia" w:ascii="仿宋" w:hAnsi="仿宋" w:eastAsia="仿宋" w:cs="Times New Roman"/>
                <w:b/>
                <w:color w:val="000000"/>
                <w:sz w:val="24"/>
                <w:szCs w:val="21"/>
              </w:rPr>
              <w:t>序号</w:t>
            </w:r>
          </w:p>
        </w:tc>
        <w:tc>
          <w:tcPr>
            <w:tcW w:w="3162" w:type="dxa"/>
            <w:tcBorders>
              <w:top w:val="threeDEngrave" w:color="auto" w:sz="6" w:space="0"/>
              <w:bottom w:val="threeDEngrave" w:color="auto" w:sz="6" w:space="0"/>
            </w:tcBorders>
            <w:vAlign w:val="center"/>
          </w:tcPr>
          <w:p w14:paraId="06609328">
            <w:pPr>
              <w:tabs>
                <w:tab w:val="left" w:pos="540"/>
              </w:tabs>
              <w:spacing w:line="600" w:lineRule="exact"/>
              <w:jc w:val="center"/>
              <w:rPr>
                <w:rFonts w:ascii="仿宋" w:hAnsi="仿宋" w:eastAsia="仿宋" w:cs="Times New Roman"/>
                <w:b/>
                <w:color w:val="000000"/>
                <w:sz w:val="24"/>
                <w:szCs w:val="21"/>
              </w:rPr>
            </w:pPr>
            <w:r>
              <w:rPr>
                <w:rFonts w:hint="eastAsia" w:ascii="仿宋" w:hAnsi="仿宋" w:eastAsia="仿宋" w:cs="Times New Roman"/>
                <w:b/>
                <w:color w:val="000000"/>
                <w:sz w:val="24"/>
                <w:szCs w:val="21"/>
              </w:rPr>
              <w:t>资料及文件名称</w:t>
            </w:r>
          </w:p>
        </w:tc>
        <w:tc>
          <w:tcPr>
            <w:tcW w:w="665" w:type="dxa"/>
            <w:tcBorders>
              <w:top w:val="threeDEngrave" w:color="auto" w:sz="6" w:space="0"/>
              <w:bottom w:val="threeDEngrave" w:color="auto" w:sz="6" w:space="0"/>
            </w:tcBorders>
            <w:vAlign w:val="center"/>
          </w:tcPr>
          <w:p w14:paraId="26BCD44F">
            <w:pPr>
              <w:tabs>
                <w:tab w:val="left" w:pos="540"/>
              </w:tabs>
              <w:spacing w:line="600" w:lineRule="exact"/>
              <w:jc w:val="center"/>
              <w:rPr>
                <w:rFonts w:ascii="仿宋" w:hAnsi="仿宋" w:eastAsia="仿宋" w:cs="Times New Roman"/>
                <w:b/>
                <w:color w:val="000000"/>
                <w:sz w:val="24"/>
                <w:szCs w:val="21"/>
              </w:rPr>
            </w:pPr>
            <w:r>
              <w:rPr>
                <w:rFonts w:hint="eastAsia" w:ascii="仿宋" w:hAnsi="仿宋" w:eastAsia="仿宋" w:cs="Times New Roman"/>
                <w:b/>
                <w:color w:val="000000"/>
                <w:sz w:val="24"/>
                <w:szCs w:val="21"/>
              </w:rPr>
              <w:t>份数</w:t>
            </w:r>
          </w:p>
        </w:tc>
        <w:tc>
          <w:tcPr>
            <w:tcW w:w="1997" w:type="dxa"/>
            <w:tcBorders>
              <w:top w:val="threeDEngrave" w:color="auto" w:sz="6" w:space="0"/>
              <w:bottom w:val="threeDEngrave" w:color="auto" w:sz="6" w:space="0"/>
            </w:tcBorders>
            <w:vAlign w:val="center"/>
          </w:tcPr>
          <w:p w14:paraId="1F7CE7EE">
            <w:pPr>
              <w:tabs>
                <w:tab w:val="left" w:pos="540"/>
              </w:tabs>
              <w:spacing w:line="600" w:lineRule="exact"/>
              <w:jc w:val="center"/>
              <w:rPr>
                <w:rFonts w:ascii="仿宋" w:hAnsi="仿宋" w:eastAsia="仿宋" w:cs="Times New Roman"/>
                <w:b/>
                <w:color w:val="000000"/>
                <w:sz w:val="24"/>
                <w:szCs w:val="21"/>
              </w:rPr>
            </w:pPr>
            <w:r>
              <w:rPr>
                <w:rFonts w:hint="eastAsia" w:ascii="仿宋" w:hAnsi="仿宋" w:eastAsia="仿宋" w:cs="Times New Roman"/>
                <w:b/>
                <w:color w:val="000000"/>
                <w:sz w:val="24"/>
                <w:szCs w:val="21"/>
              </w:rPr>
              <w:t>提交日期</w:t>
            </w:r>
          </w:p>
        </w:tc>
        <w:tc>
          <w:tcPr>
            <w:tcW w:w="2164" w:type="dxa"/>
            <w:tcBorders>
              <w:top w:val="threeDEngrave" w:color="auto" w:sz="6" w:space="0"/>
              <w:bottom w:val="threeDEngrave" w:color="auto" w:sz="6" w:space="0"/>
            </w:tcBorders>
            <w:vAlign w:val="center"/>
          </w:tcPr>
          <w:p w14:paraId="74CB7A42">
            <w:pPr>
              <w:tabs>
                <w:tab w:val="left" w:pos="540"/>
              </w:tabs>
              <w:spacing w:line="600" w:lineRule="exact"/>
              <w:jc w:val="center"/>
              <w:rPr>
                <w:rFonts w:ascii="仿宋" w:hAnsi="仿宋" w:eastAsia="仿宋" w:cs="Times New Roman"/>
                <w:b/>
                <w:color w:val="000000"/>
                <w:sz w:val="24"/>
                <w:szCs w:val="21"/>
              </w:rPr>
            </w:pPr>
            <w:r>
              <w:rPr>
                <w:rFonts w:hint="eastAsia" w:ascii="仿宋" w:hAnsi="仿宋" w:eastAsia="仿宋" w:cs="Times New Roman"/>
                <w:b/>
                <w:color w:val="000000"/>
                <w:sz w:val="24"/>
                <w:szCs w:val="21"/>
              </w:rPr>
              <w:t>备注</w:t>
            </w:r>
          </w:p>
        </w:tc>
      </w:tr>
      <w:tr w14:paraId="5745B443">
        <w:tblPrEx>
          <w:tblBorders>
            <w:top w:val="threeDEngrave" w:color="auto" w:sz="6" w:space="0"/>
            <w:left w:val="threeDEngrave" w:color="auto" w:sz="6" w:space="0"/>
            <w:bottom w:val="threeDEngrave" w:color="auto" w:sz="6" w:space="0"/>
            <w:right w:val="threeDEngrave" w:color="auto" w:sz="6"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832" w:type="dxa"/>
            <w:tcBorders>
              <w:top w:val="threeDEngrave" w:color="auto" w:sz="6" w:space="0"/>
            </w:tcBorders>
            <w:vAlign w:val="center"/>
          </w:tcPr>
          <w:p w14:paraId="355A689E">
            <w:pPr>
              <w:tabs>
                <w:tab w:val="left" w:pos="540"/>
              </w:tabs>
              <w:spacing w:line="600" w:lineRule="exact"/>
              <w:jc w:val="center"/>
              <w:rPr>
                <w:rFonts w:ascii="仿宋" w:hAnsi="仿宋" w:eastAsia="仿宋" w:cs="Times New Roman"/>
                <w:b/>
                <w:color w:val="000000"/>
                <w:sz w:val="24"/>
                <w:szCs w:val="21"/>
              </w:rPr>
            </w:pPr>
            <w:r>
              <w:rPr>
                <w:rFonts w:hint="eastAsia" w:ascii="仿宋" w:hAnsi="仿宋" w:eastAsia="仿宋" w:cs="Times New Roman"/>
                <w:b/>
                <w:color w:val="000000"/>
                <w:sz w:val="24"/>
                <w:szCs w:val="21"/>
              </w:rPr>
              <w:t>1</w:t>
            </w:r>
          </w:p>
        </w:tc>
        <w:tc>
          <w:tcPr>
            <w:tcW w:w="3162" w:type="dxa"/>
            <w:tcBorders>
              <w:top w:val="threeDEngrave" w:color="auto" w:sz="6" w:space="0"/>
            </w:tcBorders>
            <w:vAlign w:val="center"/>
          </w:tcPr>
          <w:p w14:paraId="046EE818">
            <w:pPr>
              <w:tabs>
                <w:tab w:val="left" w:pos="540"/>
              </w:tabs>
              <w:spacing w:line="600" w:lineRule="exact"/>
              <w:rPr>
                <w:rFonts w:ascii="仿宋" w:hAnsi="仿宋" w:eastAsia="仿宋" w:cs="Times New Roman"/>
                <w:color w:val="000000"/>
                <w:sz w:val="24"/>
                <w:szCs w:val="21"/>
              </w:rPr>
            </w:pPr>
            <w:r>
              <w:rPr>
                <w:rFonts w:hint="eastAsia" w:ascii="仿宋" w:hAnsi="仿宋" w:eastAsia="仿宋" w:cs="Times New Roman"/>
                <w:color w:val="000000"/>
                <w:sz w:val="24"/>
                <w:szCs w:val="21"/>
              </w:rPr>
              <w:t>设计任务书（复印件）</w:t>
            </w:r>
          </w:p>
        </w:tc>
        <w:tc>
          <w:tcPr>
            <w:tcW w:w="665" w:type="dxa"/>
            <w:tcBorders>
              <w:top w:val="threeDEngrave" w:color="auto" w:sz="6" w:space="0"/>
            </w:tcBorders>
            <w:vAlign w:val="center"/>
          </w:tcPr>
          <w:p w14:paraId="418EF3CC">
            <w:pPr>
              <w:tabs>
                <w:tab w:val="left" w:pos="540"/>
              </w:tabs>
              <w:spacing w:line="600" w:lineRule="exact"/>
              <w:jc w:val="center"/>
              <w:rPr>
                <w:rFonts w:ascii="仿宋" w:hAnsi="仿宋" w:eastAsia="仿宋" w:cs="Times New Roman"/>
                <w:color w:val="000000"/>
                <w:sz w:val="24"/>
                <w:szCs w:val="21"/>
              </w:rPr>
            </w:pPr>
            <w:r>
              <w:rPr>
                <w:rFonts w:hint="eastAsia" w:ascii="仿宋" w:hAnsi="仿宋" w:eastAsia="仿宋" w:cs="Times New Roman"/>
                <w:color w:val="000000"/>
                <w:sz w:val="24"/>
                <w:szCs w:val="21"/>
              </w:rPr>
              <w:t>1</w:t>
            </w:r>
          </w:p>
        </w:tc>
        <w:tc>
          <w:tcPr>
            <w:tcW w:w="1997" w:type="dxa"/>
            <w:tcBorders>
              <w:top w:val="threeDEngrave" w:color="auto" w:sz="6" w:space="0"/>
            </w:tcBorders>
            <w:vAlign w:val="center"/>
          </w:tcPr>
          <w:p w14:paraId="00A2CEF5">
            <w:pPr>
              <w:tabs>
                <w:tab w:val="left" w:pos="540"/>
              </w:tabs>
              <w:spacing w:line="600" w:lineRule="exact"/>
              <w:jc w:val="center"/>
              <w:rPr>
                <w:rFonts w:ascii="仿宋" w:hAnsi="仿宋" w:eastAsia="仿宋" w:cs="Times New Roman"/>
                <w:color w:val="000000"/>
                <w:sz w:val="24"/>
                <w:szCs w:val="21"/>
              </w:rPr>
            </w:pPr>
            <w:r>
              <w:rPr>
                <w:rFonts w:hint="eastAsia" w:ascii="仿宋" w:hAnsi="仿宋" w:eastAsia="仿宋" w:cs="Times New Roman"/>
                <w:color w:val="000000"/>
                <w:sz w:val="24"/>
                <w:szCs w:val="21"/>
              </w:rPr>
              <w:t>合同签订当日</w:t>
            </w:r>
          </w:p>
        </w:tc>
        <w:tc>
          <w:tcPr>
            <w:tcW w:w="2164" w:type="dxa"/>
            <w:tcBorders>
              <w:top w:val="threeDEngrave" w:color="auto" w:sz="6" w:space="0"/>
            </w:tcBorders>
            <w:vAlign w:val="center"/>
          </w:tcPr>
          <w:p w14:paraId="1A13216E">
            <w:pPr>
              <w:tabs>
                <w:tab w:val="left" w:pos="540"/>
              </w:tabs>
              <w:spacing w:line="600" w:lineRule="exact"/>
              <w:jc w:val="center"/>
              <w:rPr>
                <w:rFonts w:ascii="仿宋" w:hAnsi="仿宋" w:eastAsia="仿宋" w:cs="Times New Roman"/>
                <w:color w:val="000000"/>
                <w:sz w:val="24"/>
                <w:szCs w:val="21"/>
              </w:rPr>
            </w:pPr>
            <w:r>
              <w:rPr>
                <w:rFonts w:hint="eastAsia" w:ascii="仿宋" w:hAnsi="仿宋" w:eastAsia="仿宋" w:cs="Times New Roman"/>
                <w:color w:val="000000"/>
                <w:sz w:val="24"/>
                <w:szCs w:val="21"/>
              </w:rPr>
              <w:t>提供电子文件</w:t>
            </w:r>
          </w:p>
        </w:tc>
      </w:tr>
      <w:tr w14:paraId="24BAB7D2">
        <w:tblPrEx>
          <w:tblBorders>
            <w:top w:val="threeDEngrave" w:color="auto" w:sz="6" w:space="0"/>
            <w:left w:val="threeDEngrave" w:color="auto" w:sz="6" w:space="0"/>
            <w:bottom w:val="threeDEngrave" w:color="auto" w:sz="6" w:space="0"/>
            <w:right w:val="threeDEngrave" w:color="auto" w:sz="6"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832" w:type="dxa"/>
            <w:vAlign w:val="center"/>
          </w:tcPr>
          <w:p w14:paraId="1DC6CBCE">
            <w:pPr>
              <w:tabs>
                <w:tab w:val="left" w:pos="540"/>
              </w:tabs>
              <w:spacing w:line="600" w:lineRule="exact"/>
              <w:jc w:val="center"/>
              <w:rPr>
                <w:rFonts w:ascii="仿宋" w:hAnsi="仿宋" w:eastAsia="仿宋" w:cs="Times New Roman"/>
                <w:b/>
                <w:color w:val="000000"/>
                <w:sz w:val="24"/>
                <w:szCs w:val="21"/>
              </w:rPr>
            </w:pPr>
            <w:r>
              <w:rPr>
                <w:rFonts w:hint="eastAsia" w:ascii="仿宋" w:hAnsi="仿宋" w:eastAsia="仿宋" w:cs="Times New Roman"/>
                <w:b/>
                <w:color w:val="000000"/>
                <w:sz w:val="24"/>
                <w:szCs w:val="21"/>
              </w:rPr>
              <w:t>2</w:t>
            </w:r>
          </w:p>
        </w:tc>
        <w:tc>
          <w:tcPr>
            <w:tcW w:w="3162" w:type="dxa"/>
            <w:vAlign w:val="center"/>
          </w:tcPr>
          <w:p w14:paraId="439BB672">
            <w:pPr>
              <w:tabs>
                <w:tab w:val="left" w:pos="540"/>
              </w:tabs>
              <w:spacing w:line="600" w:lineRule="exact"/>
              <w:rPr>
                <w:rFonts w:ascii="仿宋" w:hAnsi="仿宋" w:eastAsia="仿宋" w:cs="Times New Roman"/>
                <w:color w:val="000000"/>
                <w:sz w:val="24"/>
                <w:szCs w:val="21"/>
              </w:rPr>
            </w:pPr>
            <w:r>
              <w:rPr>
                <w:rFonts w:hint="eastAsia" w:ascii="仿宋" w:hAnsi="仿宋" w:eastAsia="仿宋" w:cs="Times New Roman"/>
                <w:color w:val="000000"/>
                <w:sz w:val="24"/>
                <w:szCs w:val="21"/>
              </w:rPr>
              <w:t>场区现状资料</w:t>
            </w:r>
          </w:p>
        </w:tc>
        <w:tc>
          <w:tcPr>
            <w:tcW w:w="665" w:type="dxa"/>
            <w:vAlign w:val="center"/>
          </w:tcPr>
          <w:p w14:paraId="54DB5A79">
            <w:pPr>
              <w:tabs>
                <w:tab w:val="left" w:pos="540"/>
              </w:tabs>
              <w:spacing w:line="600" w:lineRule="exact"/>
              <w:jc w:val="center"/>
              <w:rPr>
                <w:rFonts w:ascii="仿宋" w:hAnsi="仿宋" w:eastAsia="仿宋" w:cs="Times New Roman"/>
                <w:color w:val="000000"/>
                <w:sz w:val="24"/>
                <w:szCs w:val="21"/>
              </w:rPr>
            </w:pPr>
            <w:r>
              <w:rPr>
                <w:rFonts w:hint="eastAsia" w:ascii="仿宋" w:hAnsi="仿宋" w:eastAsia="仿宋" w:cs="Times New Roman"/>
                <w:color w:val="000000"/>
                <w:sz w:val="24"/>
                <w:szCs w:val="21"/>
              </w:rPr>
              <w:t>1</w:t>
            </w:r>
          </w:p>
        </w:tc>
        <w:tc>
          <w:tcPr>
            <w:tcW w:w="1997" w:type="dxa"/>
            <w:vAlign w:val="center"/>
          </w:tcPr>
          <w:p w14:paraId="6CB669A7">
            <w:pPr>
              <w:tabs>
                <w:tab w:val="left" w:pos="540"/>
              </w:tabs>
              <w:spacing w:line="600" w:lineRule="exact"/>
              <w:jc w:val="center"/>
              <w:rPr>
                <w:rFonts w:ascii="仿宋" w:hAnsi="仿宋" w:eastAsia="仿宋" w:cs="Times New Roman"/>
                <w:color w:val="000000"/>
                <w:sz w:val="24"/>
                <w:szCs w:val="21"/>
              </w:rPr>
            </w:pPr>
            <w:r>
              <w:rPr>
                <w:rFonts w:hint="eastAsia" w:ascii="仿宋" w:hAnsi="仿宋" w:eastAsia="仿宋" w:cs="Times New Roman"/>
                <w:color w:val="000000"/>
                <w:sz w:val="24"/>
                <w:szCs w:val="21"/>
              </w:rPr>
              <w:t>合同签订当日</w:t>
            </w:r>
          </w:p>
        </w:tc>
        <w:tc>
          <w:tcPr>
            <w:tcW w:w="2164" w:type="dxa"/>
            <w:vAlign w:val="center"/>
          </w:tcPr>
          <w:p w14:paraId="01881F64">
            <w:pPr>
              <w:tabs>
                <w:tab w:val="left" w:pos="540"/>
              </w:tabs>
              <w:spacing w:line="600" w:lineRule="exact"/>
              <w:jc w:val="center"/>
              <w:rPr>
                <w:rFonts w:ascii="仿宋" w:hAnsi="仿宋" w:eastAsia="仿宋" w:cs="Times New Roman"/>
                <w:color w:val="000000"/>
                <w:sz w:val="24"/>
                <w:szCs w:val="21"/>
              </w:rPr>
            </w:pPr>
            <w:r>
              <w:rPr>
                <w:rFonts w:hint="eastAsia" w:ascii="仿宋" w:hAnsi="仿宋" w:eastAsia="仿宋" w:cs="Times New Roman"/>
                <w:color w:val="000000"/>
                <w:sz w:val="24"/>
                <w:szCs w:val="21"/>
              </w:rPr>
              <w:t>提供电子文件</w:t>
            </w:r>
          </w:p>
        </w:tc>
      </w:tr>
      <w:tr w14:paraId="1863060B">
        <w:tblPrEx>
          <w:tblBorders>
            <w:top w:val="threeDEngrave" w:color="auto" w:sz="6" w:space="0"/>
            <w:left w:val="threeDEngrave" w:color="auto" w:sz="6" w:space="0"/>
            <w:bottom w:val="threeDEngrave" w:color="auto" w:sz="6" w:space="0"/>
            <w:right w:val="threeDEngrave" w:color="auto" w:sz="6"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832" w:type="dxa"/>
            <w:vAlign w:val="center"/>
          </w:tcPr>
          <w:p w14:paraId="095F8A4F">
            <w:pPr>
              <w:tabs>
                <w:tab w:val="left" w:pos="540"/>
              </w:tabs>
              <w:spacing w:line="600" w:lineRule="exact"/>
              <w:jc w:val="center"/>
              <w:rPr>
                <w:rFonts w:ascii="仿宋" w:hAnsi="仿宋" w:eastAsia="仿宋" w:cs="Times New Roman"/>
                <w:b/>
                <w:color w:val="000000"/>
                <w:sz w:val="24"/>
                <w:szCs w:val="21"/>
              </w:rPr>
            </w:pPr>
            <w:r>
              <w:rPr>
                <w:rFonts w:hint="eastAsia" w:ascii="仿宋" w:hAnsi="仿宋" w:eastAsia="仿宋" w:cs="Times New Roman"/>
                <w:b/>
                <w:color w:val="000000"/>
                <w:sz w:val="24"/>
                <w:szCs w:val="21"/>
              </w:rPr>
              <w:t>3</w:t>
            </w:r>
          </w:p>
        </w:tc>
        <w:tc>
          <w:tcPr>
            <w:tcW w:w="3162" w:type="dxa"/>
            <w:vAlign w:val="center"/>
          </w:tcPr>
          <w:p w14:paraId="19CECCC9">
            <w:pPr>
              <w:tabs>
                <w:tab w:val="left" w:pos="540"/>
              </w:tabs>
              <w:spacing w:line="600" w:lineRule="exact"/>
              <w:rPr>
                <w:rFonts w:ascii="仿宋" w:hAnsi="仿宋" w:eastAsia="仿宋" w:cs="Times New Roman"/>
                <w:color w:val="000000"/>
                <w:sz w:val="24"/>
                <w:szCs w:val="21"/>
              </w:rPr>
            </w:pPr>
            <w:r>
              <w:rPr>
                <w:rFonts w:hint="eastAsia" w:ascii="仿宋" w:hAnsi="仿宋" w:eastAsia="仿宋" w:cs="Times New Roman"/>
                <w:color w:val="000000"/>
                <w:sz w:val="24"/>
                <w:szCs w:val="21"/>
              </w:rPr>
              <w:t>现状图（含CAD）</w:t>
            </w:r>
          </w:p>
        </w:tc>
        <w:tc>
          <w:tcPr>
            <w:tcW w:w="665" w:type="dxa"/>
            <w:vAlign w:val="center"/>
          </w:tcPr>
          <w:p w14:paraId="40060565">
            <w:pPr>
              <w:tabs>
                <w:tab w:val="left" w:pos="540"/>
              </w:tabs>
              <w:spacing w:line="600" w:lineRule="exact"/>
              <w:jc w:val="center"/>
              <w:rPr>
                <w:rFonts w:ascii="仿宋" w:hAnsi="仿宋" w:eastAsia="仿宋" w:cs="Times New Roman"/>
                <w:color w:val="000000"/>
                <w:sz w:val="24"/>
                <w:szCs w:val="21"/>
              </w:rPr>
            </w:pPr>
            <w:r>
              <w:rPr>
                <w:rFonts w:hint="eastAsia" w:ascii="仿宋" w:hAnsi="仿宋" w:eastAsia="仿宋" w:cs="Times New Roman"/>
                <w:color w:val="000000"/>
                <w:sz w:val="24"/>
                <w:szCs w:val="21"/>
              </w:rPr>
              <w:t>1</w:t>
            </w:r>
          </w:p>
        </w:tc>
        <w:tc>
          <w:tcPr>
            <w:tcW w:w="1997" w:type="dxa"/>
            <w:vAlign w:val="center"/>
          </w:tcPr>
          <w:p w14:paraId="795DC723">
            <w:pPr>
              <w:tabs>
                <w:tab w:val="left" w:pos="540"/>
              </w:tabs>
              <w:spacing w:line="600" w:lineRule="exact"/>
              <w:jc w:val="center"/>
              <w:rPr>
                <w:rFonts w:ascii="仿宋" w:hAnsi="仿宋" w:eastAsia="仿宋" w:cs="Times New Roman"/>
                <w:color w:val="000000"/>
                <w:sz w:val="24"/>
                <w:szCs w:val="21"/>
              </w:rPr>
            </w:pPr>
            <w:r>
              <w:rPr>
                <w:rFonts w:hint="eastAsia" w:ascii="仿宋" w:hAnsi="仿宋" w:eastAsia="仿宋" w:cs="Times New Roman"/>
                <w:color w:val="000000"/>
                <w:sz w:val="24"/>
                <w:szCs w:val="21"/>
              </w:rPr>
              <w:t>合同签订当日</w:t>
            </w:r>
          </w:p>
        </w:tc>
        <w:tc>
          <w:tcPr>
            <w:tcW w:w="2164" w:type="dxa"/>
            <w:vAlign w:val="center"/>
          </w:tcPr>
          <w:p w14:paraId="1D980C41">
            <w:pPr>
              <w:tabs>
                <w:tab w:val="left" w:pos="540"/>
              </w:tabs>
              <w:spacing w:line="600" w:lineRule="exact"/>
              <w:jc w:val="center"/>
              <w:rPr>
                <w:rFonts w:ascii="仿宋" w:hAnsi="仿宋" w:eastAsia="仿宋" w:cs="Times New Roman"/>
                <w:color w:val="000000"/>
                <w:sz w:val="24"/>
                <w:szCs w:val="21"/>
              </w:rPr>
            </w:pPr>
            <w:r>
              <w:rPr>
                <w:rFonts w:hint="eastAsia" w:ascii="仿宋" w:hAnsi="仿宋" w:eastAsia="仿宋" w:cs="Times New Roman"/>
                <w:color w:val="000000"/>
                <w:sz w:val="24"/>
                <w:szCs w:val="21"/>
              </w:rPr>
              <w:t>提供电子文件</w:t>
            </w:r>
          </w:p>
        </w:tc>
      </w:tr>
    </w:tbl>
    <w:p w14:paraId="5E7D9A39">
      <w:pPr>
        <w:tabs>
          <w:tab w:val="left" w:pos="540"/>
        </w:tabs>
        <w:spacing w:line="600" w:lineRule="exact"/>
        <w:rPr>
          <w:rFonts w:ascii="仿宋" w:hAnsi="仿宋" w:eastAsia="仿宋" w:cs="Times New Roman"/>
          <w:b/>
          <w:color w:val="000000"/>
          <w:sz w:val="24"/>
          <w:szCs w:val="24"/>
        </w:rPr>
      </w:pPr>
    </w:p>
    <w:p w14:paraId="58E4D00D">
      <w:pPr>
        <w:numPr>
          <w:ilvl w:val="0"/>
          <w:numId w:val="2"/>
        </w:numPr>
        <w:spacing w:line="360" w:lineRule="auto"/>
        <w:rPr>
          <w:rFonts w:ascii="仿宋" w:hAnsi="仿宋" w:eastAsia="仿宋" w:cs="Times New Roman"/>
          <w:b/>
          <w:color w:val="000000"/>
          <w:sz w:val="24"/>
          <w:szCs w:val="24"/>
        </w:rPr>
      </w:pPr>
      <w:r>
        <w:rPr>
          <w:rFonts w:hint="eastAsia" w:ascii="仿宋" w:hAnsi="仿宋" w:eastAsia="仿宋" w:cs="Times New Roman"/>
          <w:b/>
          <w:color w:val="000000"/>
          <w:sz w:val="28"/>
          <w:szCs w:val="24"/>
        </w:rPr>
        <w:t>乙方应向甲方交付的设计资料、文件及日期：</w:t>
      </w:r>
    </w:p>
    <w:tbl>
      <w:tblPr>
        <w:tblStyle w:val="7"/>
        <w:tblW w:w="8659" w:type="dxa"/>
        <w:tblInd w:w="108" w:type="dxa"/>
        <w:tblBorders>
          <w:top w:val="threeDEngrave" w:color="auto" w:sz="6" w:space="0"/>
          <w:left w:val="threeDEngrave" w:color="auto" w:sz="6" w:space="0"/>
          <w:bottom w:val="threeDEngrave" w:color="auto" w:sz="6" w:space="0"/>
          <w:right w:val="threeDEngrav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512"/>
        <w:gridCol w:w="710"/>
        <w:gridCol w:w="1203"/>
        <w:gridCol w:w="2884"/>
        <w:gridCol w:w="1449"/>
      </w:tblGrid>
      <w:tr w14:paraId="7A78B97C">
        <w:tblPrEx>
          <w:tblBorders>
            <w:top w:val="threeDEngrave" w:color="auto" w:sz="6" w:space="0"/>
            <w:left w:val="threeDEngrave" w:color="auto" w:sz="6" w:space="0"/>
            <w:bottom w:val="threeDEngrave" w:color="auto" w:sz="6" w:space="0"/>
            <w:right w:val="threeDEngrave" w:color="auto" w:sz="6"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01" w:type="dxa"/>
            <w:tcBorders>
              <w:top w:val="threeDEngrave" w:color="auto" w:sz="6" w:space="0"/>
              <w:left w:val="threeDEngrave" w:color="auto" w:sz="6" w:space="0"/>
              <w:bottom w:val="threeDEngrave" w:color="auto" w:sz="6" w:space="0"/>
              <w:right w:val="single" w:color="auto" w:sz="4" w:space="0"/>
            </w:tcBorders>
            <w:vAlign w:val="center"/>
          </w:tcPr>
          <w:p w14:paraId="13DBBBC6">
            <w:pPr>
              <w:tabs>
                <w:tab w:val="left" w:pos="540"/>
              </w:tabs>
              <w:spacing w:line="360" w:lineRule="auto"/>
              <w:jc w:val="center"/>
              <w:rPr>
                <w:rFonts w:ascii="仿宋" w:hAnsi="仿宋" w:eastAsia="仿宋" w:cs="Times New Roman"/>
                <w:b/>
                <w:color w:val="000000"/>
                <w:sz w:val="24"/>
                <w:szCs w:val="21"/>
              </w:rPr>
            </w:pPr>
            <w:r>
              <w:rPr>
                <w:rFonts w:hint="eastAsia" w:ascii="仿宋" w:hAnsi="仿宋" w:eastAsia="仿宋" w:cs="Times New Roman"/>
                <w:b/>
                <w:color w:val="000000"/>
                <w:sz w:val="24"/>
                <w:szCs w:val="21"/>
              </w:rPr>
              <w:t>序号</w:t>
            </w:r>
          </w:p>
        </w:tc>
        <w:tc>
          <w:tcPr>
            <w:tcW w:w="1512" w:type="dxa"/>
            <w:tcBorders>
              <w:top w:val="threeDEngrave" w:color="auto" w:sz="6" w:space="0"/>
              <w:left w:val="single" w:color="auto" w:sz="4" w:space="0"/>
              <w:bottom w:val="threeDEngrave" w:color="auto" w:sz="6" w:space="0"/>
              <w:right w:val="single" w:color="auto" w:sz="4" w:space="0"/>
            </w:tcBorders>
            <w:vAlign w:val="center"/>
          </w:tcPr>
          <w:p w14:paraId="07494721">
            <w:pPr>
              <w:tabs>
                <w:tab w:val="left" w:pos="540"/>
              </w:tabs>
              <w:spacing w:line="360" w:lineRule="auto"/>
              <w:jc w:val="center"/>
              <w:rPr>
                <w:rFonts w:ascii="仿宋" w:hAnsi="仿宋" w:eastAsia="仿宋" w:cs="Times New Roman"/>
                <w:b/>
                <w:color w:val="000000"/>
                <w:sz w:val="24"/>
                <w:szCs w:val="21"/>
              </w:rPr>
            </w:pPr>
            <w:r>
              <w:rPr>
                <w:rFonts w:hint="eastAsia" w:ascii="仿宋" w:hAnsi="仿宋" w:eastAsia="仿宋" w:cs="Times New Roman"/>
                <w:b/>
                <w:color w:val="000000"/>
                <w:sz w:val="24"/>
                <w:szCs w:val="21"/>
              </w:rPr>
              <w:t>资料及文件名称</w:t>
            </w:r>
          </w:p>
        </w:tc>
        <w:tc>
          <w:tcPr>
            <w:tcW w:w="710" w:type="dxa"/>
            <w:tcBorders>
              <w:top w:val="threeDEngrave" w:color="auto" w:sz="6" w:space="0"/>
              <w:left w:val="single" w:color="auto" w:sz="4" w:space="0"/>
              <w:bottom w:val="threeDEngrave" w:color="auto" w:sz="6" w:space="0"/>
              <w:right w:val="single" w:color="auto" w:sz="4" w:space="0"/>
            </w:tcBorders>
            <w:vAlign w:val="center"/>
          </w:tcPr>
          <w:p w14:paraId="72D0616E">
            <w:pPr>
              <w:tabs>
                <w:tab w:val="left" w:pos="540"/>
              </w:tabs>
              <w:spacing w:line="360" w:lineRule="auto"/>
              <w:jc w:val="center"/>
              <w:rPr>
                <w:rFonts w:ascii="仿宋" w:hAnsi="仿宋" w:eastAsia="仿宋" w:cs="Times New Roman"/>
                <w:b/>
                <w:color w:val="000000"/>
                <w:sz w:val="24"/>
                <w:szCs w:val="21"/>
              </w:rPr>
            </w:pPr>
            <w:r>
              <w:rPr>
                <w:rFonts w:hint="eastAsia" w:ascii="仿宋" w:hAnsi="仿宋" w:eastAsia="仿宋" w:cs="Times New Roman"/>
                <w:b/>
                <w:color w:val="000000"/>
                <w:sz w:val="24"/>
                <w:szCs w:val="21"/>
              </w:rPr>
              <w:t>文本份数</w:t>
            </w:r>
          </w:p>
        </w:tc>
        <w:tc>
          <w:tcPr>
            <w:tcW w:w="1203" w:type="dxa"/>
            <w:tcBorders>
              <w:top w:val="threeDEngrave" w:color="auto" w:sz="6" w:space="0"/>
              <w:left w:val="single" w:color="auto" w:sz="4" w:space="0"/>
              <w:bottom w:val="threeDEngrave" w:color="auto" w:sz="6" w:space="0"/>
              <w:right w:val="single" w:color="auto" w:sz="4" w:space="0"/>
            </w:tcBorders>
            <w:vAlign w:val="center"/>
          </w:tcPr>
          <w:p w14:paraId="516FC031">
            <w:pPr>
              <w:tabs>
                <w:tab w:val="left" w:pos="540"/>
              </w:tabs>
              <w:spacing w:line="360" w:lineRule="auto"/>
              <w:jc w:val="center"/>
              <w:rPr>
                <w:rFonts w:ascii="仿宋" w:hAnsi="仿宋" w:eastAsia="仿宋" w:cs="Times New Roman"/>
                <w:b/>
                <w:color w:val="000000"/>
                <w:sz w:val="24"/>
                <w:szCs w:val="21"/>
              </w:rPr>
            </w:pPr>
            <w:r>
              <w:rPr>
                <w:rFonts w:hint="eastAsia" w:ascii="仿宋" w:hAnsi="仿宋" w:eastAsia="仿宋" w:cs="Times New Roman"/>
                <w:b/>
                <w:color w:val="000000"/>
                <w:sz w:val="24"/>
                <w:szCs w:val="21"/>
              </w:rPr>
              <w:t>电子文件</w:t>
            </w:r>
          </w:p>
        </w:tc>
        <w:tc>
          <w:tcPr>
            <w:tcW w:w="2884" w:type="dxa"/>
            <w:tcBorders>
              <w:top w:val="threeDEngrave" w:color="auto" w:sz="6" w:space="0"/>
              <w:left w:val="single" w:color="auto" w:sz="4" w:space="0"/>
              <w:bottom w:val="threeDEngrave" w:color="auto" w:sz="6" w:space="0"/>
              <w:right w:val="single" w:color="auto" w:sz="4" w:space="0"/>
            </w:tcBorders>
            <w:vAlign w:val="center"/>
          </w:tcPr>
          <w:p w14:paraId="723BBBBE">
            <w:pPr>
              <w:tabs>
                <w:tab w:val="left" w:pos="540"/>
              </w:tabs>
              <w:spacing w:line="360" w:lineRule="auto"/>
              <w:jc w:val="center"/>
              <w:rPr>
                <w:rFonts w:ascii="仿宋" w:hAnsi="仿宋" w:eastAsia="仿宋" w:cs="Times New Roman"/>
                <w:b/>
                <w:color w:val="000000"/>
                <w:sz w:val="24"/>
                <w:szCs w:val="21"/>
              </w:rPr>
            </w:pPr>
            <w:r>
              <w:rPr>
                <w:rFonts w:hint="eastAsia" w:ascii="仿宋" w:hAnsi="仿宋" w:eastAsia="仿宋" w:cs="Times New Roman"/>
                <w:b/>
                <w:color w:val="000000"/>
                <w:sz w:val="24"/>
                <w:szCs w:val="21"/>
              </w:rPr>
              <w:t>提交日期</w:t>
            </w:r>
          </w:p>
        </w:tc>
        <w:tc>
          <w:tcPr>
            <w:tcW w:w="1449" w:type="dxa"/>
            <w:tcBorders>
              <w:top w:val="threeDEngrave" w:color="auto" w:sz="6" w:space="0"/>
              <w:left w:val="single" w:color="auto" w:sz="4" w:space="0"/>
              <w:bottom w:val="threeDEngrave" w:color="auto" w:sz="6" w:space="0"/>
              <w:right w:val="threeDEngrave" w:color="auto" w:sz="6" w:space="0"/>
            </w:tcBorders>
            <w:vAlign w:val="center"/>
          </w:tcPr>
          <w:p w14:paraId="3ED8E6C7">
            <w:pPr>
              <w:tabs>
                <w:tab w:val="left" w:pos="540"/>
              </w:tabs>
              <w:spacing w:line="360" w:lineRule="auto"/>
              <w:jc w:val="center"/>
              <w:rPr>
                <w:rFonts w:ascii="仿宋" w:hAnsi="仿宋" w:eastAsia="仿宋" w:cs="Times New Roman"/>
                <w:b/>
                <w:color w:val="000000"/>
                <w:sz w:val="24"/>
                <w:szCs w:val="21"/>
              </w:rPr>
            </w:pPr>
            <w:r>
              <w:rPr>
                <w:rFonts w:hint="eastAsia" w:ascii="仿宋" w:hAnsi="仿宋" w:eastAsia="仿宋" w:cs="Times New Roman"/>
                <w:b/>
                <w:color w:val="000000"/>
                <w:sz w:val="24"/>
                <w:szCs w:val="21"/>
              </w:rPr>
              <w:t>备注</w:t>
            </w:r>
          </w:p>
        </w:tc>
      </w:tr>
      <w:tr w14:paraId="55123724">
        <w:tblPrEx>
          <w:tblBorders>
            <w:top w:val="threeDEngrave" w:color="auto" w:sz="6" w:space="0"/>
            <w:left w:val="threeDEngrave" w:color="auto" w:sz="6" w:space="0"/>
            <w:bottom w:val="threeDEngrave" w:color="auto" w:sz="6" w:space="0"/>
            <w:right w:val="threeDEngrave" w:color="auto" w:sz="6"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901" w:type="dxa"/>
            <w:tcBorders>
              <w:top w:val="single" w:color="auto" w:sz="4" w:space="0"/>
              <w:left w:val="threeDEngrave" w:color="auto" w:sz="6" w:space="0"/>
              <w:bottom w:val="single" w:color="auto" w:sz="4" w:space="0"/>
              <w:right w:val="single" w:color="auto" w:sz="4" w:space="0"/>
            </w:tcBorders>
            <w:vAlign w:val="center"/>
          </w:tcPr>
          <w:p w14:paraId="068B80CA">
            <w:pPr>
              <w:tabs>
                <w:tab w:val="left" w:pos="540"/>
              </w:tabs>
              <w:spacing w:line="360" w:lineRule="auto"/>
              <w:jc w:val="center"/>
              <w:rPr>
                <w:rFonts w:ascii="仿宋" w:hAnsi="仿宋" w:eastAsia="仿宋" w:cs="Times New Roman"/>
                <w:b/>
                <w:color w:val="000000"/>
                <w:sz w:val="24"/>
                <w:szCs w:val="21"/>
              </w:rPr>
            </w:pPr>
            <w:r>
              <w:rPr>
                <w:rFonts w:hint="eastAsia" w:ascii="仿宋" w:hAnsi="仿宋" w:eastAsia="仿宋" w:cs="Times New Roman"/>
                <w:b/>
                <w:color w:val="000000"/>
                <w:sz w:val="24"/>
                <w:szCs w:val="21"/>
              </w:rPr>
              <w:t>1</w:t>
            </w:r>
          </w:p>
        </w:tc>
        <w:tc>
          <w:tcPr>
            <w:tcW w:w="1512" w:type="dxa"/>
            <w:tcBorders>
              <w:top w:val="single" w:color="auto" w:sz="4" w:space="0"/>
              <w:left w:val="single" w:color="auto" w:sz="4" w:space="0"/>
              <w:bottom w:val="single" w:color="auto" w:sz="4" w:space="0"/>
              <w:right w:val="single" w:color="auto" w:sz="4" w:space="0"/>
            </w:tcBorders>
            <w:vAlign w:val="center"/>
          </w:tcPr>
          <w:p w14:paraId="1B39C54A">
            <w:pPr>
              <w:tabs>
                <w:tab w:val="left" w:pos="540"/>
              </w:tabs>
              <w:spacing w:line="360" w:lineRule="auto"/>
              <w:rPr>
                <w:rFonts w:ascii="仿宋" w:hAnsi="仿宋" w:eastAsia="仿宋" w:cs="Times New Roman"/>
                <w:color w:val="000000"/>
                <w:sz w:val="24"/>
                <w:szCs w:val="21"/>
              </w:rPr>
            </w:pPr>
            <w:r>
              <w:rPr>
                <w:rFonts w:hint="eastAsia" w:ascii="仿宋" w:hAnsi="仿宋" w:eastAsia="仿宋" w:cs="Times New Roman"/>
                <w:color w:val="000000"/>
                <w:sz w:val="24"/>
                <w:szCs w:val="21"/>
              </w:rPr>
              <w:t>方案设计</w:t>
            </w:r>
          </w:p>
        </w:tc>
        <w:tc>
          <w:tcPr>
            <w:tcW w:w="710" w:type="dxa"/>
            <w:tcBorders>
              <w:top w:val="single" w:color="auto" w:sz="4" w:space="0"/>
              <w:left w:val="single" w:color="auto" w:sz="4" w:space="0"/>
              <w:bottom w:val="single" w:color="auto" w:sz="4" w:space="0"/>
              <w:right w:val="single" w:color="auto" w:sz="4" w:space="0"/>
            </w:tcBorders>
            <w:vAlign w:val="center"/>
          </w:tcPr>
          <w:p w14:paraId="425DB986">
            <w:pPr>
              <w:tabs>
                <w:tab w:val="left" w:pos="540"/>
              </w:tabs>
              <w:spacing w:line="360" w:lineRule="auto"/>
              <w:jc w:val="center"/>
              <w:rPr>
                <w:rFonts w:ascii="仿宋" w:hAnsi="仿宋" w:eastAsia="仿宋" w:cs="Times New Roman"/>
                <w:sz w:val="24"/>
                <w:szCs w:val="21"/>
              </w:rPr>
            </w:pPr>
            <w:r>
              <w:rPr>
                <w:rFonts w:hint="eastAsia" w:ascii="仿宋" w:hAnsi="仿宋" w:eastAsia="仿宋" w:cs="Times New Roman"/>
                <w:sz w:val="24"/>
                <w:szCs w:val="21"/>
              </w:rPr>
              <w:t>2</w:t>
            </w:r>
          </w:p>
        </w:tc>
        <w:tc>
          <w:tcPr>
            <w:tcW w:w="1203" w:type="dxa"/>
            <w:tcBorders>
              <w:top w:val="single" w:color="auto" w:sz="4" w:space="0"/>
              <w:left w:val="single" w:color="auto" w:sz="4" w:space="0"/>
              <w:bottom w:val="single" w:color="auto" w:sz="4" w:space="0"/>
              <w:right w:val="single" w:color="auto" w:sz="4" w:space="0"/>
            </w:tcBorders>
            <w:vAlign w:val="center"/>
          </w:tcPr>
          <w:p w14:paraId="004B49AA">
            <w:pPr>
              <w:tabs>
                <w:tab w:val="left" w:pos="540"/>
              </w:tabs>
              <w:spacing w:line="360" w:lineRule="auto"/>
              <w:jc w:val="center"/>
              <w:rPr>
                <w:rFonts w:ascii="仿宋" w:hAnsi="仿宋" w:eastAsia="仿宋" w:cs="Times New Roman"/>
                <w:sz w:val="24"/>
                <w:szCs w:val="21"/>
              </w:rPr>
            </w:pPr>
            <w:r>
              <w:rPr>
                <w:rFonts w:hint="eastAsia" w:ascii="仿宋" w:hAnsi="仿宋" w:eastAsia="仿宋" w:cs="Times New Roman"/>
                <w:sz w:val="24"/>
                <w:szCs w:val="21"/>
              </w:rPr>
              <w:t>1</w:t>
            </w:r>
          </w:p>
        </w:tc>
        <w:tc>
          <w:tcPr>
            <w:tcW w:w="2884" w:type="dxa"/>
            <w:tcBorders>
              <w:top w:val="single" w:color="auto" w:sz="4" w:space="0"/>
              <w:left w:val="single" w:color="auto" w:sz="4" w:space="0"/>
              <w:bottom w:val="single" w:color="auto" w:sz="4" w:space="0"/>
              <w:right w:val="single" w:color="auto" w:sz="4" w:space="0"/>
            </w:tcBorders>
            <w:vAlign w:val="center"/>
          </w:tcPr>
          <w:p w14:paraId="626AF7A8">
            <w:pPr>
              <w:tabs>
                <w:tab w:val="left" w:pos="540"/>
              </w:tabs>
              <w:spacing w:line="360" w:lineRule="auto"/>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合同签订后5个工作日内</w:t>
            </w:r>
          </w:p>
        </w:tc>
        <w:tc>
          <w:tcPr>
            <w:tcW w:w="1449" w:type="dxa"/>
            <w:tcBorders>
              <w:top w:val="single" w:color="auto" w:sz="4" w:space="0"/>
              <w:left w:val="single" w:color="auto" w:sz="4" w:space="0"/>
              <w:bottom w:val="single" w:color="auto" w:sz="4" w:space="0"/>
              <w:right w:val="threeDEngrave" w:color="auto" w:sz="6" w:space="0"/>
            </w:tcBorders>
            <w:vAlign w:val="center"/>
          </w:tcPr>
          <w:p w14:paraId="0997ADA8">
            <w:pPr>
              <w:tabs>
                <w:tab w:val="left" w:pos="540"/>
              </w:tabs>
              <w:spacing w:line="360" w:lineRule="auto"/>
              <w:rPr>
                <w:rFonts w:ascii="仿宋" w:hAnsi="仿宋" w:eastAsia="仿宋" w:cs="Times New Roman"/>
                <w:color w:val="000000"/>
                <w:sz w:val="24"/>
                <w:szCs w:val="21"/>
              </w:rPr>
            </w:pPr>
          </w:p>
        </w:tc>
      </w:tr>
      <w:tr w14:paraId="38A53029">
        <w:tblPrEx>
          <w:tblBorders>
            <w:top w:val="threeDEngrave" w:color="auto" w:sz="6" w:space="0"/>
            <w:left w:val="threeDEngrave" w:color="auto" w:sz="6" w:space="0"/>
            <w:bottom w:val="threeDEngrave" w:color="auto" w:sz="6" w:space="0"/>
            <w:right w:val="threeDEngrave" w:color="auto" w:sz="6"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901" w:type="dxa"/>
            <w:tcBorders>
              <w:top w:val="single" w:color="auto" w:sz="4" w:space="0"/>
              <w:left w:val="threeDEngrave" w:color="auto" w:sz="6" w:space="0"/>
              <w:bottom w:val="single" w:color="auto" w:sz="4" w:space="0"/>
              <w:right w:val="single" w:color="auto" w:sz="4" w:space="0"/>
            </w:tcBorders>
            <w:vAlign w:val="center"/>
          </w:tcPr>
          <w:p w14:paraId="73442C80">
            <w:pPr>
              <w:tabs>
                <w:tab w:val="left" w:pos="540"/>
              </w:tabs>
              <w:spacing w:line="360" w:lineRule="auto"/>
              <w:jc w:val="center"/>
              <w:rPr>
                <w:rFonts w:ascii="仿宋" w:hAnsi="仿宋" w:eastAsia="仿宋" w:cs="Times New Roman"/>
                <w:b/>
                <w:color w:val="000000"/>
                <w:sz w:val="24"/>
                <w:szCs w:val="21"/>
              </w:rPr>
            </w:pPr>
            <w:r>
              <w:rPr>
                <w:rFonts w:hint="eastAsia" w:ascii="仿宋" w:hAnsi="仿宋" w:eastAsia="仿宋" w:cs="Times New Roman"/>
                <w:b/>
                <w:color w:val="000000"/>
                <w:sz w:val="24"/>
                <w:szCs w:val="21"/>
              </w:rPr>
              <w:t>2</w:t>
            </w:r>
          </w:p>
        </w:tc>
        <w:tc>
          <w:tcPr>
            <w:tcW w:w="1512" w:type="dxa"/>
            <w:tcBorders>
              <w:top w:val="single" w:color="auto" w:sz="4" w:space="0"/>
              <w:left w:val="single" w:color="auto" w:sz="4" w:space="0"/>
              <w:bottom w:val="single" w:color="auto" w:sz="4" w:space="0"/>
              <w:right w:val="single" w:color="auto" w:sz="4" w:space="0"/>
            </w:tcBorders>
            <w:vAlign w:val="center"/>
          </w:tcPr>
          <w:p w14:paraId="084DB65A">
            <w:pPr>
              <w:tabs>
                <w:tab w:val="left" w:pos="540"/>
              </w:tabs>
              <w:spacing w:line="360" w:lineRule="auto"/>
              <w:rPr>
                <w:rFonts w:ascii="仿宋" w:hAnsi="仿宋" w:eastAsia="仿宋" w:cs="Times New Roman"/>
                <w:color w:val="000000"/>
                <w:sz w:val="24"/>
                <w:szCs w:val="21"/>
              </w:rPr>
            </w:pPr>
            <w:r>
              <w:rPr>
                <w:rFonts w:hint="eastAsia" w:ascii="仿宋" w:hAnsi="仿宋" w:eastAsia="仿宋" w:cs="Times New Roman"/>
                <w:color w:val="000000"/>
                <w:sz w:val="24"/>
                <w:szCs w:val="21"/>
              </w:rPr>
              <w:t>施工图</w:t>
            </w:r>
          </w:p>
        </w:tc>
        <w:tc>
          <w:tcPr>
            <w:tcW w:w="710" w:type="dxa"/>
            <w:tcBorders>
              <w:top w:val="single" w:color="auto" w:sz="4" w:space="0"/>
              <w:left w:val="single" w:color="auto" w:sz="4" w:space="0"/>
              <w:bottom w:val="single" w:color="auto" w:sz="4" w:space="0"/>
              <w:right w:val="single" w:color="auto" w:sz="4" w:space="0"/>
            </w:tcBorders>
            <w:vAlign w:val="center"/>
          </w:tcPr>
          <w:p w14:paraId="3DA30221">
            <w:pPr>
              <w:tabs>
                <w:tab w:val="left" w:pos="540"/>
              </w:tabs>
              <w:spacing w:line="360" w:lineRule="auto"/>
              <w:jc w:val="center"/>
              <w:rPr>
                <w:rFonts w:ascii="仿宋" w:hAnsi="仿宋" w:eastAsia="仿宋" w:cs="Times New Roman"/>
                <w:sz w:val="24"/>
                <w:szCs w:val="21"/>
              </w:rPr>
            </w:pPr>
            <w:r>
              <w:rPr>
                <w:rFonts w:hint="eastAsia" w:ascii="仿宋" w:hAnsi="仿宋" w:eastAsia="仿宋" w:cs="Times New Roman"/>
                <w:sz w:val="24"/>
                <w:szCs w:val="21"/>
              </w:rPr>
              <w:t>8</w:t>
            </w:r>
          </w:p>
        </w:tc>
        <w:tc>
          <w:tcPr>
            <w:tcW w:w="1203" w:type="dxa"/>
            <w:tcBorders>
              <w:top w:val="single" w:color="auto" w:sz="4" w:space="0"/>
              <w:left w:val="single" w:color="auto" w:sz="4" w:space="0"/>
              <w:bottom w:val="single" w:color="auto" w:sz="4" w:space="0"/>
              <w:right w:val="single" w:color="auto" w:sz="4" w:space="0"/>
            </w:tcBorders>
            <w:vAlign w:val="center"/>
          </w:tcPr>
          <w:p w14:paraId="0CBC4956">
            <w:pPr>
              <w:tabs>
                <w:tab w:val="left" w:pos="540"/>
              </w:tabs>
              <w:spacing w:line="360" w:lineRule="auto"/>
              <w:jc w:val="center"/>
              <w:rPr>
                <w:rFonts w:ascii="仿宋" w:hAnsi="仿宋" w:eastAsia="仿宋" w:cs="Times New Roman"/>
                <w:sz w:val="24"/>
                <w:szCs w:val="21"/>
              </w:rPr>
            </w:pPr>
            <w:r>
              <w:rPr>
                <w:rFonts w:hint="eastAsia" w:ascii="仿宋" w:hAnsi="仿宋" w:eastAsia="仿宋" w:cs="Times New Roman"/>
                <w:sz w:val="24"/>
                <w:szCs w:val="21"/>
              </w:rPr>
              <w:t>1</w:t>
            </w:r>
          </w:p>
        </w:tc>
        <w:tc>
          <w:tcPr>
            <w:tcW w:w="2884" w:type="dxa"/>
            <w:tcBorders>
              <w:top w:val="single" w:color="auto" w:sz="4" w:space="0"/>
              <w:left w:val="single" w:color="auto" w:sz="4" w:space="0"/>
              <w:bottom w:val="single" w:color="auto" w:sz="4" w:space="0"/>
              <w:right w:val="single" w:color="auto" w:sz="4" w:space="0"/>
            </w:tcBorders>
            <w:vAlign w:val="center"/>
          </w:tcPr>
          <w:p w14:paraId="2257B816">
            <w:pPr>
              <w:tabs>
                <w:tab w:val="left" w:pos="540"/>
              </w:tabs>
              <w:spacing w:line="360" w:lineRule="auto"/>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方案设计确认后10个工作日内</w:t>
            </w:r>
          </w:p>
        </w:tc>
        <w:tc>
          <w:tcPr>
            <w:tcW w:w="1449" w:type="dxa"/>
            <w:tcBorders>
              <w:top w:val="single" w:color="auto" w:sz="4" w:space="0"/>
              <w:left w:val="single" w:color="auto" w:sz="4" w:space="0"/>
              <w:bottom w:val="single" w:color="auto" w:sz="4" w:space="0"/>
              <w:right w:val="threeDEngrave" w:color="auto" w:sz="6" w:space="0"/>
            </w:tcBorders>
            <w:vAlign w:val="center"/>
          </w:tcPr>
          <w:p w14:paraId="2DD59B55">
            <w:pPr>
              <w:tabs>
                <w:tab w:val="left" w:pos="540"/>
              </w:tabs>
              <w:spacing w:line="360" w:lineRule="auto"/>
              <w:rPr>
                <w:rFonts w:ascii="仿宋" w:hAnsi="仿宋" w:eastAsia="仿宋" w:cs="Times New Roman"/>
                <w:color w:val="000000"/>
                <w:sz w:val="24"/>
                <w:szCs w:val="21"/>
              </w:rPr>
            </w:pPr>
          </w:p>
        </w:tc>
      </w:tr>
    </w:tbl>
    <w:p w14:paraId="5E97FFA3">
      <w:pPr>
        <w:numPr>
          <w:ilvl w:val="0"/>
          <w:numId w:val="2"/>
        </w:numPr>
        <w:spacing w:line="360" w:lineRule="auto"/>
        <w:rPr>
          <w:rFonts w:ascii="仿宋" w:hAnsi="仿宋" w:eastAsia="仿宋" w:cs="Times New Roman"/>
          <w:color w:val="000000"/>
          <w:sz w:val="24"/>
          <w:szCs w:val="24"/>
        </w:rPr>
      </w:pPr>
      <w:r>
        <w:rPr>
          <w:rFonts w:hint="eastAsia" w:ascii="仿宋" w:hAnsi="仿宋" w:eastAsia="仿宋" w:cs="Times New Roman"/>
          <w:color w:val="000000"/>
          <w:sz w:val="28"/>
          <w:szCs w:val="24"/>
        </w:rPr>
        <w:t>本合同设计收费</w:t>
      </w:r>
      <w:r>
        <w:rPr>
          <w:rFonts w:hint="eastAsia" w:ascii="仿宋" w:hAnsi="仿宋" w:eastAsia="仿宋" w:cs="Times New Roman"/>
          <w:sz w:val="28"/>
          <w:szCs w:val="24"/>
        </w:rPr>
        <w:t>暂以工程预算价格为基数计算，</w:t>
      </w:r>
      <w:r>
        <w:rPr>
          <w:rFonts w:hint="eastAsia" w:ascii="仿宋" w:hAnsi="仿宋" w:eastAsia="仿宋" w:cs="Times New Roman"/>
          <w:color w:val="000000"/>
          <w:sz w:val="28"/>
          <w:szCs w:val="24"/>
        </w:rPr>
        <w:t>暂定为</w:t>
      </w:r>
      <w:r>
        <w:rPr>
          <w:rFonts w:hint="eastAsia" w:ascii="仿宋" w:hAnsi="仿宋" w:eastAsia="仿宋" w:cs="Times New Roman"/>
          <w:bCs/>
          <w:color w:val="000000"/>
          <w:sz w:val="28"/>
          <w:szCs w:val="24"/>
        </w:rPr>
        <w:t>人民币</w:t>
      </w:r>
      <w:r>
        <w:rPr>
          <w:rFonts w:hint="eastAsia" w:ascii="仿宋" w:hAnsi="仿宋" w:eastAsia="仿宋" w:cs="Times New Roman"/>
          <w:sz w:val="28"/>
          <w:szCs w:val="24"/>
        </w:rPr>
        <w:t>￥</w:t>
      </w:r>
      <w:r>
        <w:rPr>
          <w:rFonts w:hint="eastAsia" w:ascii="仿宋" w:hAnsi="仿宋" w:eastAsia="仿宋" w:cs="Times New Roman"/>
          <w:sz w:val="28"/>
          <w:szCs w:val="24"/>
          <w:u w:val="single"/>
        </w:rPr>
        <w:t xml:space="preserve">        </w:t>
      </w:r>
      <w:r>
        <w:rPr>
          <w:rFonts w:hint="eastAsia" w:ascii="仿宋" w:hAnsi="仿宋" w:eastAsia="仿宋" w:cs="Times New Roman"/>
          <w:sz w:val="28"/>
          <w:szCs w:val="24"/>
        </w:rPr>
        <w:t>元（</w:t>
      </w:r>
      <w:r>
        <w:rPr>
          <w:rFonts w:hint="eastAsia" w:ascii="仿宋" w:hAnsi="仿宋" w:eastAsia="仿宋" w:cs="Times New Roman"/>
          <w:bCs/>
          <w:color w:val="000000"/>
          <w:sz w:val="28"/>
          <w:szCs w:val="24"/>
        </w:rPr>
        <w:t>大写人民币：</w:t>
      </w:r>
      <w:r>
        <w:rPr>
          <w:rFonts w:hint="eastAsia" w:ascii="仿宋" w:hAnsi="仿宋" w:eastAsia="仿宋" w:cs="Times New Roman"/>
          <w:bCs/>
          <w:color w:val="000000"/>
          <w:sz w:val="28"/>
          <w:szCs w:val="24"/>
          <w:u w:val="single"/>
        </w:rPr>
        <w:t xml:space="preserve">             </w:t>
      </w:r>
      <w:r>
        <w:rPr>
          <w:rFonts w:hint="eastAsia" w:ascii="仿宋" w:hAnsi="仿宋" w:eastAsia="仿宋" w:cs="Times New Roman"/>
          <w:bCs/>
          <w:color w:val="000000"/>
          <w:sz w:val="28"/>
          <w:szCs w:val="24"/>
        </w:rPr>
        <w:t>整</w:t>
      </w:r>
      <w:r>
        <w:rPr>
          <w:rFonts w:hint="eastAsia" w:ascii="仿宋" w:hAnsi="仿宋" w:eastAsia="仿宋" w:cs="Times New Roman"/>
          <w:sz w:val="28"/>
          <w:szCs w:val="24"/>
        </w:rPr>
        <w:t>），</w:t>
      </w:r>
      <w:r>
        <w:rPr>
          <w:rFonts w:hint="eastAsia" w:ascii="仿宋" w:hAnsi="仿宋" w:eastAsia="仿宋" w:cs="Times New Roman"/>
          <w:color w:val="000000"/>
          <w:sz w:val="28"/>
          <w:szCs w:val="24"/>
        </w:rPr>
        <w:t>最终设计费以工程结算价款（扣除工程费中的拆除费）为基数按本合同第二条的计算方法进行结算，设计费支付进度详见下表：</w:t>
      </w:r>
    </w:p>
    <w:tbl>
      <w:tblPr>
        <w:tblStyle w:val="7"/>
        <w:tblW w:w="8728" w:type="dxa"/>
        <w:tblInd w:w="108" w:type="dxa"/>
        <w:tblBorders>
          <w:top w:val="threeDEngrave" w:color="auto" w:sz="6" w:space="0"/>
          <w:left w:val="threeDEngrave" w:color="auto" w:sz="6" w:space="0"/>
          <w:bottom w:val="threeDEngrave" w:color="auto" w:sz="6" w:space="0"/>
          <w:right w:val="threeDEngrav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629"/>
        <w:gridCol w:w="2141"/>
        <w:gridCol w:w="3499"/>
      </w:tblGrid>
      <w:tr w14:paraId="0347A4F2">
        <w:tblPrEx>
          <w:tblBorders>
            <w:top w:val="threeDEngrave" w:color="auto" w:sz="6" w:space="0"/>
            <w:left w:val="threeDEngrave" w:color="auto" w:sz="6" w:space="0"/>
            <w:bottom w:val="threeDEngrave" w:color="auto" w:sz="6" w:space="0"/>
            <w:right w:val="threeDEngrave" w:color="auto" w:sz="6"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459" w:type="dxa"/>
            <w:tcBorders>
              <w:top w:val="threeDEngrave" w:color="auto" w:sz="6" w:space="0"/>
              <w:left w:val="threeDEngrave" w:color="auto" w:sz="6" w:space="0"/>
              <w:bottom w:val="threeDEngrave" w:color="auto" w:sz="6" w:space="0"/>
              <w:right w:val="single" w:color="auto" w:sz="4" w:space="0"/>
            </w:tcBorders>
            <w:vAlign w:val="center"/>
          </w:tcPr>
          <w:p w14:paraId="68299789">
            <w:pPr>
              <w:tabs>
                <w:tab w:val="left" w:pos="540"/>
              </w:tabs>
              <w:spacing w:line="600" w:lineRule="exact"/>
              <w:jc w:val="center"/>
              <w:rPr>
                <w:rFonts w:ascii="仿宋" w:hAnsi="仿宋" w:eastAsia="仿宋" w:cs="Times New Roman"/>
                <w:b/>
                <w:color w:val="000000"/>
                <w:sz w:val="24"/>
                <w:szCs w:val="21"/>
              </w:rPr>
            </w:pPr>
            <w:r>
              <w:rPr>
                <w:rFonts w:hint="eastAsia" w:ascii="仿宋" w:hAnsi="仿宋" w:eastAsia="仿宋" w:cs="Times New Roman"/>
                <w:b/>
                <w:color w:val="000000"/>
                <w:sz w:val="24"/>
                <w:szCs w:val="21"/>
              </w:rPr>
              <w:t>付费次序</w:t>
            </w:r>
          </w:p>
        </w:tc>
        <w:tc>
          <w:tcPr>
            <w:tcW w:w="1629" w:type="dxa"/>
            <w:tcBorders>
              <w:top w:val="threeDEngrave" w:color="auto" w:sz="6" w:space="0"/>
              <w:left w:val="single" w:color="auto" w:sz="4" w:space="0"/>
              <w:bottom w:val="threeDEngrave" w:color="auto" w:sz="6" w:space="0"/>
              <w:right w:val="single" w:color="auto" w:sz="4" w:space="0"/>
            </w:tcBorders>
            <w:vAlign w:val="center"/>
          </w:tcPr>
          <w:p w14:paraId="7F8B50D1">
            <w:pPr>
              <w:tabs>
                <w:tab w:val="left" w:pos="540"/>
              </w:tabs>
              <w:spacing w:line="600" w:lineRule="exact"/>
              <w:jc w:val="center"/>
              <w:rPr>
                <w:rFonts w:ascii="仿宋" w:hAnsi="仿宋" w:eastAsia="仿宋" w:cs="Times New Roman"/>
                <w:b/>
                <w:color w:val="000000"/>
                <w:sz w:val="24"/>
                <w:szCs w:val="21"/>
              </w:rPr>
            </w:pPr>
            <w:r>
              <w:rPr>
                <w:rFonts w:hint="eastAsia" w:ascii="仿宋" w:hAnsi="仿宋" w:eastAsia="仿宋" w:cs="Times New Roman"/>
                <w:b/>
                <w:color w:val="000000"/>
                <w:sz w:val="24"/>
                <w:szCs w:val="21"/>
              </w:rPr>
              <w:t>占总设计费比例</w:t>
            </w:r>
          </w:p>
        </w:tc>
        <w:tc>
          <w:tcPr>
            <w:tcW w:w="2141" w:type="dxa"/>
            <w:tcBorders>
              <w:top w:val="threeDEngrave" w:color="auto" w:sz="6" w:space="0"/>
              <w:left w:val="single" w:color="auto" w:sz="4" w:space="0"/>
              <w:bottom w:val="threeDEngrave" w:color="auto" w:sz="6" w:space="0"/>
              <w:right w:val="single" w:color="auto" w:sz="4" w:space="0"/>
            </w:tcBorders>
            <w:vAlign w:val="center"/>
          </w:tcPr>
          <w:p w14:paraId="22A4F809">
            <w:pPr>
              <w:tabs>
                <w:tab w:val="left" w:pos="540"/>
              </w:tabs>
              <w:spacing w:line="600" w:lineRule="exact"/>
              <w:jc w:val="center"/>
              <w:rPr>
                <w:rFonts w:ascii="仿宋" w:hAnsi="仿宋" w:eastAsia="仿宋" w:cs="Times New Roman"/>
                <w:b/>
                <w:color w:val="000000"/>
                <w:sz w:val="24"/>
                <w:szCs w:val="21"/>
              </w:rPr>
            </w:pPr>
            <w:r>
              <w:rPr>
                <w:rFonts w:hint="eastAsia" w:ascii="仿宋" w:hAnsi="仿宋" w:eastAsia="仿宋" w:cs="Times New Roman"/>
                <w:b/>
                <w:color w:val="000000"/>
                <w:sz w:val="24"/>
                <w:szCs w:val="21"/>
              </w:rPr>
              <w:t>付费额(万元)</w:t>
            </w:r>
          </w:p>
        </w:tc>
        <w:tc>
          <w:tcPr>
            <w:tcW w:w="3499" w:type="dxa"/>
            <w:tcBorders>
              <w:top w:val="threeDEngrave" w:color="auto" w:sz="6" w:space="0"/>
              <w:left w:val="single" w:color="auto" w:sz="4" w:space="0"/>
              <w:bottom w:val="threeDEngrave" w:color="auto" w:sz="6" w:space="0"/>
              <w:right w:val="threeDEngrave" w:color="auto" w:sz="6" w:space="0"/>
            </w:tcBorders>
            <w:vAlign w:val="center"/>
          </w:tcPr>
          <w:p w14:paraId="238F987F">
            <w:pPr>
              <w:tabs>
                <w:tab w:val="left" w:pos="540"/>
              </w:tabs>
              <w:spacing w:line="600" w:lineRule="exact"/>
              <w:jc w:val="center"/>
              <w:rPr>
                <w:rFonts w:ascii="仿宋" w:hAnsi="仿宋" w:eastAsia="仿宋" w:cs="Times New Roman"/>
                <w:b/>
                <w:color w:val="000000"/>
                <w:sz w:val="24"/>
                <w:szCs w:val="21"/>
              </w:rPr>
            </w:pPr>
            <w:r>
              <w:rPr>
                <w:rFonts w:hint="eastAsia" w:ascii="仿宋" w:hAnsi="仿宋" w:eastAsia="仿宋" w:cs="Times New Roman"/>
                <w:b/>
                <w:color w:val="000000"/>
                <w:sz w:val="24"/>
                <w:szCs w:val="21"/>
              </w:rPr>
              <w:t>付费时间</w:t>
            </w:r>
          </w:p>
        </w:tc>
      </w:tr>
      <w:tr w14:paraId="41743E56">
        <w:tblPrEx>
          <w:tblBorders>
            <w:top w:val="threeDEngrave" w:color="auto" w:sz="6" w:space="0"/>
            <w:left w:val="threeDEngrave" w:color="auto" w:sz="6" w:space="0"/>
            <w:bottom w:val="threeDEngrave" w:color="auto" w:sz="6" w:space="0"/>
            <w:right w:val="threeDEngrave" w:color="auto" w:sz="6"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459" w:type="dxa"/>
            <w:tcBorders>
              <w:top w:val="threeDEngrave" w:color="auto" w:sz="6" w:space="0"/>
              <w:left w:val="threeDEngrave" w:color="auto" w:sz="6" w:space="0"/>
              <w:bottom w:val="single" w:color="auto" w:sz="4" w:space="0"/>
              <w:right w:val="single" w:color="auto" w:sz="4" w:space="0"/>
            </w:tcBorders>
            <w:vAlign w:val="center"/>
          </w:tcPr>
          <w:p w14:paraId="2E5DEE4B">
            <w:pPr>
              <w:tabs>
                <w:tab w:val="left" w:pos="540"/>
              </w:tabs>
              <w:spacing w:line="600" w:lineRule="exact"/>
              <w:jc w:val="center"/>
              <w:rPr>
                <w:rFonts w:ascii="仿宋" w:hAnsi="仿宋" w:eastAsia="仿宋" w:cs="Times New Roman"/>
                <w:b/>
                <w:color w:val="000000"/>
                <w:sz w:val="24"/>
                <w:szCs w:val="21"/>
              </w:rPr>
            </w:pPr>
            <w:r>
              <w:rPr>
                <w:rFonts w:hint="eastAsia" w:ascii="仿宋" w:hAnsi="仿宋" w:eastAsia="仿宋" w:cs="Times New Roman"/>
                <w:b/>
                <w:sz w:val="24"/>
                <w:szCs w:val="21"/>
              </w:rPr>
              <w:t>第一次付费</w:t>
            </w:r>
          </w:p>
        </w:tc>
        <w:tc>
          <w:tcPr>
            <w:tcW w:w="1629" w:type="dxa"/>
            <w:tcBorders>
              <w:top w:val="threeDEngrave" w:color="auto" w:sz="6" w:space="0"/>
              <w:left w:val="single" w:color="auto" w:sz="4" w:space="0"/>
              <w:bottom w:val="single" w:color="auto" w:sz="4" w:space="0"/>
              <w:right w:val="single" w:color="auto" w:sz="4" w:space="0"/>
            </w:tcBorders>
            <w:vAlign w:val="center"/>
          </w:tcPr>
          <w:p w14:paraId="5C5EE3A2">
            <w:pPr>
              <w:tabs>
                <w:tab w:val="left" w:pos="540"/>
              </w:tabs>
              <w:spacing w:line="600" w:lineRule="exact"/>
              <w:jc w:val="center"/>
              <w:rPr>
                <w:rFonts w:ascii="仿宋" w:hAnsi="仿宋" w:eastAsia="仿宋" w:cs="Times New Roman"/>
                <w:bCs/>
                <w:sz w:val="24"/>
                <w:szCs w:val="21"/>
              </w:rPr>
            </w:pPr>
            <w:r>
              <w:rPr>
                <w:rFonts w:hint="eastAsia" w:ascii="仿宋" w:hAnsi="仿宋" w:eastAsia="仿宋" w:cs="Times New Roman"/>
                <w:bCs/>
                <w:sz w:val="24"/>
                <w:szCs w:val="21"/>
              </w:rPr>
              <w:t>支付至合同价的30％</w:t>
            </w:r>
          </w:p>
        </w:tc>
        <w:tc>
          <w:tcPr>
            <w:tcW w:w="2141" w:type="dxa"/>
            <w:tcBorders>
              <w:top w:val="threeDEngrave" w:color="auto" w:sz="6" w:space="0"/>
              <w:left w:val="single" w:color="auto" w:sz="4" w:space="0"/>
              <w:bottom w:val="single" w:color="auto" w:sz="4" w:space="0"/>
              <w:right w:val="single" w:color="auto" w:sz="4" w:space="0"/>
            </w:tcBorders>
            <w:vAlign w:val="center"/>
          </w:tcPr>
          <w:p w14:paraId="1FC6C322">
            <w:pPr>
              <w:tabs>
                <w:tab w:val="left" w:pos="540"/>
              </w:tabs>
              <w:spacing w:line="600" w:lineRule="exact"/>
              <w:jc w:val="center"/>
              <w:rPr>
                <w:rFonts w:ascii="仿宋" w:hAnsi="仿宋" w:eastAsia="仿宋" w:cs="Times New Roman"/>
                <w:color w:val="000000"/>
                <w:sz w:val="24"/>
                <w:szCs w:val="21"/>
              </w:rPr>
            </w:pPr>
            <w:r>
              <w:rPr>
                <w:rFonts w:hint="eastAsia" w:ascii="仿宋" w:hAnsi="仿宋" w:eastAsia="仿宋" w:cs="Times New Roman"/>
                <w:color w:val="000000"/>
                <w:sz w:val="24"/>
                <w:szCs w:val="21"/>
              </w:rPr>
              <w:t xml:space="preserve"> </w:t>
            </w:r>
          </w:p>
        </w:tc>
        <w:tc>
          <w:tcPr>
            <w:tcW w:w="3499" w:type="dxa"/>
            <w:tcBorders>
              <w:top w:val="threeDEngrave" w:color="auto" w:sz="6" w:space="0"/>
              <w:left w:val="single" w:color="auto" w:sz="4" w:space="0"/>
              <w:bottom w:val="single" w:color="auto" w:sz="4" w:space="0"/>
              <w:right w:val="threeDEngrave" w:color="auto" w:sz="6" w:space="0"/>
            </w:tcBorders>
            <w:vAlign w:val="center"/>
          </w:tcPr>
          <w:p w14:paraId="53BF7A98">
            <w:pPr>
              <w:tabs>
                <w:tab w:val="left" w:pos="540"/>
              </w:tabs>
              <w:spacing w:line="600" w:lineRule="exact"/>
              <w:rPr>
                <w:rFonts w:ascii="仿宋" w:hAnsi="仿宋" w:eastAsia="仿宋" w:cs="Times New Roman"/>
                <w:color w:val="000000"/>
                <w:sz w:val="24"/>
                <w:szCs w:val="21"/>
              </w:rPr>
            </w:pPr>
            <w:r>
              <w:rPr>
                <w:rFonts w:hint="eastAsia" w:ascii="仿宋" w:hAnsi="仿宋" w:eastAsia="仿宋" w:cs="Times New Roman"/>
                <w:sz w:val="24"/>
                <w:szCs w:val="21"/>
              </w:rPr>
              <w:t>合同签订后7个工作日内</w:t>
            </w:r>
          </w:p>
        </w:tc>
      </w:tr>
      <w:tr w14:paraId="1B1B2E37">
        <w:tblPrEx>
          <w:tblBorders>
            <w:top w:val="threeDEngrave" w:color="auto" w:sz="6" w:space="0"/>
            <w:left w:val="threeDEngrave" w:color="auto" w:sz="6" w:space="0"/>
            <w:bottom w:val="threeDEngrave" w:color="auto" w:sz="6" w:space="0"/>
            <w:right w:val="threeDEngrave" w:color="auto" w:sz="6"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459" w:type="dxa"/>
            <w:tcBorders>
              <w:top w:val="single" w:color="auto" w:sz="4" w:space="0"/>
              <w:left w:val="threeDEngrave" w:color="auto" w:sz="6" w:space="0"/>
              <w:bottom w:val="single" w:color="auto" w:sz="4" w:space="0"/>
              <w:right w:val="single" w:color="auto" w:sz="4" w:space="0"/>
            </w:tcBorders>
            <w:vAlign w:val="center"/>
          </w:tcPr>
          <w:p w14:paraId="154256B6">
            <w:pPr>
              <w:tabs>
                <w:tab w:val="left" w:pos="540"/>
              </w:tabs>
              <w:spacing w:line="360" w:lineRule="auto"/>
              <w:jc w:val="center"/>
              <w:rPr>
                <w:rFonts w:ascii="仿宋" w:hAnsi="仿宋" w:eastAsia="仿宋" w:cs="Times New Roman"/>
                <w:b/>
                <w:color w:val="000000"/>
                <w:sz w:val="24"/>
                <w:szCs w:val="21"/>
              </w:rPr>
            </w:pPr>
            <w:r>
              <w:rPr>
                <w:rFonts w:hint="eastAsia" w:ascii="仿宋" w:hAnsi="仿宋" w:eastAsia="仿宋" w:cs="Times New Roman"/>
                <w:b/>
                <w:sz w:val="24"/>
                <w:szCs w:val="21"/>
              </w:rPr>
              <w:t>第二次付费</w:t>
            </w:r>
          </w:p>
        </w:tc>
        <w:tc>
          <w:tcPr>
            <w:tcW w:w="1629" w:type="dxa"/>
            <w:tcBorders>
              <w:top w:val="single" w:color="auto" w:sz="4" w:space="0"/>
              <w:left w:val="single" w:color="auto" w:sz="4" w:space="0"/>
              <w:bottom w:val="single" w:color="auto" w:sz="4" w:space="0"/>
              <w:right w:val="single" w:color="auto" w:sz="4" w:space="0"/>
            </w:tcBorders>
            <w:vAlign w:val="center"/>
          </w:tcPr>
          <w:p w14:paraId="6E30D29E">
            <w:pPr>
              <w:tabs>
                <w:tab w:val="left" w:pos="540"/>
              </w:tabs>
              <w:spacing w:line="360" w:lineRule="auto"/>
              <w:jc w:val="center"/>
              <w:rPr>
                <w:rFonts w:ascii="仿宋" w:hAnsi="仿宋" w:eastAsia="仿宋" w:cs="Times New Roman"/>
                <w:sz w:val="24"/>
                <w:szCs w:val="21"/>
              </w:rPr>
            </w:pPr>
            <w:r>
              <w:rPr>
                <w:rFonts w:hint="eastAsia" w:ascii="仿宋" w:hAnsi="仿宋" w:eastAsia="仿宋" w:cs="Times New Roman"/>
                <w:bCs/>
                <w:sz w:val="24"/>
                <w:szCs w:val="21"/>
              </w:rPr>
              <w:t>支付至合同价的80％</w:t>
            </w:r>
          </w:p>
        </w:tc>
        <w:tc>
          <w:tcPr>
            <w:tcW w:w="2141" w:type="dxa"/>
            <w:tcBorders>
              <w:top w:val="single" w:color="auto" w:sz="4" w:space="0"/>
              <w:left w:val="single" w:color="auto" w:sz="4" w:space="0"/>
              <w:bottom w:val="single" w:color="auto" w:sz="4" w:space="0"/>
              <w:right w:val="single" w:color="auto" w:sz="4" w:space="0"/>
            </w:tcBorders>
            <w:vAlign w:val="center"/>
          </w:tcPr>
          <w:p w14:paraId="246D48DF">
            <w:pPr>
              <w:spacing w:line="360" w:lineRule="auto"/>
              <w:jc w:val="center"/>
              <w:rPr>
                <w:rFonts w:ascii="仿宋" w:hAnsi="仿宋" w:eastAsia="仿宋" w:cs="Times New Roman"/>
                <w:color w:val="000000"/>
                <w:sz w:val="24"/>
                <w:szCs w:val="21"/>
              </w:rPr>
            </w:pPr>
            <w:r>
              <w:rPr>
                <w:rFonts w:hint="eastAsia" w:ascii="仿宋" w:hAnsi="仿宋" w:eastAsia="仿宋" w:cs="Times New Roman"/>
                <w:color w:val="000000"/>
                <w:sz w:val="24"/>
                <w:szCs w:val="21"/>
              </w:rPr>
              <w:t xml:space="preserve"> </w:t>
            </w:r>
          </w:p>
        </w:tc>
        <w:tc>
          <w:tcPr>
            <w:tcW w:w="3499" w:type="dxa"/>
            <w:tcBorders>
              <w:top w:val="single" w:color="auto" w:sz="4" w:space="0"/>
              <w:left w:val="single" w:color="auto" w:sz="4" w:space="0"/>
              <w:bottom w:val="single" w:color="auto" w:sz="4" w:space="0"/>
              <w:right w:val="threeDEngrave" w:color="auto" w:sz="6" w:space="0"/>
            </w:tcBorders>
            <w:vAlign w:val="center"/>
          </w:tcPr>
          <w:p w14:paraId="61CBFFCF">
            <w:pPr>
              <w:spacing w:line="360" w:lineRule="auto"/>
              <w:rPr>
                <w:rFonts w:ascii="仿宋" w:hAnsi="仿宋" w:eastAsia="仿宋" w:cs="Times New Roman"/>
                <w:color w:val="000000"/>
                <w:sz w:val="24"/>
                <w:szCs w:val="21"/>
              </w:rPr>
            </w:pPr>
            <w:r>
              <w:rPr>
                <w:rFonts w:hint="eastAsia" w:ascii="仿宋" w:hAnsi="仿宋" w:eastAsia="仿宋" w:cs="Times New Roman"/>
                <w:sz w:val="24"/>
                <w:szCs w:val="21"/>
              </w:rPr>
              <w:t>施工图设计完成后7个工作日内</w:t>
            </w:r>
          </w:p>
        </w:tc>
      </w:tr>
      <w:tr w14:paraId="03015BE0">
        <w:tblPrEx>
          <w:tblBorders>
            <w:top w:val="threeDEngrave" w:color="auto" w:sz="6" w:space="0"/>
            <w:left w:val="threeDEngrave" w:color="auto" w:sz="6" w:space="0"/>
            <w:bottom w:val="threeDEngrave" w:color="auto" w:sz="6" w:space="0"/>
            <w:right w:val="threeDEngrave" w:color="auto" w:sz="6"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459" w:type="dxa"/>
            <w:tcBorders>
              <w:top w:val="single" w:color="auto" w:sz="4" w:space="0"/>
              <w:left w:val="threeDEngrave" w:color="auto" w:sz="6" w:space="0"/>
              <w:bottom w:val="single" w:color="auto" w:sz="4" w:space="0"/>
              <w:right w:val="single" w:color="auto" w:sz="4" w:space="0"/>
            </w:tcBorders>
            <w:vAlign w:val="center"/>
          </w:tcPr>
          <w:p w14:paraId="3BE5A297">
            <w:pPr>
              <w:tabs>
                <w:tab w:val="left" w:pos="540"/>
              </w:tabs>
              <w:spacing w:line="360" w:lineRule="auto"/>
              <w:jc w:val="center"/>
              <w:rPr>
                <w:rFonts w:ascii="仿宋" w:hAnsi="仿宋" w:eastAsia="仿宋" w:cs="Times New Roman"/>
                <w:b/>
                <w:color w:val="000000"/>
                <w:sz w:val="24"/>
                <w:szCs w:val="21"/>
              </w:rPr>
            </w:pPr>
            <w:r>
              <w:rPr>
                <w:rFonts w:hint="eastAsia" w:ascii="仿宋" w:hAnsi="仿宋" w:eastAsia="仿宋" w:cs="Times New Roman"/>
                <w:b/>
                <w:sz w:val="24"/>
                <w:szCs w:val="21"/>
              </w:rPr>
              <w:t>第三次付费</w:t>
            </w:r>
          </w:p>
        </w:tc>
        <w:tc>
          <w:tcPr>
            <w:tcW w:w="1629" w:type="dxa"/>
            <w:tcBorders>
              <w:top w:val="single" w:color="auto" w:sz="4" w:space="0"/>
              <w:left w:val="single" w:color="auto" w:sz="4" w:space="0"/>
              <w:bottom w:val="single" w:color="auto" w:sz="4" w:space="0"/>
              <w:right w:val="single" w:color="auto" w:sz="4" w:space="0"/>
            </w:tcBorders>
            <w:vAlign w:val="center"/>
          </w:tcPr>
          <w:p w14:paraId="02EEF2BF">
            <w:pPr>
              <w:tabs>
                <w:tab w:val="left" w:pos="540"/>
              </w:tabs>
              <w:spacing w:line="360" w:lineRule="auto"/>
              <w:jc w:val="center"/>
              <w:rPr>
                <w:rFonts w:ascii="仿宋" w:hAnsi="仿宋" w:eastAsia="仿宋" w:cs="Times New Roman"/>
                <w:sz w:val="24"/>
                <w:szCs w:val="21"/>
              </w:rPr>
            </w:pPr>
            <w:r>
              <w:rPr>
                <w:rFonts w:hint="eastAsia" w:ascii="仿宋" w:hAnsi="仿宋" w:eastAsia="仿宋" w:cs="Times New Roman"/>
                <w:bCs/>
                <w:sz w:val="24"/>
                <w:szCs w:val="21"/>
              </w:rPr>
              <w:t>支付至合同价的95％</w:t>
            </w:r>
          </w:p>
        </w:tc>
        <w:tc>
          <w:tcPr>
            <w:tcW w:w="2141" w:type="dxa"/>
            <w:tcBorders>
              <w:top w:val="single" w:color="auto" w:sz="4" w:space="0"/>
              <w:left w:val="single" w:color="auto" w:sz="4" w:space="0"/>
              <w:bottom w:val="single" w:color="auto" w:sz="4" w:space="0"/>
              <w:right w:val="single" w:color="auto" w:sz="4" w:space="0"/>
            </w:tcBorders>
            <w:vAlign w:val="center"/>
          </w:tcPr>
          <w:p w14:paraId="2ACD7046">
            <w:pPr>
              <w:tabs>
                <w:tab w:val="left" w:pos="540"/>
              </w:tabs>
              <w:spacing w:line="360" w:lineRule="auto"/>
              <w:jc w:val="center"/>
              <w:rPr>
                <w:rFonts w:ascii="仿宋" w:hAnsi="仿宋" w:eastAsia="仿宋" w:cs="Times New Roman"/>
                <w:color w:val="000000"/>
                <w:sz w:val="24"/>
                <w:szCs w:val="21"/>
              </w:rPr>
            </w:pPr>
            <w:r>
              <w:rPr>
                <w:rFonts w:hint="eastAsia" w:ascii="仿宋" w:hAnsi="仿宋" w:eastAsia="仿宋" w:cs="Times New Roman"/>
                <w:color w:val="000000"/>
                <w:sz w:val="24"/>
                <w:szCs w:val="21"/>
              </w:rPr>
              <w:t xml:space="preserve"> </w:t>
            </w:r>
          </w:p>
        </w:tc>
        <w:tc>
          <w:tcPr>
            <w:tcW w:w="3499" w:type="dxa"/>
            <w:tcBorders>
              <w:top w:val="single" w:color="auto" w:sz="4" w:space="0"/>
              <w:left w:val="single" w:color="auto" w:sz="4" w:space="0"/>
              <w:bottom w:val="single" w:color="auto" w:sz="4" w:space="0"/>
              <w:right w:val="threeDEngrave" w:color="auto" w:sz="6" w:space="0"/>
            </w:tcBorders>
            <w:vAlign w:val="center"/>
          </w:tcPr>
          <w:p w14:paraId="4539D3C5">
            <w:pPr>
              <w:tabs>
                <w:tab w:val="left" w:pos="540"/>
              </w:tabs>
              <w:spacing w:line="360" w:lineRule="auto"/>
              <w:rPr>
                <w:rFonts w:ascii="仿宋" w:hAnsi="仿宋" w:eastAsia="仿宋" w:cs="Times New Roman"/>
                <w:color w:val="000000"/>
                <w:sz w:val="24"/>
                <w:szCs w:val="21"/>
              </w:rPr>
            </w:pPr>
            <w:r>
              <w:rPr>
                <w:rFonts w:hint="eastAsia" w:ascii="仿宋" w:hAnsi="仿宋" w:eastAsia="仿宋" w:cs="Times New Roman"/>
                <w:color w:val="000000"/>
                <w:sz w:val="24"/>
                <w:szCs w:val="21"/>
              </w:rPr>
              <w:t>竣工验收后7个工作日内</w:t>
            </w:r>
          </w:p>
        </w:tc>
      </w:tr>
      <w:tr w14:paraId="4A60D0D6">
        <w:tblPrEx>
          <w:tblBorders>
            <w:top w:val="threeDEngrave" w:color="auto" w:sz="6" w:space="0"/>
            <w:left w:val="threeDEngrave" w:color="auto" w:sz="6" w:space="0"/>
            <w:bottom w:val="threeDEngrave" w:color="auto" w:sz="6" w:space="0"/>
            <w:right w:val="threeDEngrave" w:color="auto" w:sz="6"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459" w:type="dxa"/>
            <w:tcBorders>
              <w:top w:val="single" w:color="auto" w:sz="4" w:space="0"/>
              <w:left w:val="threeDEngrave" w:color="auto" w:sz="6" w:space="0"/>
              <w:bottom w:val="single" w:color="auto" w:sz="4" w:space="0"/>
              <w:right w:val="single" w:color="auto" w:sz="4" w:space="0"/>
            </w:tcBorders>
            <w:vAlign w:val="center"/>
          </w:tcPr>
          <w:p w14:paraId="1E935B46">
            <w:pPr>
              <w:tabs>
                <w:tab w:val="left" w:pos="540"/>
              </w:tabs>
              <w:spacing w:line="360" w:lineRule="auto"/>
              <w:jc w:val="center"/>
              <w:rPr>
                <w:rFonts w:ascii="仿宋" w:hAnsi="仿宋" w:eastAsia="仿宋" w:cs="Times New Roman"/>
                <w:b/>
                <w:sz w:val="24"/>
                <w:szCs w:val="21"/>
              </w:rPr>
            </w:pPr>
            <w:r>
              <w:rPr>
                <w:rFonts w:hint="eastAsia" w:ascii="仿宋" w:hAnsi="仿宋" w:eastAsia="仿宋" w:cs="Times New Roman"/>
                <w:b/>
                <w:sz w:val="24"/>
                <w:szCs w:val="21"/>
              </w:rPr>
              <w:t>第四次付费</w:t>
            </w:r>
          </w:p>
        </w:tc>
        <w:tc>
          <w:tcPr>
            <w:tcW w:w="1629" w:type="dxa"/>
            <w:tcBorders>
              <w:top w:val="single" w:color="auto" w:sz="4" w:space="0"/>
              <w:left w:val="single" w:color="auto" w:sz="4" w:space="0"/>
              <w:bottom w:val="single" w:color="auto" w:sz="4" w:space="0"/>
              <w:right w:val="single" w:color="auto" w:sz="4" w:space="0"/>
            </w:tcBorders>
            <w:vAlign w:val="center"/>
          </w:tcPr>
          <w:p w14:paraId="78EBC57F">
            <w:pPr>
              <w:tabs>
                <w:tab w:val="left" w:pos="540"/>
              </w:tabs>
              <w:spacing w:line="360" w:lineRule="auto"/>
              <w:jc w:val="center"/>
              <w:rPr>
                <w:rFonts w:ascii="仿宋" w:hAnsi="仿宋" w:eastAsia="仿宋" w:cs="Times New Roman"/>
                <w:bCs/>
                <w:sz w:val="24"/>
                <w:szCs w:val="21"/>
              </w:rPr>
            </w:pPr>
            <w:r>
              <w:rPr>
                <w:rFonts w:hint="eastAsia" w:ascii="仿宋" w:hAnsi="仿宋" w:eastAsia="仿宋" w:cs="Times New Roman"/>
                <w:bCs/>
                <w:sz w:val="24"/>
                <w:szCs w:val="21"/>
              </w:rPr>
              <w:t>支付至实际设计费结算款的100％</w:t>
            </w:r>
          </w:p>
        </w:tc>
        <w:tc>
          <w:tcPr>
            <w:tcW w:w="2141" w:type="dxa"/>
            <w:tcBorders>
              <w:top w:val="single" w:color="auto" w:sz="4" w:space="0"/>
              <w:left w:val="single" w:color="auto" w:sz="4" w:space="0"/>
              <w:bottom w:val="single" w:color="auto" w:sz="4" w:space="0"/>
              <w:right w:val="single" w:color="auto" w:sz="4" w:space="0"/>
            </w:tcBorders>
            <w:vAlign w:val="center"/>
          </w:tcPr>
          <w:p w14:paraId="24556918">
            <w:pPr>
              <w:tabs>
                <w:tab w:val="left" w:pos="540"/>
              </w:tabs>
              <w:spacing w:line="360" w:lineRule="auto"/>
              <w:jc w:val="center"/>
              <w:rPr>
                <w:rFonts w:ascii="仿宋" w:hAnsi="仿宋" w:eastAsia="仿宋" w:cs="Times New Roman"/>
                <w:color w:val="000000"/>
                <w:sz w:val="24"/>
                <w:szCs w:val="21"/>
              </w:rPr>
            </w:pPr>
          </w:p>
        </w:tc>
        <w:tc>
          <w:tcPr>
            <w:tcW w:w="3499" w:type="dxa"/>
            <w:tcBorders>
              <w:top w:val="single" w:color="auto" w:sz="4" w:space="0"/>
              <w:left w:val="single" w:color="auto" w:sz="4" w:space="0"/>
              <w:bottom w:val="single" w:color="auto" w:sz="4" w:space="0"/>
              <w:right w:val="threeDEngrave" w:color="auto" w:sz="6" w:space="0"/>
            </w:tcBorders>
            <w:vAlign w:val="center"/>
          </w:tcPr>
          <w:p w14:paraId="1FDA8A0D">
            <w:pPr>
              <w:tabs>
                <w:tab w:val="left" w:pos="540"/>
              </w:tabs>
              <w:spacing w:line="360" w:lineRule="auto"/>
              <w:rPr>
                <w:rFonts w:ascii="仿宋" w:hAnsi="仿宋" w:eastAsia="仿宋" w:cs="Times New Roman"/>
                <w:color w:val="000000"/>
                <w:sz w:val="24"/>
                <w:szCs w:val="21"/>
              </w:rPr>
            </w:pPr>
            <w:r>
              <w:rPr>
                <w:rFonts w:hint="eastAsia" w:ascii="仿宋" w:hAnsi="仿宋" w:eastAsia="仿宋" w:cs="Times New Roman"/>
                <w:color w:val="000000"/>
                <w:sz w:val="24"/>
                <w:szCs w:val="21"/>
              </w:rPr>
              <w:t>工程结算完成后14个工作日内</w:t>
            </w:r>
          </w:p>
        </w:tc>
      </w:tr>
    </w:tbl>
    <w:p w14:paraId="687F8148">
      <w:pPr>
        <w:spacing w:line="360" w:lineRule="auto"/>
        <w:ind w:firstLine="472" w:firstLineChars="196"/>
        <w:jc w:val="left"/>
        <w:rPr>
          <w:rFonts w:ascii="仿宋" w:hAnsi="仿宋" w:eastAsia="仿宋" w:cs="Times New Roman"/>
          <w:b/>
          <w:color w:val="000000"/>
          <w:sz w:val="24"/>
          <w:szCs w:val="24"/>
        </w:rPr>
      </w:pPr>
    </w:p>
    <w:p w14:paraId="3B068129">
      <w:pPr>
        <w:spacing w:line="360" w:lineRule="auto"/>
        <w:ind w:firstLine="472" w:firstLineChars="196"/>
        <w:jc w:val="left"/>
        <w:rPr>
          <w:rFonts w:ascii="仿宋" w:hAnsi="仿宋" w:eastAsia="仿宋" w:cs="Times New Roman"/>
          <w:color w:val="000000"/>
          <w:szCs w:val="24"/>
        </w:rPr>
      </w:pPr>
      <w:r>
        <w:rPr>
          <w:rFonts w:hint="eastAsia" w:ascii="仿宋" w:hAnsi="仿宋" w:eastAsia="仿宋" w:cs="Times New Roman"/>
          <w:b/>
          <w:color w:val="000000"/>
          <w:sz w:val="24"/>
          <w:szCs w:val="24"/>
        </w:rPr>
        <w:t>说明</w:t>
      </w:r>
      <w:r>
        <w:rPr>
          <w:rFonts w:hint="eastAsia" w:ascii="仿宋" w:hAnsi="仿宋" w:eastAsia="仿宋" w:cs="Times New Roman"/>
          <w:color w:val="000000"/>
          <w:szCs w:val="24"/>
        </w:rPr>
        <w:t>：</w:t>
      </w:r>
    </w:p>
    <w:p w14:paraId="568D1F5C">
      <w:pPr>
        <w:numPr>
          <w:ilvl w:val="0"/>
          <w:numId w:val="4"/>
        </w:numPr>
        <w:spacing w:line="360" w:lineRule="auto"/>
        <w:ind w:left="851" w:hanging="425"/>
        <w:rPr>
          <w:rFonts w:ascii="仿宋" w:hAnsi="仿宋" w:eastAsia="仿宋" w:cs="Times New Roman"/>
          <w:color w:val="000000"/>
          <w:sz w:val="24"/>
          <w:szCs w:val="24"/>
        </w:rPr>
      </w:pPr>
      <w:r>
        <w:rPr>
          <w:rFonts w:hint="eastAsia" w:ascii="仿宋" w:hAnsi="仿宋" w:eastAsia="仿宋" w:cs="Times New Roman"/>
          <w:color w:val="000000"/>
          <w:sz w:val="24"/>
          <w:szCs w:val="24"/>
        </w:rPr>
        <w:t>若工程项目分期建设，甲方应按工程实际设计进度支付当期工程设计费。</w:t>
      </w:r>
    </w:p>
    <w:p w14:paraId="3872FEA1">
      <w:pPr>
        <w:numPr>
          <w:ilvl w:val="0"/>
          <w:numId w:val="4"/>
        </w:numPr>
        <w:spacing w:line="360" w:lineRule="auto"/>
        <w:ind w:left="851" w:hanging="425"/>
        <w:rPr>
          <w:rFonts w:ascii="仿宋" w:hAnsi="仿宋" w:eastAsia="仿宋" w:cs="Times New Roman"/>
          <w:color w:val="000000"/>
          <w:sz w:val="24"/>
          <w:szCs w:val="24"/>
        </w:rPr>
      </w:pPr>
      <w:r>
        <w:rPr>
          <w:rFonts w:hint="eastAsia" w:ascii="仿宋" w:hAnsi="仿宋" w:eastAsia="仿宋" w:cs="Times New Roman"/>
          <w:color w:val="000000"/>
          <w:sz w:val="24"/>
          <w:szCs w:val="24"/>
        </w:rPr>
        <w:t>乙方提交各阶段设计文件后，为保证设计进度，在甲方收到文件后五日内没有提出书面异议的情况下，乙方应当书面询问甲方意见，若甲方五日内仍未提出书面异议，视为甲方认可乙方提交图纸质量,前一阶段的结束自然引起下一阶段的开始。</w:t>
      </w:r>
    </w:p>
    <w:p w14:paraId="40F0354F">
      <w:pPr>
        <w:numPr>
          <w:ilvl w:val="0"/>
          <w:numId w:val="4"/>
        </w:numPr>
        <w:spacing w:line="360" w:lineRule="auto"/>
        <w:ind w:left="851" w:hanging="425"/>
        <w:rPr>
          <w:rFonts w:ascii="仿宋" w:hAnsi="仿宋" w:eastAsia="仿宋" w:cs="Times New Roman"/>
          <w:bCs/>
          <w:sz w:val="24"/>
          <w:szCs w:val="24"/>
        </w:rPr>
      </w:pPr>
      <w:r>
        <w:rPr>
          <w:rFonts w:hint="eastAsia" w:ascii="仿宋" w:hAnsi="仿宋" w:eastAsia="仿宋" w:cs="Times New Roman"/>
          <w:bCs/>
          <w:color w:val="000000"/>
          <w:sz w:val="24"/>
          <w:szCs w:val="24"/>
        </w:rPr>
        <w:t>甲方按以上进度向乙方付款后，乙方应开具相应合法的税务发票给甲方。</w:t>
      </w:r>
      <w:r>
        <w:rPr>
          <w:rFonts w:hint="eastAsia" w:ascii="仿宋" w:hAnsi="仿宋" w:eastAsia="仿宋" w:cs="Times New Roman"/>
          <w:bCs/>
          <w:sz w:val="24"/>
          <w:szCs w:val="24"/>
        </w:rPr>
        <w:t>否则，甲方有权拒绝付款。</w:t>
      </w:r>
    </w:p>
    <w:p w14:paraId="6E7A7654">
      <w:pPr>
        <w:numPr>
          <w:ilvl w:val="0"/>
          <w:numId w:val="4"/>
        </w:numPr>
        <w:spacing w:line="360" w:lineRule="auto"/>
        <w:ind w:left="851" w:hanging="425"/>
        <w:rPr>
          <w:rFonts w:ascii="仿宋" w:hAnsi="仿宋" w:eastAsia="仿宋" w:cs="Times New Roman"/>
          <w:bCs/>
          <w:sz w:val="24"/>
          <w:szCs w:val="24"/>
        </w:rPr>
      </w:pPr>
      <w:r>
        <w:rPr>
          <w:rFonts w:hint="eastAsia" w:ascii="仿宋" w:hAnsi="仿宋" w:eastAsia="仿宋" w:cs="Times New Roman"/>
          <w:bCs/>
          <w:sz w:val="24"/>
          <w:szCs w:val="24"/>
        </w:rPr>
        <w:t>甲方可将本合同项下所有款项支付至乙方以下银行账户，乙方应对该收款账户的真实性、合法性和一致性负责：</w:t>
      </w:r>
    </w:p>
    <w:p w14:paraId="49BE61D2">
      <w:pPr>
        <w:spacing w:line="360" w:lineRule="auto"/>
        <w:ind w:left="851"/>
        <w:rPr>
          <w:rFonts w:ascii="仿宋" w:hAnsi="仿宋" w:eastAsia="仿宋" w:cs="Times New Roman"/>
          <w:bCs/>
          <w:sz w:val="24"/>
          <w:szCs w:val="24"/>
        </w:rPr>
      </w:pPr>
      <w:r>
        <w:rPr>
          <w:rFonts w:hint="eastAsia" w:ascii="仿宋" w:hAnsi="仿宋" w:eastAsia="仿宋" w:cs="Times New Roman"/>
          <w:bCs/>
          <w:sz w:val="24"/>
          <w:szCs w:val="24"/>
        </w:rPr>
        <w:t>收款单位：</w:t>
      </w:r>
    </w:p>
    <w:p w14:paraId="29481359">
      <w:pPr>
        <w:spacing w:line="360" w:lineRule="auto"/>
        <w:ind w:left="851"/>
        <w:rPr>
          <w:rFonts w:ascii="仿宋" w:hAnsi="仿宋" w:eastAsia="仿宋" w:cs="Times New Roman"/>
          <w:bCs/>
          <w:sz w:val="24"/>
          <w:szCs w:val="24"/>
        </w:rPr>
      </w:pPr>
      <w:r>
        <w:rPr>
          <w:rFonts w:hint="eastAsia" w:ascii="仿宋" w:hAnsi="仿宋" w:eastAsia="仿宋" w:cs="Times New Roman"/>
          <w:bCs/>
          <w:sz w:val="24"/>
          <w:szCs w:val="24"/>
        </w:rPr>
        <w:t>开户银行：</w:t>
      </w:r>
    </w:p>
    <w:p w14:paraId="098E5C85">
      <w:pPr>
        <w:spacing w:line="360" w:lineRule="auto"/>
        <w:ind w:left="851"/>
        <w:rPr>
          <w:rFonts w:ascii="仿宋" w:hAnsi="仿宋" w:eastAsia="仿宋" w:cs="Times New Roman"/>
          <w:bCs/>
          <w:sz w:val="24"/>
          <w:szCs w:val="24"/>
        </w:rPr>
      </w:pPr>
      <w:r>
        <w:rPr>
          <w:rFonts w:hint="eastAsia" w:ascii="仿宋" w:hAnsi="仿宋" w:eastAsia="仿宋" w:cs="Times New Roman"/>
          <w:bCs/>
          <w:sz w:val="24"/>
          <w:szCs w:val="24"/>
        </w:rPr>
        <w:t>银行账号：</w:t>
      </w:r>
    </w:p>
    <w:p w14:paraId="5C60DE6D">
      <w:pPr>
        <w:spacing w:line="360" w:lineRule="auto"/>
        <w:ind w:left="851"/>
        <w:rPr>
          <w:rFonts w:ascii="仿宋" w:hAnsi="仿宋" w:eastAsia="仿宋" w:cs="Times New Roman"/>
          <w:bCs/>
          <w:sz w:val="24"/>
          <w:szCs w:val="24"/>
        </w:rPr>
      </w:pPr>
      <w:r>
        <w:rPr>
          <w:rFonts w:hint="eastAsia" w:ascii="仿宋" w:hAnsi="仿宋" w:eastAsia="仿宋" w:cs="Times New Roman"/>
          <w:bCs/>
          <w:sz w:val="24"/>
          <w:szCs w:val="24"/>
        </w:rPr>
        <w:t xml:space="preserve">    乙方保证以上提供的设计费收款账户资料准确无误，如需变更，须提前五个工作日以书面形式通知甲方。否则,由此产生的一切责任由乙方自行承担。</w:t>
      </w:r>
    </w:p>
    <w:p w14:paraId="3E43E706">
      <w:pPr>
        <w:numPr>
          <w:ilvl w:val="0"/>
          <w:numId w:val="4"/>
        </w:numPr>
        <w:spacing w:line="360" w:lineRule="auto"/>
        <w:ind w:left="851" w:hanging="425"/>
        <w:rPr>
          <w:rFonts w:ascii="仿宋" w:hAnsi="仿宋" w:eastAsia="仿宋" w:cs="Times New Roman"/>
          <w:bCs/>
          <w:color w:val="000000"/>
          <w:sz w:val="24"/>
          <w:szCs w:val="24"/>
        </w:rPr>
      </w:pPr>
      <w:r>
        <w:rPr>
          <w:rFonts w:hint="eastAsia" w:ascii="仿宋" w:hAnsi="仿宋" w:eastAsia="仿宋" w:cs="Times New Roman"/>
          <w:bCs/>
          <w:color w:val="000000"/>
          <w:sz w:val="24"/>
          <w:szCs w:val="24"/>
        </w:rPr>
        <w:t>甲方在依据本合同约定支付各期款项前，有权先行抵扣乙方应承担的违约金、赔偿金及其它费用，再支付抵扣后的剩余款项。上述各款项的抵扣，并不视为甲方同意乙方减少开具发票金额，即乙方仍应按抵扣前的金额开具发票。</w:t>
      </w:r>
    </w:p>
    <w:p w14:paraId="356494D0">
      <w:pPr>
        <w:numPr>
          <w:ilvl w:val="0"/>
          <w:numId w:val="2"/>
        </w:numPr>
        <w:spacing w:line="360" w:lineRule="auto"/>
        <w:rPr>
          <w:rFonts w:ascii="仿宋" w:hAnsi="仿宋" w:eastAsia="仿宋" w:cs="Times New Roman"/>
          <w:b/>
          <w:color w:val="000000"/>
          <w:sz w:val="28"/>
          <w:szCs w:val="24"/>
        </w:rPr>
      </w:pPr>
      <w:r>
        <w:rPr>
          <w:rFonts w:hint="eastAsia" w:ascii="仿宋" w:hAnsi="仿宋" w:eastAsia="仿宋" w:cs="Times New Roman"/>
          <w:b/>
          <w:color w:val="000000"/>
          <w:sz w:val="28"/>
          <w:szCs w:val="24"/>
        </w:rPr>
        <w:t>双方责任</w:t>
      </w:r>
    </w:p>
    <w:p w14:paraId="4DBC7F94">
      <w:pPr>
        <w:numPr>
          <w:ilvl w:val="0"/>
          <w:numId w:val="5"/>
        </w:numPr>
        <w:spacing w:line="360" w:lineRule="auto"/>
        <w:ind w:left="1276" w:hanging="850"/>
        <w:rPr>
          <w:rFonts w:ascii="仿宋" w:hAnsi="仿宋" w:eastAsia="仿宋" w:cs="Times New Roman"/>
          <w:b/>
          <w:bCs/>
          <w:color w:val="000000"/>
          <w:sz w:val="24"/>
          <w:szCs w:val="24"/>
        </w:rPr>
      </w:pPr>
      <w:r>
        <w:rPr>
          <w:rFonts w:hint="eastAsia" w:ascii="仿宋" w:hAnsi="仿宋" w:eastAsia="仿宋" w:cs="Times New Roman"/>
          <w:b/>
          <w:bCs/>
          <w:color w:val="000000"/>
          <w:sz w:val="24"/>
          <w:szCs w:val="24"/>
        </w:rPr>
        <w:t>甲方责任：</w:t>
      </w:r>
    </w:p>
    <w:p w14:paraId="33218D1C">
      <w:pPr>
        <w:numPr>
          <w:ilvl w:val="0"/>
          <w:numId w:val="6"/>
        </w:numPr>
        <w:tabs>
          <w:tab w:val="left" w:pos="851"/>
        </w:tabs>
        <w:spacing w:line="360" w:lineRule="auto"/>
        <w:ind w:left="851" w:hanging="425"/>
        <w:rPr>
          <w:rFonts w:ascii="仿宋" w:hAnsi="仿宋" w:eastAsia="仿宋" w:cs="Times New Roman"/>
          <w:color w:val="000000"/>
          <w:sz w:val="24"/>
          <w:szCs w:val="24"/>
        </w:rPr>
      </w:pPr>
      <w:r>
        <w:rPr>
          <w:rFonts w:hint="eastAsia" w:ascii="仿宋" w:hAnsi="仿宋" w:eastAsia="仿宋" w:cs="Times New Roman"/>
          <w:color w:val="000000"/>
          <w:sz w:val="24"/>
          <w:szCs w:val="24"/>
        </w:rPr>
        <w:t>甲方按本合同第三条规定的内容，在规定的时间内向乙方提交资料及文件，并对其完整性、正确性及时限负责，甲方不得要求乙方违反国家有关标准进行设计。</w:t>
      </w:r>
    </w:p>
    <w:p w14:paraId="02D3126E">
      <w:pPr>
        <w:numPr>
          <w:ilvl w:val="0"/>
          <w:numId w:val="6"/>
        </w:numPr>
        <w:tabs>
          <w:tab w:val="left" w:pos="851"/>
        </w:tabs>
        <w:spacing w:line="360" w:lineRule="auto"/>
        <w:ind w:left="851" w:hanging="425"/>
        <w:rPr>
          <w:rFonts w:ascii="仿宋" w:hAnsi="仿宋" w:eastAsia="仿宋" w:cs="Times New Roman"/>
          <w:color w:val="000000"/>
          <w:sz w:val="24"/>
          <w:szCs w:val="24"/>
        </w:rPr>
      </w:pPr>
      <w:r>
        <w:rPr>
          <w:rFonts w:hint="eastAsia" w:ascii="仿宋" w:hAnsi="仿宋" w:eastAsia="仿宋" w:cs="Times New Roman"/>
          <w:color w:val="000000"/>
          <w:sz w:val="24"/>
          <w:szCs w:val="24"/>
        </w:rPr>
        <w:t>甲方提交上述资料及文件超过规定期限,乙方按本合同第四条规定交付设计文件时间相应顺延。甲方提交资料及文件后，为保证设计进度，在乙方收到文件后五日内没有提出书面异议的情况下，视为乙方认可甲方提交资料、文件完全符合要求。</w:t>
      </w:r>
    </w:p>
    <w:p w14:paraId="006461CF">
      <w:pPr>
        <w:numPr>
          <w:ilvl w:val="0"/>
          <w:numId w:val="6"/>
        </w:numPr>
        <w:tabs>
          <w:tab w:val="left" w:pos="851"/>
        </w:tabs>
        <w:spacing w:line="360" w:lineRule="auto"/>
        <w:ind w:left="851" w:hanging="425"/>
        <w:rPr>
          <w:rFonts w:ascii="仿宋" w:hAnsi="仿宋" w:eastAsia="仿宋" w:cs="Times New Roman"/>
          <w:color w:val="000000"/>
          <w:sz w:val="24"/>
          <w:szCs w:val="24"/>
        </w:rPr>
      </w:pPr>
      <w:r>
        <w:rPr>
          <w:rFonts w:hint="eastAsia" w:ascii="仿宋" w:hAnsi="仿宋" w:eastAsia="仿宋" w:cs="Times New Roman"/>
          <w:color w:val="000000"/>
          <w:sz w:val="24"/>
          <w:szCs w:val="24"/>
        </w:rPr>
        <w:t>双方同意在未签本合同前乙方为甲方所做的各项前期设计工作，所发生的费用已包含在合同内，不再另行计费。</w:t>
      </w:r>
    </w:p>
    <w:p w14:paraId="4DAD148F">
      <w:pPr>
        <w:numPr>
          <w:ilvl w:val="0"/>
          <w:numId w:val="6"/>
        </w:numPr>
        <w:tabs>
          <w:tab w:val="left" w:pos="851"/>
        </w:tabs>
        <w:spacing w:line="360" w:lineRule="auto"/>
        <w:ind w:left="851" w:hanging="425"/>
        <w:rPr>
          <w:rFonts w:ascii="仿宋" w:hAnsi="仿宋" w:eastAsia="仿宋" w:cs="Times New Roman"/>
          <w:color w:val="000000"/>
          <w:sz w:val="24"/>
          <w:szCs w:val="24"/>
        </w:rPr>
      </w:pPr>
      <w:r>
        <w:rPr>
          <w:rFonts w:hint="eastAsia" w:ascii="仿宋" w:hAnsi="仿宋" w:eastAsia="仿宋" w:cs="Times New Roman"/>
          <w:color w:val="000000"/>
          <w:sz w:val="24"/>
          <w:szCs w:val="24"/>
        </w:rPr>
        <w:t>甲方变更委托设计项目、规模、条件或因提交资料错误，或所提交资料作重大设计修改时，甲方应增加变更设计的返工费，且设计成果提交日期相应顺延。由于乙方的错、漏及乙方的原因引起的修改，乙方免费及时进行技术更改，且设计成果提交日期不予顺延。非乙方的原因修改设计方案的，不影响本合同中结算条款的履行。</w:t>
      </w:r>
    </w:p>
    <w:p w14:paraId="7D15E31D">
      <w:pPr>
        <w:numPr>
          <w:ilvl w:val="0"/>
          <w:numId w:val="6"/>
        </w:numPr>
        <w:tabs>
          <w:tab w:val="left" w:pos="851"/>
        </w:tabs>
        <w:spacing w:line="360" w:lineRule="auto"/>
        <w:ind w:left="851" w:hanging="425"/>
        <w:rPr>
          <w:rFonts w:ascii="仿宋" w:hAnsi="仿宋" w:eastAsia="仿宋" w:cs="Times New Roman"/>
          <w:color w:val="000000"/>
          <w:sz w:val="24"/>
          <w:szCs w:val="24"/>
        </w:rPr>
      </w:pPr>
      <w:r>
        <w:rPr>
          <w:rFonts w:hint="eastAsia" w:ascii="仿宋" w:hAnsi="仿宋" w:eastAsia="仿宋" w:cs="Times New Roman"/>
          <w:color w:val="000000"/>
          <w:sz w:val="24"/>
          <w:szCs w:val="24"/>
        </w:rPr>
        <w:t>甲方要求乙方提前交付设计资料及文件时，如果乙方能够做到，甲方应就乙方所耗工作量与乙方协商</w:t>
      </w:r>
      <w:r>
        <w:rPr>
          <w:rFonts w:hint="eastAsia" w:ascii="仿宋" w:hAnsi="仿宋" w:eastAsia="仿宋" w:cs="Times New Roman"/>
          <w:sz w:val="24"/>
          <w:szCs w:val="24"/>
        </w:rPr>
        <w:t>赶工费</w:t>
      </w:r>
      <w:r>
        <w:rPr>
          <w:rFonts w:hint="eastAsia" w:ascii="仿宋" w:hAnsi="仿宋" w:eastAsia="仿宋" w:cs="Times New Roman"/>
          <w:color w:val="000000"/>
          <w:sz w:val="24"/>
          <w:szCs w:val="24"/>
        </w:rPr>
        <w:t>。</w:t>
      </w:r>
    </w:p>
    <w:p w14:paraId="029081BA">
      <w:pPr>
        <w:numPr>
          <w:ilvl w:val="0"/>
          <w:numId w:val="6"/>
        </w:numPr>
        <w:tabs>
          <w:tab w:val="left" w:pos="851"/>
        </w:tabs>
        <w:spacing w:line="360" w:lineRule="auto"/>
        <w:ind w:left="851" w:hanging="425"/>
        <w:rPr>
          <w:rFonts w:ascii="仿宋" w:hAnsi="仿宋" w:eastAsia="仿宋" w:cs="Times New Roman"/>
          <w:color w:val="000000"/>
          <w:sz w:val="24"/>
          <w:szCs w:val="24"/>
        </w:rPr>
      </w:pPr>
      <w:r>
        <w:rPr>
          <w:rFonts w:hint="eastAsia" w:ascii="仿宋" w:hAnsi="仿宋" w:eastAsia="仿宋" w:cs="Times New Roman"/>
          <w:color w:val="000000"/>
          <w:sz w:val="24"/>
          <w:szCs w:val="24"/>
        </w:rPr>
        <w:t>甲方应保护乙方的投标书、设计方案、文件、资料图纸、数据、计算软件和专有技术。未经乙方书面同意，甲方对乙方交付的设计资料及文件不得擅自修改、复制或向第三人转让或用于本合同外的项目，如发生以上情况，甲方应负法律责任，乙方有权向甲方提出索赔。</w:t>
      </w:r>
    </w:p>
    <w:p w14:paraId="5E59BDA5">
      <w:pPr>
        <w:numPr>
          <w:ilvl w:val="0"/>
          <w:numId w:val="5"/>
        </w:numPr>
        <w:spacing w:line="360" w:lineRule="auto"/>
        <w:ind w:left="1276" w:hanging="850"/>
        <w:rPr>
          <w:rFonts w:ascii="仿宋" w:hAnsi="仿宋" w:eastAsia="仿宋" w:cs="Times New Roman"/>
          <w:b/>
          <w:bCs/>
          <w:color w:val="000000"/>
          <w:sz w:val="24"/>
          <w:szCs w:val="24"/>
        </w:rPr>
      </w:pPr>
      <w:r>
        <w:rPr>
          <w:rFonts w:hint="eastAsia" w:ascii="仿宋" w:hAnsi="仿宋" w:eastAsia="仿宋" w:cs="Times New Roman"/>
          <w:b/>
          <w:bCs/>
          <w:color w:val="000000"/>
          <w:sz w:val="24"/>
          <w:szCs w:val="24"/>
        </w:rPr>
        <w:t>乙方责任：</w:t>
      </w:r>
    </w:p>
    <w:p w14:paraId="568ACA64">
      <w:pPr>
        <w:numPr>
          <w:ilvl w:val="0"/>
          <w:numId w:val="7"/>
        </w:numPr>
        <w:tabs>
          <w:tab w:val="left" w:pos="851"/>
        </w:tabs>
        <w:spacing w:line="360" w:lineRule="auto"/>
        <w:ind w:left="851" w:hanging="425"/>
        <w:rPr>
          <w:rFonts w:ascii="仿宋" w:hAnsi="仿宋" w:eastAsia="仿宋" w:cs="Times New Roman"/>
          <w:color w:val="000000"/>
          <w:sz w:val="24"/>
          <w:szCs w:val="24"/>
        </w:rPr>
      </w:pPr>
      <w:r>
        <w:rPr>
          <w:rFonts w:hint="eastAsia" w:ascii="仿宋" w:hAnsi="仿宋" w:eastAsia="仿宋" w:cs="Times New Roman"/>
          <w:color w:val="000000"/>
          <w:sz w:val="24"/>
          <w:szCs w:val="24"/>
        </w:rPr>
        <w:t>乙方应按国家技术规范、标准、规程及甲方提出的设计要求，进行工程设计，按本合同规定的进度要求提交质量合格的设计资料，并对其负责。如未能及时通过审核的，应按甲方规定的期限修改完善并完全达到有关要求</w:t>
      </w:r>
    </w:p>
    <w:p w14:paraId="260FC8A4">
      <w:pPr>
        <w:numPr>
          <w:ilvl w:val="0"/>
          <w:numId w:val="7"/>
        </w:numPr>
        <w:tabs>
          <w:tab w:val="left" w:pos="851"/>
        </w:tabs>
        <w:spacing w:line="360" w:lineRule="auto"/>
        <w:ind w:left="851" w:hanging="425"/>
        <w:rPr>
          <w:rFonts w:ascii="仿宋" w:hAnsi="仿宋" w:eastAsia="仿宋" w:cs="Times New Roman"/>
          <w:color w:val="000000"/>
          <w:sz w:val="24"/>
          <w:szCs w:val="24"/>
        </w:rPr>
      </w:pPr>
      <w:r>
        <w:rPr>
          <w:rFonts w:hint="eastAsia" w:ascii="仿宋" w:hAnsi="仿宋" w:eastAsia="仿宋" w:cs="Times New Roman"/>
          <w:color w:val="000000"/>
          <w:sz w:val="24"/>
          <w:szCs w:val="24"/>
        </w:rPr>
        <w:t>乙方采用的主要技术标准是：《现行建筑设计规范大全》《现行建筑结构规范大全》《现行建筑设备规范大全》等。乙方应根据国家现行有关技术规范及规程进行优化组合设计。</w:t>
      </w:r>
    </w:p>
    <w:p w14:paraId="523DC127">
      <w:pPr>
        <w:numPr>
          <w:ilvl w:val="0"/>
          <w:numId w:val="7"/>
        </w:numPr>
        <w:tabs>
          <w:tab w:val="left" w:pos="851"/>
        </w:tabs>
        <w:spacing w:line="360" w:lineRule="auto"/>
        <w:ind w:left="851" w:hanging="425"/>
        <w:rPr>
          <w:rFonts w:ascii="仿宋" w:hAnsi="仿宋" w:eastAsia="仿宋" w:cs="Times New Roman"/>
          <w:color w:val="000000"/>
          <w:sz w:val="24"/>
          <w:szCs w:val="24"/>
        </w:rPr>
      </w:pPr>
      <w:r>
        <w:rPr>
          <w:rFonts w:hint="eastAsia" w:ascii="仿宋" w:hAnsi="仿宋" w:eastAsia="仿宋" w:cs="Times New Roman"/>
          <w:color w:val="000000"/>
          <w:sz w:val="24"/>
          <w:szCs w:val="24"/>
        </w:rPr>
        <w:t>设计合理使用年限为</w:t>
      </w:r>
      <w:r>
        <w:rPr>
          <w:rFonts w:hint="eastAsia" w:ascii="仿宋" w:hAnsi="仿宋" w:eastAsia="仿宋" w:cs="Times New Roman"/>
          <w:color w:val="000000"/>
          <w:sz w:val="24"/>
          <w:szCs w:val="24"/>
          <w:u w:val="single"/>
        </w:rPr>
        <w:t xml:space="preserve"> </w:t>
      </w:r>
      <w:r>
        <w:rPr>
          <w:rFonts w:hint="eastAsia" w:ascii="仿宋" w:hAnsi="仿宋" w:eastAsia="仿宋" w:cs="Times New Roman"/>
          <w:b/>
          <w:bCs/>
          <w:color w:val="000000"/>
          <w:sz w:val="24"/>
          <w:szCs w:val="24"/>
          <w:u w:val="single"/>
        </w:rPr>
        <w:t>设计合理使用年限</w:t>
      </w:r>
      <w:r>
        <w:rPr>
          <w:rFonts w:hint="eastAsia" w:ascii="仿宋" w:hAnsi="仿宋" w:eastAsia="仿宋" w:cs="Times New Roman"/>
          <w:color w:val="000000"/>
          <w:sz w:val="24"/>
          <w:szCs w:val="24"/>
        </w:rPr>
        <w:t>。</w:t>
      </w:r>
    </w:p>
    <w:p w14:paraId="15CBBB49">
      <w:pPr>
        <w:numPr>
          <w:ilvl w:val="0"/>
          <w:numId w:val="7"/>
        </w:numPr>
        <w:tabs>
          <w:tab w:val="left" w:pos="851"/>
        </w:tabs>
        <w:spacing w:line="360" w:lineRule="auto"/>
        <w:ind w:left="851" w:hanging="425"/>
        <w:rPr>
          <w:rFonts w:ascii="仿宋" w:hAnsi="仿宋" w:eastAsia="仿宋" w:cs="Times New Roman"/>
          <w:color w:val="000000"/>
          <w:sz w:val="24"/>
          <w:szCs w:val="24"/>
        </w:rPr>
      </w:pPr>
      <w:r>
        <w:rPr>
          <w:rFonts w:hint="eastAsia" w:ascii="仿宋" w:hAnsi="仿宋" w:eastAsia="仿宋" w:cs="Times New Roman"/>
          <w:color w:val="000000"/>
          <w:sz w:val="24"/>
          <w:szCs w:val="24"/>
        </w:rPr>
        <w:t>乙方按本合同第四条规定的内容、进度及份数向甲方交付资料及文件。</w:t>
      </w:r>
    </w:p>
    <w:p w14:paraId="16B9FDA1">
      <w:pPr>
        <w:numPr>
          <w:ilvl w:val="0"/>
          <w:numId w:val="7"/>
        </w:numPr>
        <w:tabs>
          <w:tab w:val="left" w:pos="851"/>
        </w:tabs>
        <w:spacing w:line="360" w:lineRule="auto"/>
        <w:ind w:left="851" w:hanging="425"/>
        <w:rPr>
          <w:rFonts w:ascii="仿宋" w:hAnsi="仿宋" w:eastAsia="仿宋" w:cs="Times New Roman"/>
          <w:color w:val="000000"/>
          <w:sz w:val="24"/>
          <w:szCs w:val="24"/>
        </w:rPr>
      </w:pPr>
      <w:r>
        <w:rPr>
          <w:rFonts w:hint="eastAsia" w:ascii="仿宋" w:hAnsi="仿宋" w:eastAsia="仿宋" w:cs="Times New Roman"/>
          <w:color w:val="000000"/>
          <w:sz w:val="24"/>
          <w:szCs w:val="24"/>
        </w:rPr>
        <w:t>乙方须根据甲方要求参加有关设计审查。甲方及甲方委托的的审图单位等第三方提出相关的设计修改意见，如不违反国家和地方的有关规定、规范和标准的，都应被视为有效的、合理的。乙方需无条件积极全力配合，及时进行免费修改，并对变更后的单体和整体设计负责。</w:t>
      </w:r>
    </w:p>
    <w:p w14:paraId="68C0F5CB">
      <w:pPr>
        <w:numPr>
          <w:ilvl w:val="0"/>
          <w:numId w:val="7"/>
        </w:numPr>
        <w:tabs>
          <w:tab w:val="left" w:pos="851"/>
        </w:tabs>
        <w:spacing w:line="360" w:lineRule="auto"/>
        <w:ind w:left="851" w:hanging="425"/>
        <w:rPr>
          <w:rFonts w:ascii="仿宋" w:hAnsi="仿宋" w:eastAsia="仿宋" w:cs="Times New Roman"/>
          <w:sz w:val="24"/>
          <w:szCs w:val="24"/>
        </w:rPr>
      </w:pPr>
      <w:r>
        <w:rPr>
          <w:rFonts w:hint="eastAsia" w:ascii="仿宋" w:hAnsi="仿宋" w:eastAsia="仿宋" w:cs="Times New Roman"/>
          <w:color w:val="000000"/>
          <w:sz w:val="24"/>
          <w:szCs w:val="24"/>
        </w:rPr>
        <w:t>乙方交付设计资料及文件后，按规定参加有关的设计审查，并根据审查结论负责重大修改在5日内，小修改在24小时内对不超出原定范围的内容完成修改、补充、完善，直至达到有关要求或通过审查。乙方按本合同规定时限交付设计资料及文件，负责向甲方及施工单位进行设计交底，及时处理有关设计问题，并及时参加重点部位的隐蔽工程验收与工程竣工验收。</w:t>
      </w:r>
      <w:r>
        <w:rPr>
          <w:rFonts w:hint="eastAsia" w:ascii="仿宋" w:hAnsi="仿宋" w:eastAsia="仿宋" w:cs="Times New Roman"/>
          <w:sz w:val="24"/>
          <w:szCs w:val="24"/>
        </w:rPr>
        <w:t>乙方应保证施工图纸设计质量，对所设计的结构及强度计算、采用标准及图纸的完整与协调统一性负责。各专业施工图纸需会签确认，以确保各专业施工图不矛盾反复。如因各专业施工图的不协调而导致甲方返工的，乙方应负经济责任,以甲方的实际损失为准。</w:t>
      </w:r>
    </w:p>
    <w:p w14:paraId="6487E952">
      <w:pPr>
        <w:numPr>
          <w:ilvl w:val="0"/>
          <w:numId w:val="7"/>
        </w:numPr>
        <w:tabs>
          <w:tab w:val="left" w:pos="851"/>
        </w:tabs>
        <w:spacing w:line="360" w:lineRule="auto"/>
        <w:ind w:left="851" w:hanging="425"/>
        <w:rPr>
          <w:rFonts w:ascii="仿宋" w:hAnsi="仿宋" w:eastAsia="仿宋" w:cs="Times New Roman"/>
          <w:sz w:val="24"/>
          <w:szCs w:val="24"/>
        </w:rPr>
      </w:pPr>
      <w:r>
        <w:rPr>
          <w:rFonts w:hint="eastAsia" w:ascii="仿宋" w:hAnsi="仿宋" w:eastAsia="仿宋" w:cs="Times New Roman"/>
          <w:sz w:val="24"/>
          <w:szCs w:val="24"/>
        </w:rPr>
        <w:t>本合同履行过程中，因城市规划、项目规划和开发计划、使用要求变化等原因，需要调整合同履行的节奏、设计内容、提交设计成果的时间的，经甲方以书面方式知乙方后，按通知的内容执行。</w:t>
      </w:r>
    </w:p>
    <w:p w14:paraId="1FF7F6E7">
      <w:pPr>
        <w:numPr>
          <w:ilvl w:val="0"/>
          <w:numId w:val="7"/>
        </w:numPr>
        <w:tabs>
          <w:tab w:val="left" w:pos="851"/>
        </w:tabs>
        <w:spacing w:line="360" w:lineRule="auto"/>
        <w:ind w:left="851" w:hanging="425"/>
        <w:rPr>
          <w:rFonts w:ascii="仿宋" w:hAnsi="仿宋" w:eastAsia="仿宋" w:cs="Times New Roman"/>
          <w:color w:val="000000"/>
          <w:sz w:val="24"/>
          <w:szCs w:val="24"/>
        </w:rPr>
      </w:pPr>
      <w:r>
        <w:rPr>
          <w:rFonts w:hint="eastAsia" w:ascii="仿宋" w:hAnsi="仿宋" w:eastAsia="仿宋" w:cs="Times New Roman"/>
          <w:color w:val="000000"/>
          <w:sz w:val="24"/>
          <w:szCs w:val="24"/>
        </w:rPr>
        <w:t>乙方应保护甲方的知识产权，不得向第三人泄露、转让甲方提交的产品图纸及甲方委托乙方设计出的设计图纸等技术经济资料。乙方应负法律责任，甲方有权向乙方提出索赔。</w:t>
      </w:r>
    </w:p>
    <w:p w14:paraId="4A50E026">
      <w:pPr>
        <w:numPr>
          <w:ilvl w:val="0"/>
          <w:numId w:val="7"/>
        </w:numPr>
        <w:tabs>
          <w:tab w:val="left" w:pos="851"/>
          <w:tab w:val="left" w:pos="993"/>
        </w:tabs>
        <w:spacing w:line="360" w:lineRule="auto"/>
        <w:ind w:left="851" w:hanging="425"/>
        <w:rPr>
          <w:rFonts w:ascii="仿宋" w:hAnsi="仿宋" w:eastAsia="仿宋" w:cs="Times New Roman"/>
          <w:sz w:val="24"/>
          <w:szCs w:val="24"/>
        </w:rPr>
      </w:pPr>
      <w:r>
        <w:rPr>
          <w:rFonts w:hint="eastAsia" w:ascii="仿宋" w:hAnsi="仿宋" w:eastAsia="仿宋" w:cs="Times New Roman"/>
          <w:sz w:val="24"/>
          <w:szCs w:val="24"/>
        </w:rPr>
        <w:t>乙方应保证项目设计人员具有相关技术专业资质及技术员的稳定性，如主要设计人员有更换，需提前一个月以书面方式提请甲方同意，否则甲方有权解除合同，乙方应退还发包人全部的已付款并向甲方支付合同总价30%的违约金并赔偿甲方的一切损失。</w:t>
      </w:r>
    </w:p>
    <w:p w14:paraId="06427C84">
      <w:pPr>
        <w:numPr>
          <w:ilvl w:val="0"/>
          <w:numId w:val="2"/>
        </w:numPr>
        <w:spacing w:line="360" w:lineRule="auto"/>
        <w:rPr>
          <w:rFonts w:ascii="仿宋" w:hAnsi="仿宋" w:eastAsia="仿宋" w:cs="Times New Roman"/>
          <w:b/>
          <w:sz w:val="28"/>
          <w:szCs w:val="24"/>
        </w:rPr>
      </w:pPr>
      <w:r>
        <w:rPr>
          <w:rFonts w:hint="eastAsia" w:ascii="仿宋" w:hAnsi="仿宋" w:eastAsia="仿宋" w:cs="Times New Roman"/>
          <w:b/>
          <w:sz w:val="28"/>
          <w:szCs w:val="24"/>
        </w:rPr>
        <w:t>双方接收文件方式</w:t>
      </w:r>
    </w:p>
    <w:p w14:paraId="6712DD7F">
      <w:pPr>
        <w:numPr>
          <w:ilvl w:val="0"/>
          <w:numId w:val="8"/>
        </w:numPr>
        <w:tabs>
          <w:tab w:val="left" w:pos="851"/>
        </w:tabs>
        <w:spacing w:line="360" w:lineRule="auto"/>
        <w:ind w:left="851" w:hanging="425"/>
        <w:rPr>
          <w:rFonts w:ascii="仿宋" w:hAnsi="仿宋" w:eastAsia="仿宋" w:cs="Times New Roman"/>
          <w:sz w:val="24"/>
          <w:szCs w:val="24"/>
          <w:u w:val="single"/>
        </w:rPr>
      </w:pPr>
      <w:r>
        <w:rPr>
          <w:rFonts w:hint="eastAsia" w:ascii="仿宋" w:hAnsi="仿宋" w:eastAsia="仿宋" w:cs="Times New Roman"/>
          <w:sz w:val="24"/>
          <w:szCs w:val="24"/>
        </w:rPr>
        <w:t>甲、乙双方往来相关文件材料以电子版及纸质版两种方式为准，其中甲方提供唯一发送电子版材料邮箱为：</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；乙方提供唯一电子版材料发送邮箱为：</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14:paraId="0A1A54E5">
      <w:pPr>
        <w:numPr>
          <w:ilvl w:val="0"/>
          <w:numId w:val="8"/>
        </w:numPr>
        <w:tabs>
          <w:tab w:val="left" w:pos="851"/>
        </w:tabs>
        <w:spacing w:line="360" w:lineRule="auto"/>
        <w:ind w:left="851" w:hanging="425"/>
        <w:rPr>
          <w:rFonts w:ascii="仿宋" w:hAnsi="仿宋" w:eastAsia="仿宋" w:cs="Times New Roman"/>
          <w:sz w:val="24"/>
          <w:szCs w:val="24"/>
        </w:rPr>
      </w:pPr>
      <w:r>
        <w:rPr>
          <w:rFonts w:hint="eastAsia" w:ascii="仿宋" w:hAnsi="仿宋" w:eastAsia="仿宋" w:cs="Times New Roman"/>
          <w:sz w:val="24"/>
          <w:szCs w:val="24"/>
        </w:rPr>
        <w:t>甲方指定</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同志为甲方接收乙方设计材料成果接收人。</w:t>
      </w:r>
    </w:p>
    <w:p w14:paraId="28C018F0">
      <w:pPr>
        <w:numPr>
          <w:ilvl w:val="0"/>
          <w:numId w:val="2"/>
        </w:numPr>
        <w:spacing w:line="360" w:lineRule="auto"/>
        <w:rPr>
          <w:rFonts w:ascii="仿宋" w:hAnsi="仿宋" w:eastAsia="仿宋" w:cs="Times New Roman"/>
          <w:b/>
          <w:sz w:val="28"/>
          <w:szCs w:val="24"/>
        </w:rPr>
      </w:pPr>
      <w:r>
        <w:rPr>
          <w:rFonts w:hint="eastAsia" w:ascii="仿宋" w:hAnsi="仿宋" w:eastAsia="仿宋" w:cs="Times New Roman"/>
          <w:b/>
          <w:sz w:val="28"/>
          <w:szCs w:val="24"/>
        </w:rPr>
        <w:t>知识产权与保密</w:t>
      </w:r>
    </w:p>
    <w:p w14:paraId="6C51BB62">
      <w:pPr>
        <w:numPr>
          <w:ilvl w:val="0"/>
          <w:numId w:val="9"/>
        </w:numPr>
        <w:tabs>
          <w:tab w:val="left" w:pos="851"/>
        </w:tabs>
        <w:spacing w:line="360" w:lineRule="auto"/>
        <w:ind w:left="851" w:hanging="425"/>
        <w:rPr>
          <w:rFonts w:ascii="仿宋" w:hAnsi="仿宋" w:eastAsia="仿宋" w:cs="Times New Roman"/>
          <w:sz w:val="24"/>
          <w:szCs w:val="24"/>
        </w:rPr>
      </w:pPr>
      <w:r>
        <w:rPr>
          <w:rFonts w:hint="eastAsia" w:ascii="仿宋" w:hAnsi="仿宋" w:eastAsia="仿宋" w:cs="Times New Roman"/>
          <w:sz w:val="24"/>
          <w:szCs w:val="24"/>
        </w:rPr>
        <w:t>乙方向甲方提交的所有成果及相关书文件知识产权归甲方所有。</w:t>
      </w:r>
    </w:p>
    <w:p w14:paraId="30DC7C3D">
      <w:pPr>
        <w:numPr>
          <w:ilvl w:val="0"/>
          <w:numId w:val="9"/>
        </w:numPr>
        <w:tabs>
          <w:tab w:val="left" w:pos="851"/>
        </w:tabs>
        <w:spacing w:line="360" w:lineRule="auto"/>
        <w:ind w:left="851" w:hanging="425"/>
        <w:rPr>
          <w:rFonts w:ascii="仿宋" w:hAnsi="仿宋" w:eastAsia="仿宋" w:cs="Times New Roman"/>
          <w:sz w:val="24"/>
          <w:szCs w:val="24"/>
        </w:rPr>
      </w:pPr>
      <w:r>
        <w:rPr>
          <w:rFonts w:hint="eastAsia" w:ascii="仿宋" w:hAnsi="仿宋" w:eastAsia="仿宋" w:cs="Times New Roman"/>
          <w:sz w:val="24"/>
          <w:szCs w:val="24"/>
        </w:rPr>
        <w:t>乙方因本项目所知悉或获得的一切发包人资料不得以任何形式向第三方泄露及不合理使用。</w:t>
      </w:r>
    </w:p>
    <w:p w14:paraId="7CE2BD5C">
      <w:pPr>
        <w:numPr>
          <w:ilvl w:val="0"/>
          <w:numId w:val="2"/>
        </w:numPr>
        <w:spacing w:line="360" w:lineRule="auto"/>
        <w:rPr>
          <w:rFonts w:ascii="仿宋" w:hAnsi="仿宋" w:eastAsia="仿宋" w:cs="Times New Roman"/>
          <w:b/>
          <w:color w:val="000000"/>
          <w:sz w:val="28"/>
          <w:szCs w:val="24"/>
        </w:rPr>
      </w:pPr>
      <w:r>
        <w:rPr>
          <w:rFonts w:hint="eastAsia" w:ascii="仿宋" w:hAnsi="仿宋" w:eastAsia="仿宋" w:cs="Times New Roman"/>
          <w:b/>
          <w:color w:val="000000"/>
          <w:sz w:val="28"/>
          <w:szCs w:val="24"/>
        </w:rPr>
        <w:t>违约责任：</w:t>
      </w:r>
    </w:p>
    <w:p w14:paraId="59370BD4">
      <w:pPr>
        <w:numPr>
          <w:ilvl w:val="0"/>
          <w:numId w:val="10"/>
        </w:numPr>
        <w:tabs>
          <w:tab w:val="left" w:pos="851"/>
        </w:tabs>
        <w:spacing w:line="360" w:lineRule="auto"/>
        <w:ind w:left="851" w:hanging="425"/>
        <w:rPr>
          <w:rFonts w:ascii="仿宋" w:hAnsi="仿宋" w:eastAsia="仿宋" w:cs="Times New Roman"/>
          <w:color w:val="000000"/>
          <w:sz w:val="24"/>
          <w:szCs w:val="24"/>
        </w:rPr>
      </w:pPr>
      <w:r>
        <w:rPr>
          <w:rFonts w:hint="eastAsia" w:ascii="仿宋" w:hAnsi="仿宋" w:eastAsia="仿宋" w:cs="Times New Roman"/>
          <w:color w:val="000000"/>
          <w:sz w:val="24"/>
          <w:szCs w:val="24"/>
        </w:rPr>
        <w:t>任何一方违反本合同的约定，均构成违约，违约方应当依法承担违约责任并赔偿守约方因此受到的损失。</w:t>
      </w:r>
    </w:p>
    <w:p w14:paraId="739A3EDE">
      <w:pPr>
        <w:numPr>
          <w:ilvl w:val="0"/>
          <w:numId w:val="10"/>
        </w:numPr>
        <w:tabs>
          <w:tab w:val="left" w:pos="851"/>
        </w:tabs>
        <w:spacing w:line="360" w:lineRule="auto"/>
        <w:ind w:left="851" w:hanging="425"/>
        <w:rPr>
          <w:rFonts w:ascii="仿宋" w:hAnsi="仿宋" w:eastAsia="仿宋" w:cs="Times New Roman"/>
          <w:color w:val="000000"/>
          <w:szCs w:val="24"/>
        </w:rPr>
      </w:pPr>
      <w:r>
        <w:rPr>
          <w:rFonts w:hint="eastAsia" w:ascii="仿宋" w:hAnsi="仿宋" w:eastAsia="仿宋" w:cs="Times New Roman"/>
          <w:color w:val="000000"/>
          <w:sz w:val="24"/>
          <w:szCs w:val="24"/>
        </w:rPr>
        <w:t>在本合同履行期间，甲方因自身原因终止或解除合同的，若乙方未开始设计工作的，乙方不退还甲方已付的定金；若乙方已开始设计工作的，甲方应在终止或解除本合同之日起十五个工作日内根据乙方已进行的实际工作量向乙方计付设计费（定金予以折抵）。</w:t>
      </w:r>
    </w:p>
    <w:p w14:paraId="1DBF34C7">
      <w:pPr>
        <w:numPr>
          <w:ilvl w:val="0"/>
          <w:numId w:val="10"/>
        </w:numPr>
        <w:tabs>
          <w:tab w:val="left" w:pos="851"/>
        </w:tabs>
        <w:spacing w:line="360" w:lineRule="auto"/>
        <w:ind w:left="851" w:hanging="425"/>
        <w:rPr>
          <w:rFonts w:ascii="仿宋" w:hAnsi="仿宋" w:eastAsia="仿宋" w:cs="Times New Roman"/>
          <w:sz w:val="24"/>
          <w:szCs w:val="24"/>
        </w:rPr>
      </w:pPr>
      <w:r>
        <w:rPr>
          <w:rFonts w:hint="eastAsia" w:ascii="仿宋" w:hAnsi="仿宋" w:eastAsia="仿宋" w:cs="Times New Roman"/>
          <w:caps/>
          <w:sz w:val="24"/>
          <w:szCs w:val="24"/>
        </w:rPr>
        <w:t>甲方应按本合同第五条规定的金额和时间向乙方支付设计费，若甲方逾期付款的，从逾期第十五工作日起,每逾期支付一天，应承担支付金额</w:t>
      </w:r>
      <w:r>
        <w:rPr>
          <w:rFonts w:hint="eastAsia" w:ascii="仿宋" w:hAnsi="仿宋" w:eastAsia="仿宋" w:cs="Times New Roman"/>
          <w:sz w:val="24"/>
          <w:szCs w:val="24"/>
        </w:rPr>
        <w:t>万分之二的</w:t>
      </w:r>
      <w:r>
        <w:rPr>
          <w:rFonts w:hint="eastAsia" w:ascii="仿宋" w:hAnsi="仿宋" w:eastAsia="仿宋" w:cs="Times New Roman"/>
          <w:caps/>
          <w:sz w:val="24"/>
          <w:szCs w:val="24"/>
        </w:rPr>
        <w:t>逾期违约金，但最多不超过合同总价的3%，</w:t>
      </w:r>
      <w:r>
        <w:rPr>
          <w:rFonts w:hint="eastAsia" w:ascii="仿宋" w:hAnsi="仿宋" w:eastAsia="仿宋" w:cs="Times New Roman"/>
          <w:sz w:val="24"/>
          <w:szCs w:val="24"/>
        </w:rPr>
        <w:t>逾期超过60日以上时，乙方有权暂停履行下阶段工作，并书面通知甲方。</w:t>
      </w:r>
    </w:p>
    <w:p w14:paraId="36AEB87E">
      <w:pPr>
        <w:numPr>
          <w:ilvl w:val="0"/>
          <w:numId w:val="10"/>
        </w:numPr>
        <w:tabs>
          <w:tab w:val="left" w:pos="851"/>
        </w:tabs>
        <w:spacing w:line="360" w:lineRule="auto"/>
        <w:ind w:left="851" w:hanging="425"/>
        <w:rPr>
          <w:rFonts w:ascii="仿宋" w:hAnsi="仿宋" w:eastAsia="仿宋" w:cs="Times New Roman"/>
          <w:color w:val="000000"/>
          <w:sz w:val="24"/>
          <w:szCs w:val="24"/>
        </w:rPr>
      </w:pPr>
      <w:r>
        <w:rPr>
          <w:rFonts w:hint="eastAsia" w:ascii="仿宋" w:hAnsi="仿宋" w:eastAsia="仿宋" w:cs="Times New Roman"/>
          <w:color w:val="000000"/>
          <w:sz w:val="24"/>
          <w:szCs w:val="24"/>
        </w:rPr>
        <w:t>乙方提交的设计成果必须经过甲方书面签收确认，书面签收确认手续仅作为资料往来记录手续，设计成果的质量以建设主管部门与甲方审核结果为准。如欠缺书面签收确认手续，乙方有权暂缓提交下一阶段的设计成果。甲方无正当理由不按正常程序签收或拖延签收设计成果时间的，甲方均应按本合同第五条条规定向乙方支付设计费（由于乙方设计成果不符合合同约定的要求或未能通过主管部门审核的除外）。</w:t>
      </w:r>
    </w:p>
    <w:p w14:paraId="41B88121">
      <w:pPr>
        <w:numPr>
          <w:ilvl w:val="0"/>
          <w:numId w:val="10"/>
        </w:numPr>
        <w:tabs>
          <w:tab w:val="left" w:pos="851"/>
        </w:tabs>
        <w:spacing w:line="360" w:lineRule="auto"/>
        <w:ind w:left="851" w:hanging="425"/>
        <w:rPr>
          <w:rFonts w:ascii="仿宋" w:hAnsi="仿宋" w:eastAsia="仿宋" w:cs="Times New Roman"/>
          <w:color w:val="000000"/>
          <w:sz w:val="24"/>
          <w:szCs w:val="24"/>
        </w:rPr>
      </w:pPr>
      <w:r>
        <w:rPr>
          <w:rFonts w:hint="eastAsia" w:ascii="仿宋" w:hAnsi="仿宋" w:eastAsia="仿宋" w:cs="Times New Roman"/>
          <w:color w:val="000000"/>
          <w:sz w:val="24"/>
          <w:szCs w:val="24"/>
        </w:rPr>
        <w:t>由于乙方自身原因，延误了本合同第四条规定的设计资料及设计文件的交付时间，每延误一日，应减收该设计资料及设计文件所涉项目</w:t>
      </w:r>
      <w:r>
        <w:rPr>
          <w:rFonts w:hint="eastAsia" w:ascii="仿宋" w:hAnsi="仿宋" w:eastAsia="仿宋" w:cs="Times New Roman"/>
          <w:sz w:val="24"/>
          <w:szCs w:val="24"/>
        </w:rPr>
        <w:t>所属阶段当期</w:t>
      </w:r>
      <w:r>
        <w:rPr>
          <w:rFonts w:hint="eastAsia" w:ascii="仿宋" w:hAnsi="仿宋" w:eastAsia="仿宋" w:cs="Times New Roman"/>
          <w:color w:val="000000"/>
          <w:sz w:val="24"/>
          <w:szCs w:val="24"/>
        </w:rPr>
        <w:t>应收设计费金额的</w:t>
      </w:r>
      <w:r>
        <w:rPr>
          <w:rFonts w:hint="eastAsia" w:ascii="仿宋" w:hAnsi="仿宋" w:eastAsia="仿宋" w:cs="Times New Roman"/>
          <w:sz w:val="24"/>
          <w:szCs w:val="24"/>
        </w:rPr>
        <w:t>百分之一</w:t>
      </w:r>
      <w:r>
        <w:rPr>
          <w:rFonts w:hint="eastAsia" w:ascii="仿宋" w:hAnsi="仿宋" w:eastAsia="仿宋" w:cs="Times New Roman"/>
          <w:color w:val="000000"/>
          <w:sz w:val="24"/>
          <w:szCs w:val="24"/>
        </w:rPr>
        <w:t>，累计超过10天的，甲方可单方解除合同，乙方除支付上述违约金外，还应退还发包人全部已付款并向发包人支付合同总价30%的违约金。</w:t>
      </w:r>
    </w:p>
    <w:p w14:paraId="3AF8EB97">
      <w:pPr>
        <w:numPr>
          <w:ilvl w:val="0"/>
          <w:numId w:val="10"/>
        </w:numPr>
        <w:tabs>
          <w:tab w:val="left" w:pos="851"/>
        </w:tabs>
        <w:spacing w:line="360" w:lineRule="auto"/>
        <w:ind w:left="851" w:hanging="425"/>
        <w:rPr>
          <w:rFonts w:ascii="仿宋" w:hAnsi="仿宋" w:eastAsia="仿宋" w:cs="Times New Roman"/>
          <w:color w:val="000000"/>
          <w:sz w:val="24"/>
          <w:szCs w:val="24"/>
        </w:rPr>
      </w:pPr>
      <w:r>
        <w:rPr>
          <w:rFonts w:hint="eastAsia" w:ascii="仿宋" w:hAnsi="仿宋" w:eastAsia="仿宋" w:cs="Times New Roman"/>
          <w:color w:val="000000"/>
          <w:sz w:val="24"/>
          <w:szCs w:val="24"/>
        </w:rPr>
        <w:t>甲方无正当理由逾期一个月不履行交付资料或不履行签收设计成果的义务、不通知开始下阶段设计或逾期付款超过</w:t>
      </w:r>
      <w:r>
        <w:rPr>
          <w:rFonts w:hint="eastAsia" w:ascii="仿宋" w:hAnsi="仿宋" w:eastAsia="仿宋" w:cs="Times New Roman"/>
          <w:b/>
          <w:bCs/>
          <w:color w:val="000000"/>
          <w:sz w:val="24"/>
          <w:szCs w:val="24"/>
        </w:rPr>
        <w:t>二</w:t>
      </w:r>
      <w:r>
        <w:rPr>
          <w:rFonts w:hint="eastAsia" w:ascii="仿宋" w:hAnsi="仿宋" w:eastAsia="仿宋" w:cs="Times New Roman"/>
          <w:color w:val="000000"/>
          <w:sz w:val="24"/>
          <w:szCs w:val="24"/>
        </w:rPr>
        <w:t>个月的，乙方应进行一次催告，甲方在乙方催告后十日内仍不履行上述义务，视为甲方单方终止合同；乙方逾期一个月不履行交付设计的义务的，视为乙方单方终止合同。守约方可以在合同期限届满之前要求违约方承担违约责任。</w:t>
      </w:r>
    </w:p>
    <w:p w14:paraId="416A13D7">
      <w:pPr>
        <w:numPr>
          <w:ilvl w:val="0"/>
          <w:numId w:val="10"/>
        </w:numPr>
        <w:tabs>
          <w:tab w:val="left" w:pos="851"/>
        </w:tabs>
        <w:spacing w:line="360" w:lineRule="auto"/>
        <w:ind w:left="851" w:hanging="425"/>
        <w:rPr>
          <w:rFonts w:ascii="仿宋" w:hAnsi="仿宋" w:eastAsia="仿宋" w:cs="Times New Roman"/>
          <w:color w:val="000000"/>
          <w:sz w:val="24"/>
          <w:szCs w:val="24"/>
        </w:rPr>
      </w:pPr>
      <w:r>
        <w:rPr>
          <w:rFonts w:hint="eastAsia" w:ascii="仿宋" w:hAnsi="仿宋" w:eastAsia="仿宋" w:cs="Times New Roman"/>
          <w:color w:val="000000"/>
          <w:sz w:val="24"/>
          <w:szCs w:val="24"/>
        </w:rPr>
        <w:t>乙方设计文件达不到甲方要求的，应立即无条件进行修改、返工直至符合本合同要求，由此增加的费用由乙方承担。若由此造成逾期交付设计文件的，按本合同第9.5条执行。</w:t>
      </w:r>
    </w:p>
    <w:p w14:paraId="49153A94">
      <w:pPr>
        <w:numPr>
          <w:ilvl w:val="0"/>
          <w:numId w:val="10"/>
        </w:numPr>
        <w:tabs>
          <w:tab w:val="left" w:pos="851"/>
        </w:tabs>
        <w:spacing w:line="360" w:lineRule="auto"/>
        <w:ind w:left="851" w:hanging="425"/>
        <w:rPr>
          <w:rFonts w:ascii="仿宋" w:hAnsi="仿宋" w:eastAsia="仿宋" w:cs="Times New Roman"/>
          <w:color w:val="000000"/>
          <w:sz w:val="24"/>
          <w:szCs w:val="24"/>
        </w:rPr>
      </w:pPr>
      <w:r>
        <w:rPr>
          <w:rFonts w:hint="eastAsia" w:ascii="仿宋" w:hAnsi="仿宋" w:eastAsia="仿宋" w:cs="Times New Roman"/>
          <w:color w:val="000000"/>
          <w:sz w:val="24"/>
          <w:szCs w:val="24"/>
        </w:rPr>
        <w:t>由于乙方设计错误造成工程质量事故损失，乙方除负责采取补救措施外，应免收受损失部分的设计费，并根据损失的程度向甲方支付赔偿金。</w:t>
      </w:r>
    </w:p>
    <w:p w14:paraId="203D935D">
      <w:pPr>
        <w:numPr>
          <w:ilvl w:val="0"/>
          <w:numId w:val="10"/>
        </w:numPr>
        <w:tabs>
          <w:tab w:val="left" w:pos="851"/>
        </w:tabs>
        <w:spacing w:line="360" w:lineRule="auto"/>
        <w:ind w:left="851" w:hanging="425"/>
        <w:rPr>
          <w:rFonts w:ascii="仿宋" w:hAnsi="仿宋" w:eastAsia="仿宋" w:cs="Times New Roman"/>
          <w:color w:val="000000"/>
          <w:sz w:val="24"/>
          <w:szCs w:val="24"/>
        </w:rPr>
      </w:pPr>
      <w:r>
        <w:rPr>
          <w:rFonts w:hint="eastAsia" w:ascii="仿宋" w:hAnsi="仿宋" w:eastAsia="仿宋" w:cs="Times New Roman"/>
          <w:color w:val="000000"/>
          <w:sz w:val="24"/>
          <w:szCs w:val="24"/>
        </w:rPr>
        <w:t>未经甲方书面同意，乙方不得将本合同转包或分包，否则，乙方须向甲方支付相当于合同总价的30%作为违约金，因此造成甲方损失的，乙方还应承担赔偿责任。</w:t>
      </w:r>
    </w:p>
    <w:p w14:paraId="2539F214">
      <w:pPr>
        <w:numPr>
          <w:ilvl w:val="0"/>
          <w:numId w:val="10"/>
        </w:numPr>
        <w:tabs>
          <w:tab w:val="left" w:pos="851"/>
        </w:tabs>
        <w:spacing w:line="360" w:lineRule="auto"/>
        <w:ind w:left="851" w:hanging="425"/>
        <w:rPr>
          <w:rFonts w:ascii="仿宋" w:hAnsi="仿宋" w:eastAsia="仿宋" w:cs="Times New Roman"/>
          <w:color w:val="000000"/>
          <w:sz w:val="24"/>
          <w:szCs w:val="24"/>
        </w:rPr>
      </w:pPr>
      <w:r>
        <w:rPr>
          <w:rFonts w:hint="eastAsia" w:ascii="仿宋" w:hAnsi="仿宋" w:eastAsia="仿宋" w:cs="Times New Roman"/>
          <w:color w:val="000000"/>
          <w:sz w:val="24"/>
          <w:szCs w:val="24"/>
        </w:rPr>
        <w:t>本合同生效后，非甲方原因，致使合同目的不能实现或解除本合同的，乙方应双倍返还定金或按照合同设计费的30%承担违约责任。</w:t>
      </w:r>
    </w:p>
    <w:p w14:paraId="67050208">
      <w:pPr>
        <w:numPr>
          <w:ilvl w:val="0"/>
          <w:numId w:val="2"/>
        </w:numPr>
        <w:spacing w:line="360" w:lineRule="auto"/>
        <w:rPr>
          <w:rFonts w:ascii="仿宋" w:hAnsi="仿宋" w:eastAsia="仿宋" w:cs="Times New Roman"/>
          <w:b/>
          <w:color w:val="000000"/>
          <w:sz w:val="28"/>
          <w:szCs w:val="28"/>
        </w:rPr>
      </w:pPr>
      <w:r>
        <w:rPr>
          <w:rFonts w:hint="eastAsia" w:ascii="仿宋" w:hAnsi="仿宋" w:eastAsia="仿宋" w:cs="Times New Roman"/>
          <w:b/>
          <w:color w:val="000000"/>
          <w:sz w:val="28"/>
          <w:szCs w:val="28"/>
        </w:rPr>
        <w:t>其他</w:t>
      </w:r>
    </w:p>
    <w:p w14:paraId="58C2F9EC">
      <w:pPr>
        <w:numPr>
          <w:ilvl w:val="0"/>
          <w:numId w:val="11"/>
        </w:numPr>
        <w:tabs>
          <w:tab w:val="left" w:pos="540"/>
        </w:tabs>
        <w:spacing w:line="360" w:lineRule="auto"/>
        <w:ind w:left="851"/>
        <w:rPr>
          <w:rFonts w:ascii="仿宋" w:hAnsi="仿宋" w:eastAsia="仿宋" w:cs="Times New Roman"/>
          <w:color w:val="000000"/>
          <w:sz w:val="24"/>
          <w:szCs w:val="24"/>
        </w:rPr>
      </w:pPr>
      <w:r>
        <w:rPr>
          <w:rFonts w:hint="eastAsia" w:ascii="仿宋" w:hAnsi="仿宋" w:eastAsia="仿宋" w:cs="Times New Roman"/>
          <w:color w:val="000000"/>
          <w:sz w:val="24"/>
          <w:szCs w:val="24"/>
        </w:rPr>
        <w:t>甲方根据需求可要求乙方派专人留驻施工现场进行配合与解决有关问题，因此产生的费用由乙方承担。</w:t>
      </w:r>
    </w:p>
    <w:p w14:paraId="7DBDC051">
      <w:pPr>
        <w:numPr>
          <w:ilvl w:val="0"/>
          <w:numId w:val="11"/>
        </w:numPr>
        <w:tabs>
          <w:tab w:val="left" w:pos="540"/>
        </w:tabs>
        <w:spacing w:line="360" w:lineRule="auto"/>
        <w:ind w:left="851"/>
        <w:rPr>
          <w:rFonts w:ascii="仿宋" w:hAnsi="仿宋" w:eastAsia="仿宋" w:cs="Times New Roman"/>
          <w:color w:val="000000"/>
          <w:sz w:val="24"/>
          <w:szCs w:val="24"/>
        </w:rPr>
      </w:pPr>
      <w:r>
        <w:rPr>
          <w:rFonts w:hint="eastAsia" w:ascii="仿宋" w:hAnsi="仿宋" w:eastAsia="仿宋" w:cs="Times New Roman"/>
          <w:color w:val="000000"/>
          <w:sz w:val="24"/>
          <w:szCs w:val="24"/>
        </w:rPr>
        <w:t>乙方为本合同项目所采用的国家或地方标准图册，由乙方自费向有关出版部门购买。如甲方要求乙方交付的设计资料及文件份数超过本合同第四条规定的份数，甲方应按实际数量支付印制设计文件费用。</w:t>
      </w:r>
    </w:p>
    <w:p w14:paraId="1F25AE23">
      <w:pPr>
        <w:numPr>
          <w:ilvl w:val="0"/>
          <w:numId w:val="11"/>
        </w:numPr>
        <w:tabs>
          <w:tab w:val="left" w:pos="540"/>
        </w:tabs>
        <w:spacing w:line="360" w:lineRule="auto"/>
        <w:ind w:left="851"/>
        <w:rPr>
          <w:rFonts w:ascii="仿宋" w:hAnsi="仿宋" w:eastAsia="仿宋" w:cs="Times New Roman"/>
          <w:color w:val="000000"/>
          <w:sz w:val="24"/>
          <w:szCs w:val="24"/>
        </w:rPr>
      </w:pPr>
      <w:r>
        <w:rPr>
          <w:rFonts w:hint="eastAsia" w:ascii="仿宋" w:hAnsi="仿宋" w:eastAsia="仿宋" w:cs="Times New Roman"/>
          <w:color w:val="000000"/>
          <w:sz w:val="24"/>
          <w:szCs w:val="24"/>
        </w:rPr>
        <w:t>乙方在设计阶段及施工服务过程中，对其他专项设计或部分施工方案审核是否符合主体设计要求时，对该专项设计或施工方案是否符合主体设计要求负审查责任。</w:t>
      </w:r>
    </w:p>
    <w:p w14:paraId="4BBA0955">
      <w:pPr>
        <w:numPr>
          <w:ilvl w:val="0"/>
          <w:numId w:val="11"/>
        </w:numPr>
        <w:tabs>
          <w:tab w:val="left" w:pos="540"/>
        </w:tabs>
        <w:spacing w:line="360" w:lineRule="auto"/>
        <w:ind w:left="851"/>
        <w:rPr>
          <w:rFonts w:ascii="仿宋" w:hAnsi="仿宋" w:eastAsia="仿宋" w:cs="Times New Roman"/>
          <w:color w:val="000000"/>
          <w:sz w:val="24"/>
          <w:szCs w:val="24"/>
        </w:rPr>
      </w:pPr>
      <w:r>
        <w:rPr>
          <w:rFonts w:hint="eastAsia" w:ascii="仿宋" w:hAnsi="仿宋" w:eastAsia="仿宋" w:cs="Times New Roman"/>
          <w:color w:val="000000"/>
          <w:sz w:val="24"/>
          <w:szCs w:val="24"/>
        </w:rPr>
        <w:t>本工程设计资料及文件中，建筑材料、建筑构配件和设备，应当注明其规格、型号、性能等技术指标，并及时配合甲方对建筑材料、建筑构配件和设备的选定、确认工作，乙方不得指定生产厂、供应商。</w:t>
      </w:r>
    </w:p>
    <w:p w14:paraId="42A9FEAF">
      <w:pPr>
        <w:numPr>
          <w:ilvl w:val="0"/>
          <w:numId w:val="11"/>
        </w:numPr>
        <w:tabs>
          <w:tab w:val="left" w:pos="540"/>
        </w:tabs>
        <w:spacing w:line="360" w:lineRule="auto"/>
        <w:ind w:left="851"/>
        <w:rPr>
          <w:rFonts w:ascii="仿宋" w:hAnsi="仿宋" w:eastAsia="仿宋" w:cs="Times New Roman"/>
          <w:color w:val="000000"/>
          <w:sz w:val="24"/>
          <w:szCs w:val="24"/>
        </w:rPr>
      </w:pPr>
      <w:r>
        <w:rPr>
          <w:rFonts w:hint="eastAsia" w:ascii="仿宋" w:hAnsi="仿宋" w:eastAsia="仿宋" w:cs="Times New Roman"/>
          <w:color w:val="000000"/>
          <w:sz w:val="24"/>
          <w:szCs w:val="24"/>
        </w:rPr>
        <w:t>建筑师的出版权利：乙方在其宣传和专业材料中，使用本项目的设计资料，包括室内外的照片，必须在项目施工完成后，或确定该项目终止后，且经甲方书面许可。乙方在项目建筑设计中的角色和作用应得到承认。在正式使用项目的宣传资料前，乙方应尽可能和甲方商议，乙方应和业主一起努力，争取媒体报导本项目。甲方宣传资料等宣传平台需出现乙方公司名称及本项目信息。</w:t>
      </w:r>
    </w:p>
    <w:p w14:paraId="69D1FB82">
      <w:pPr>
        <w:numPr>
          <w:ilvl w:val="0"/>
          <w:numId w:val="11"/>
        </w:numPr>
        <w:tabs>
          <w:tab w:val="left" w:pos="540"/>
        </w:tabs>
        <w:spacing w:line="360" w:lineRule="auto"/>
        <w:ind w:left="851"/>
        <w:rPr>
          <w:rFonts w:ascii="仿宋" w:hAnsi="仿宋" w:eastAsia="仿宋" w:cs="Times New Roman"/>
          <w:color w:val="000000"/>
          <w:sz w:val="24"/>
          <w:szCs w:val="24"/>
        </w:rPr>
      </w:pPr>
      <w:r>
        <w:rPr>
          <w:rFonts w:hint="eastAsia" w:ascii="仿宋" w:hAnsi="仿宋" w:eastAsia="仿宋" w:cs="Times New Roman"/>
          <w:color w:val="000000"/>
          <w:sz w:val="24"/>
          <w:szCs w:val="24"/>
        </w:rPr>
        <w:t>由于不可抗力因素致使本合同无法履行时，双方应及时协商解决。</w:t>
      </w:r>
    </w:p>
    <w:p w14:paraId="56B3ED2D">
      <w:pPr>
        <w:numPr>
          <w:ilvl w:val="0"/>
          <w:numId w:val="11"/>
        </w:numPr>
        <w:tabs>
          <w:tab w:val="left" w:pos="540"/>
        </w:tabs>
        <w:spacing w:line="360" w:lineRule="auto"/>
        <w:ind w:left="851"/>
        <w:rPr>
          <w:rFonts w:ascii="仿宋" w:hAnsi="仿宋" w:eastAsia="仿宋" w:cs="Times New Roman"/>
          <w:color w:val="000000"/>
          <w:sz w:val="24"/>
          <w:szCs w:val="24"/>
        </w:rPr>
      </w:pPr>
      <w:r>
        <w:rPr>
          <w:rFonts w:hint="eastAsia" w:ascii="仿宋" w:hAnsi="仿宋" w:eastAsia="仿宋" w:cs="Times New Roman"/>
          <w:color w:val="000000"/>
          <w:sz w:val="24"/>
          <w:szCs w:val="24"/>
        </w:rPr>
        <w:t>本合同发生争议，双方当事人应及时协商解决。也可由项目所在地建设行政主管部门调解，调解不成时，由</w:t>
      </w:r>
      <w:r>
        <w:rPr>
          <w:rFonts w:hint="eastAsia" w:ascii="仿宋" w:hAnsi="仿宋" w:eastAsia="仿宋" w:cs="Times New Roman"/>
          <w:color w:val="000000"/>
          <w:sz w:val="24"/>
          <w:szCs w:val="24"/>
          <w:u w:val="single"/>
        </w:rPr>
        <w:t xml:space="preserve"> 广州仲裁委员会 </w:t>
      </w:r>
      <w:r>
        <w:rPr>
          <w:rFonts w:hint="eastAsia" w:ascii="仿宋" w:hAnsi="仿宋" w:eastAsia="仿宋" w:cs="Times New Roman"/>
          <w:color w:val="000000"/>
          <w:sz w:val="24"/>
          <w:szCs w:val="24"/>
        </w:rPr>
        <w:t>裁决。</w:t>
      </w:r>
    </w:p>
    <w:p w14:paraId="4C47268D">
      <w:pPr>
        <w:numPr>
          <w:ilvl w:val="0"/>
          <w:numId w:val="11"/>
        </w:numPr>
        <w:tabs>
          <w:tab w:val="left" w:pos="540"/>
        </w:tabs>
        <w:spacing w:line="360" w:lineRule="auto"/>
        <w:ind w:left="851"/>
        <w:rPr>
          <w:rFonts w:ascii="仿宋" w:hAnsi="仿宋" w:eastAsia="仿宋" w:cs="Times New Roman"/>
          <w:color w:val="000000"/>
          <w:sz w:val="24"/>
          <w:szCs w:val="24"/>
        </w:rPr>
      </w:pPr>
      <w:r>
        <w:rPr>
          <w:rFonts w:hint="eastAsia" w:ascii="仿宋" w:hAnsi="仿宋" w:eastAsia="仿宋" w:cs="Times New Roman"/>
          <w:color w:val="000000"/>
          <w:sz w:val="24"/>
          <w:szCs w:val="24"/>
        </w:rPr>
        <w:t>本合同一式</w:t>
      </w:r>
      <w:r>
        <w:rPr>
          <w:rFonts w:hint="eastAsia" w:ascii="仿宋" w:hAnsi="仿宋" w:eastAsia="仿宋" w:cs="Times New Roman"/>
          <w:color w:val="000000"/>
          <w:sz w:val="24"/>
          <w:szCs w:val="24"/>
          <w:u w:val="single"/>
        </w:rPr>
        <w:t xml:space="preserve"> 肆 </w:t>
      </w:r>
      <w:r>
        <w:rPr>
          <w:rFonts w:hint="eastAsia" w:ascii="仿宋" w:hAnsi="仿宋" w:eastAsia="仿宋" w:cs="Times New Roman"/>
          <w:color w:val="000000"/>
          <w:sz w:val="24"/>
          <w:szCs w:val="24"/>
        </w:rPr>
        <w:t>份，甲方</w:t>
      </w:r>
      <w:r>
        <w:rPr>
          <w:rFonts w:hint="eastAsia" w:ascii="仿宋" w:hAnsi="仿宋" w:eastAsia="仿宋" w:cs="Times New Roman"/>
          <w:color w:val="000000"/>
          <w:sz w:val="24"/>
          <w:szCs w:val="24"/>
          <w:u w:val="single"/>
        </w:rPr>
        <w:t xml:space="preserve"> 贰 </w:t>
      </w:r>
      <w:r>
        <w:rPr>
          <w:rFonts w:hint="eastAsia" w:ascii="仿宋" w:hAnsi="仿宋" w:eastAsia="仿宋" w:cs="Times New Roman"/>
          <w:color w:val="000000"/>
          <w:sz w:val="24"/>
          <w:szCs w:val="24"/>
        </w:rPr>
        <w:t>份，乙方</w:t>
      </w:r>
      <w:r>
        <w:rPr>
          <w:rFonts w:hint="eastAsia" w:ascii="仿宋" w:hAnsi="仿宋" w:eastAsia="仿宋" w:cs="Times New Roman"/>
          <w:color w:val="000000"/>
          <w:sz w:val="24"/>
          <w:szCs w:val="24"/>
          <w:u w:val="single"/>
        </w:rPr>
        <w:t xml:space="preserve"> 贰 </w:t>
      </w:r>
      <w:r>
        <w:rPr>
          <w:rFonts w:hint="eastAsia" w:ascii="仿宋" w:hAnsi="仿宋" w:eastAsia="仿宋" w:cs="Times New Roman"/>
          <w:color w:val="000000"/>
          <w:sz w:val="24"/>
          <w:szCs w:val="24"/>
        </w:rPr>
        <w:t>份。</w:t>
      </w:r>
    </w:p>
    <w:p w14:paraId="7662964C">
      <w:pPr>
        <w:numPr>
          <w:ilvl w:val="0"/>
          <w:numId w:val="11"/>
        </w:numPr>
        <w:tabs>
          <w:tab w:val="left" w:pos="540"/>
        </w:tabs>
        <w:spacing w:line="360" w:lineRule="auto"/>
        <w:ind w:left="851"/>
        <w:rPr>
          <w:rFonts w:ascii="仿宋" w:hAnsi="仿宋" w:eastAsia="仿宋" w:cs="Times New Roman"/>
          <w:color w:val="000000"/>
          <w:sz w:val="24"/>
          <w:szCs w:val="24"/>
        </w:rPr>
      </w:pPr>
      <w:r>
        <w:rPr>
          <w:rFonts w:hint="eastAsia" w:ascii="仿宋" w:hAnsi="仿宋" w:eastAsia="仿宋" w:cs="Times New Roman"/>
          <w:color w:val="000000"/>
          <w:sz w:val="24"/>
          <w:szCs w:val="24"/>
        </w:rPr>
        <w:t>本合同未尽事宜，双方可签订补充协议，有关协议及双方认可的来往电报、传真、会议纪要、电子邮件等，均为本合同组成部分，与本合同具有同等法律效力。</w:t>
      </w:r>
    </w:p>
    <w:p w14:paraId="4D6CDE86">
      <w:pPr>
        <w:numPr>
          <w:ilvl w:val="0"/>
          <w:numId w:val="11"/>
        </w:numPr>
        <w:tabs>
          <w:tab w:val="left" w:pos="540"/>
        </w:tabs>
        <w:spacing w:line="360" w:lineRule="auto"/>
        <w:ind w:left="851"/>
        <w:rPr>
          <w:rFonts w:ascii="仿宋" w:hAnsi="仿宋" w:eastAsia="仿宋" w:cs="Times New Roman"/>
          <w:color w:val="000000"/>
          <w:sz w:val="24"/>
          <w:szCs w:val="24"/>
        </w:rPr>
      </w:pPr>
      <w:r>
        <w:rPr>
          <w:rFonts w:hint="eastAsia" w:ascii="仿宋" w:hAnsi="仿宋" w:eastAsia="仿宋" w:cs="Times New Roman"/>
          <w:color w:val="000000"/>
          <w:sz w:val="24"/>
          <w:szCs w:val="24"/>
        </w:rPr>
        <w:t>其它约定事项：无</w:t>
      </w:r>
    </w:p>
    <w:p w14:paraId="17EC08DD">
      <w:pPr>
        <w:tabs>
          <w:tab w:val="left" w:pos="540"/>
        </w:tabs>
        <w:spacing w:line="360" w:lineRule="auto"/>
        <w:rPr>
          <w:rFonts w:ascii="仿宋" w:hAnsi="仿宋" w:eastAsia="仿宋" w:cs="Times New Roman"/>
          <w:color w:val="000000"/>
          <w:sz w:val="24"/>
          <w:szCs w:val="24"/>
        </w:rPr>
      </w:pPr>
    </w:p>
    <w:p w14:paraId="13E6BFBD">
      <w:pPr>
        <w:tabs>
          <w:tab w:val="left" w:pos="540"/>
        </w:tabs>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（以下无正文</w:t>
      </w:r>
      <w:r>
        <w:rPr>
          <w:rFonts w:ascii="仿宋" w:hAnsi="仿宋" w:eastAsia="仿宋" w:cs="Times New Roman"/>
          <w:color w:val="000000"/>
          <w:sz w:val="24"/>
          <w:szCs w:val="24"/>
        </w:rPr>
        <w:t>,</w:t>
      </w:r>
      <w:r>
        <w:rPr>
          <w:rFonts w:hint="eastAsia" w:ascii="仿宋" w:hAnsi="仿宋" w:eastAsia="仿宋" w:cs="Times New Roman"/>
          <w:color w:val="000000"/>
          <w:sz w:val="24"/>
          <w:szCs w:val="24"/>
        </w:rPr>
        <w:t>为签署页）</w:t>
      </w:r>
    </w:p>
    <w:p w14:paraId="6C4E16B5">
      <w:pPr>
        <w:tabs>
          <w:tab w:val="left" w:pos="540"/>
        </w:tabs>
        <w:spacing w:line="600" w:lineRule="exact"/>
        <w:ind w:firstLine="4080" w:firstLineChars="1700"/>
        <w:rPr>
          <w:rFonts w:ascii="仿宋" w:hAnsi="仿宋" w:eastAsia="仿宋" w:cs="Times New Roman"/>
          <w:color w:val="000000"/>
          <w:sz w:val="24"/>
          <w:szCs w:val="24"/>
        </w:rPr>
      </w:pPr>
    </w:p>
    <w:p w14:paraId="621E4908">
      <w:pPr>
        <w:tabs>
          <w:tab w:val="left" w:pos="540"/>
        </w:tabs>
        <w:spacing w:line="600" w:lineRule="exact"/>
        <w:ind w:firstLine="4080" w:firstLineChars="1700"/>
        <w:rPr>
          <w:rFonts w:ascii="仿宋" w:hAnsi="仿宋" w:eastAsia="仿宋" w:cs="Times New Roman"/>
          <w:color w:val="000000"/>
          <w:sz w:val="24"/>
          <w:szCs w:val="24"/>
        </w:rPr>
      </w:pPr>
    </w:p>
    <w:p w14:paraId="2786DDA5">
      <w:pPr>
        <w:tabs>
          <w:tab w:val="left" w:pos="540"/>
        </w:tabs>
        <w:spacing w:line="600" w:lineRule="exact"/>
        <w:ind w:firstLine="4080" w:firstLineChars="1700"/>
        <w:rPr>
          <w:rFonts w:ascii="仿宋" w:hAnsi="仿宋" w:eastAsia="仿宋" w:cs="Times New Roman"/>
          <w:color w:val="000000"/>
          <w:sz w:val="24"/>
          <w:szCs w:val="24"/>
        </w:rPr>
      </w:pPr>
    </w:p>
    <w:p w14:paraId="10E2FBD9">
      <w:pPr>
        <w:tabs>
          <w:tab w:val="left" w:pos="540"/>
        </w:tabs>
        <w:spacing w:line="600" w:lineRule="exact"/>
        <w:ind w:firstLine="4080" w:firstLineChars="1700"/>
        <w:rPr>
          <w:rFonts w:ascii="仿宋" w:hAnsi="仿宋" w:eastAsia="仿宋" w:cs="Times New Roman"/>
          <w:color w:val="000000"/>
          <w:sz w:val="24"/>
          <w:szCs w:val="24"/>
        </w:rPr>
      </w:pPr>
    </w:p>
    <w:p w14:paraId="234A0E46">
      <w:pPr>
        <w:tabs>
          <w:tab w:val="left" w:pos="540"/>
        </w:tabs>
        <w:spacing w:line="600" w:lineRule="exact"/>
        <w:rPr>
          <w:rFonts w:ascii="仿宋" w:hAnsi="仿宋" w:eastAsia="仿宋" w:cs="Times New Roman"/>
          <w:b/>
          <w:color w:val="000000"/>
          <w:sz w:val="24"/>
          <w:szCs w:val="24"/>
        </w:rPr>
      </w:pPr>
    </w:p>
    <w:tbl>
      <w:tblPr>
        <w:tblStyle w:val="7"/>
        <w:tblW w:w="0" w:type="auto"/>
        <w:tblInd w:w="0" w:type="dxa"/>
        <w:tblLayout w:type="autofit"/>
        <w:tblCellMar>
          <w:top w:w="0" w:type="dxa"/>
          <w:left w:w="108" w:type="dxa"/>
          <w:bottom w:w="0" w:type="dxa"/>
          <w:right w:w="108" w:type="dxa"/>
        </w:tblCellMar>
      </w:tblPr>
      <w:tblGrid>
        <w:gridCol w:w="4261"/>
        <w:gridCol w:w="4261"/>
      </w:tblGrid>
      <w:tr w14:paraId="74B1E968">
        <w:tblPrEx>
          <w:tblCellMar>
            <w:top w:w="0" w:type="dxa"/>
            <w:left w:w="108" w:type="dxa"/>
            <w:bottom w:w="0" w:type="dxa"/>
            <w:right w:w="108" w:type="dxa"/>
          </w:tblCellMar>
        </w:tblPrEx>
        <w:trPr>
          <w:trHeight w:val="915" w:hRule="atLeast"/>
        </w:trPr>
        <w:tc>
          <w:tcPr>
            <w:tcW w:w="4643" w:type="dxa"/>
          </w:tcPr>
          <w:p w14:paraId="33FE6493">
            <w:pPr>
              <w:tabs>
                <w:tab w:val="left" w:pos="900"/>
              </w:tabs>
              <w:spacing w:line="600" w:lineRule="exact"/>
              <w:rPr>
                <w:rFonts w:ascii="仿宋" w:hAnsi="仿宋" w:eastAsia="仿宋" w:cs="Times New Roman"/>
                <w:color w:val="000000"/>
                <w:sz w:val="24"/>
                <w:szCs w:val="24"/>
              </w:rPr>
            </w:pPr>
            <w:r>
              <w:rPr>
                <w:rFonts w:hint="eastAsia" w:ascii="仿宋" w:hAnsi="仿宋" w:eastAsia="仿宋" w:cs="Times New Roman"/>
                <w:color w:val="000000"/>
                <w:sz w:val="24"/>
                <w:szCs w:val="24"/>
              </w:rPr>
              <w:t>发包人名称：广东省消防救援总队</w:t>
            </w:r>
          </w:p>
        </w:tc>
        <w:tc>
          <w:tcPr>
            <w:tcW w:w="4644" w:type="dxa"/>
          </w:tcPr>
          <w:p w14:paraId="3C424D9A">
            <w:pPr>
              <w:tabs>
                <w:tab w:val="left" w:pos="900"/>
              </w:tabs>
              <w:spacing w:line="600" w:lineRule="exact"/>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设计人名称： </w:t>
            </w:r>
          </w:p>
        </w:tc>
      </w:tr>
      <w:tr w14:paraId="7607F8A0">
        <w:tblPrEx>
          <w:tblCellMar>
            <w:top w:w="0" w:type="dxa"/>
            <w:left w:w="108" w:type="dxa"/>
            <w:bottom w:w="0" w:type="dxa"/>
            <w:right w:w="108" w:type="dxa"/>
          </w:tblCellMar>
        </w:tblPrEx>
        <w:trPr>
          <w:trHeight w:val="737" w:hRule="atLeast"/>
        </w:trPr>
        <w:tc>
          <w:tcPr>
            <w:tcW w:w="4643" w:type="dxa"/>
          </w:tcPr>
          <w:p w14:paraId="3F945032">
            <w:pPr>
              <w:tabs>
                <w:tab w:val="left" w:pos="900"/>
              </w:tabs>
              <w:spacing w:line="600" w:lineRule="exact"/>
              <w:ind w:firstLine="360" w:firstLineChars="150"/>
              <w:rPr>
                <w:rFonts w:ascii="仿宋" w:hAnsi="仿宋" w:eastAsia="仿宋" w:cs="Times New Roman"/>
                <w:color w:val="000000"/>
                <w:sz w:val="24"/>
                <w:szCs w:val="24"/>
              </w:rPr>
            </w:pPr>
            <w:r>
              <w:rPr>
                <w:rFonts w:hint="eastAsia" w:ascii="仿宋" w:hAnsi="仿宋" w:eastAsia="仿宋" w:cs="Times New Roman"/>
                <w:color w:val="000000"/>
                <w:sz w:val="24"/>
                <w:szCs w:val="24"/>
              </w:rPr>
              <w:t>（盖章）</w:t>
            </w:r>
          </w:p>
        </w:tc>
        <w:tc>
          <w:tcPr>
            <w:tcW w:w="4644" w:type="dxa"/>
          </w:tcPr>
          <w:p w14:paraId="3EB8E1E9">
            <w:pPr>
              <w:tabs>
                <w:tab w:val="left" w:pos="900"/>
              </w:tabs>
              <w:spacing w:line="600" w:lineRule="exact"/>
              <w:ind w:firstLine="360" w:firstLineChars="150"/>
              <w:rPr>
                <w:rFonts w:ascii="仿宋" w:hAnsi="仿宋" w:eastAsia="仿宋" w:cs="Times New Roman"/>
                <w:color w:val="000000"/>
                <w:sz w:val="24"/>
                <w:szCs w:val="24"/>
              </w:rPr>
            </w:pPr>
            <w:r>
              <w:rPr>
                <w:rFonts w:hint="eastAsia" w:ascii="仿宋" w:hAnsi="仿宋" w:eastAsia="仿宋" w:cs="Times New Roman"/>
                <w:color w:val="000000"/>
                <w:sz w:val="24"/>
                <w:szCs w:val="24"/>
              </w:rPr>
              <w:t>（盖章）</w:t>
            </w:r>
          </w:p>
        </w:tc>
      </w:tr>
      <w:tr w14:paraId="689F596B">
        <w:tblPrEx>
          <w:tblCellMar>
            <w:top w:w="0" w:type="dxa"/>
            <w:left w:w="108" w:type="dxa"/>
            <w:bottom w:w="0" w:type="dxa"/>
            <w:right w:w="108" w:type="dxa"/>
          </w:tblCellMar>
        </w:tblPrEx>
        <w:trPr>
          <w:trHeight w:val="737" w:hRule="atLeast"/>
        </w:trPr>
        <w:tc>
          <w:tcPr>
            <w:tcW w:w="4643" w:type="dxa"/>
          </w:tcPr>
          <w:p w14:paraId="51C8CAE3">
            <w:pPr>
              <w:tabs>
                <w:tab w:val="left" w:pos="900"/>
              </w:tabs>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法定代表人：（签字）</w:t>
            </w:r>
          </w:p>
        </w:tc>
        <w:tc>
          <w:tcPr>
            <w:tcW w:w="4644" w:type="dxa"/>
          </w:tcPr>
          <w:p w14:paraId="4F3D6828">
            <w:pPr>
              <w:tabs>
                <w:tab w:val="left" w:pos="900"/>
              </w:tabs>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法定代表人：（签字）</w:t>
            </w:r>
          </w:p>
        </w:tc>
      </w:tr>
      <w:tr w14:paraId="50FDCA83">
        <w:tblPrEx>
          <w:tblCellMar>
            <w:top w:w="0" w:type="dxa"/>
            <w:left w:w="108" w:type="dxa"/>
            <w:bottom w:w="0" w:type="dxa"/>
            <w:right w:w="108" w:type="dxa"/>
          </w:tblCellMar>
        </w:tblPrEx>
        <w:trPr>
          <w:trHeight w:val="737" w:hRule="atLeast"/>
        </w:trPr>
        <w:tc>
          <w:tcPr>
            <w:tcW w:w="4643" w:type="dxa"/>
          </w:tcPr>
          <w:p w14:paraId="78B1B195">
            <w:pPr>
              <w:tabs>
                <w:tab w:val="left" w:pos="900"/>
              </w:tabs>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委托代理人：（签字）</w:t>
            </w:r>
          </w:p>
        </w:tc>
        <w:tc>
          <w:tcPr>
            <w:tcW w:w="4644" w:type="dxa"/>
          </w:tcPr>
          <w:p w14:paraId="67206D6F">
            <w:pPr>
              <w:tabs>
                <w:tab w:val="left" w:pos="900"/>
              </w:tabs>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委托代理人：（签字）</w:t>
            </w:r>
          </w:p>
        </w:tc>
      </w:tr>
      <w:tr w14:paraId="73089B44">
        <w:tblPrEx>
          <w:tblCellMar>
            <w:top w:w="0" w:type="dxa"/>
            <w:left w:w="108" w:type="dxa"/>
            <w:bottom w:w="0" w:type="dxa"/>
            <w:right w:w="108" w:type="dxa"/>
          </w:tblCellMar>
        </w:tblPrEx>
        <w:trPr>
          <w:trHeight w:val="737" w:hRule="atLeast"/>
        </w:trPr>
        <w:tc>
          <w:tcPr>
            <w:tcW w:w="4643" w:type="dxa"/>
          </w:tcPr>
          <w:p w14:paraId="2CEE4AFC">
            <w:pPr>
              <w:tabs>
                <w:tab w:val="left" w:pos="900"/>
              </w:tabs>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住    所：广州市天河区瘦狗岭路483号</w:t>
            </w:r>
          </w:p>
        </w:tc>
        <w:tc>
          <w:tcPr>
            <w:tcW w:w="4644" w:type="dxa"/>
          </w:tcPr>
          <w:p w14:paraId="23839A85">
            <w:pPr>
              <w:tabs>
                <w:tab w:val="left" w:pos="900"/>
              </w:tabs>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住    所： </w:t>
            </w:r>
          </w:p>
        </w:tc>
      </w:tr>
      <w:tr w14:paraId="08CCA40B">
        <w:tblPrEx>
          <w:tblCellMar>
            <w:top w:w="0" w:type="dxa"/>
            <w:left w:w="108" w:type="dxa"/>
            <w:bottom w:w="0" w:type="dxa"/>
            <w:right w:w="108" w:type="dxa"/>
          </w:tblCellMar>
        </w:tblPrEx>
        <w:trPr>
          <w:trHeight w:val="737" w:hRule="atLeast"/>
        </w:trPr>
        <w:tc>
          <w:tcPr>
            <w:tcW w:w="4643" w:type="dxa"/>
          </w:tcPr>
          <w:p w14:paraId="26D807ED">
            <w:pPr>
              <w:tabs>
                <w:tab w:val="left" w:pos="900"/>
              </w:tabs>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邮政编码：</w:t>
            </w:r>
          </w:p>
        </w:tc>
        <w:tc>
          <w:tcPr>
            <w:tcW w:w="4644" w:type="dxa"/>
          </w:tcPr>
          <w:p w14:paraId="2529CFD3">
            <w:pPr>
              <w:tabs>
                <w:tab w:val="left" w:pos="900"/>
              </w:tabs>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邮政编码：</w:t>
            </w:r>
          </w:p>
        </w:tc>
      </w:tr>
      <w:tr w14:paraId="18394396">
        <w:tblPrEx>
          <w:tblCellMar>
            <w:top w:w="0" w:type="dxa"/>
            <w:left w:w="108" w:type="dxa"/>
            <w:bottom w:w="0" w:type="dxa"/>
            <w:right w:w="108" w:type="dxa"/>
          </w:tblCellMar>
        </w:tblPrEx>
        <w:trPr>
          <w:trHeight w:val="737" w:hRule="atLeast"/>
        </w:trPr>
        <w:tc>
          <w:tcPr>
            <w:tcW w:w="4643" w:type="dxa"/>
          </w:tcPr>
          <w:p w14:paraId="56EC8B38">
            <w:pPr>
              <w:tabs>
                <w:tab w:val="left" w:pos="900"/>
              </w:tabs>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电    话：</w:t>
            </w:r>
          </w:p>
        </w:tc>
        <w:tc>
          <w:tcPr>
            <w:tcW w:w="4644" w:type="dxa"/>
          </w:tcPr>
          <w:p w14:paraId="62FCE537">
            <w:pPr>
              <w:tabs>
                <w:tab w:val="left" w:pos="900"/>
              </w:tabs>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电    话：</w:t>
            </w:r>
          </w:p>
        </w:tc>
      </w:tr>
      <w:tr w14:paraId="68BC86DC">
        <w:tblPrEx>
          <w:tblCellMar>
            <w:top w:w="0" w:type="dxa"/>
            <w:left w:w="108" w:type="dxa"/>
            <w:bottom w:w="0" w:type="dxa"/>
            <w:right w:w="108" w:type="dxa"/>
          </w:tblCellMar>
        </w:tblPrEx>
        <w:trPr>
          <w:trHeight w:val="737" w:hRule="atLeast"/>
        </w:trPr>
        <w:tc>
          <w:tcPr>
            <w:tcW w:w="4643" w:type="dxa"/>
          </w:tcPr>
          <w:p w14:paraId="4880C4FF">
            <w:pPr>
              <w:tabs>
                <w:tab w:val="left" w:pos="900"/>
              </w:tabs>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电子邮箱：  </w:t>
            </w:r>
          </w:p>
        </w:tc>
        <w:tc>
          <w:tcPr>
            <w:tcW w:w="4644" w:type="dxa"/>
          </w:tcPr>
          <w:p w14:paraId="54569681">
            <w:pPr>
              <w:tabs>
                <w:tab w:val="left" w:pos="900"/>
              </w:tabs>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电子邮箱：</w:t>
            </w:r>
          </w:p>
        </w:tc>
      </w:tr>
      <w:tr w14:paraId="1F7FA77A">
        <w:tblPrEx>
          <w:tblCellMar>
            <w:top w:w="0" w:type="dxa"/>
            <w:left w:w="108" w:type="dxa"/>
            <w:bottom w:w="0" w:type="dxa"/>
            <w:right w:w="108" w:type="dxa"/>
          </w:tblCellMar>
        </w:tblPrEx>
        <w:trPr>
          <w:trHeight w:val="737" w:hRule="atLeast"/>
        </w:trPr>
        <w:tc>
          <w:tcPr>
            <w:tcW w:w="4643" w:type="dxa"/>
          </w:tcPr>
          <w:p w14:paraId="506B551B">
            <w:pPr>
              <w:tabs>
                <w:tab w:val="left" w:pos="900"/>
              </w:tabs>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开户银行：</w:t>
            </w:r>
          </w:p>
        </w:tc>
        <w:tc>
          <w:tcPr>
            <w:tcW w:w="4644" w:type="dxa"/>
          </w:tcPr>
          <w:p w14:paraId="45F0A71C">
            <w:pPr>
              <w:tabs>
                <w:tab w:val="left" w:pos="900"/>
              </w:tabs>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开户银行： </w:t>
            </w:r>
          </w:p>
        </w:tc>
      </w:tr>
      <w:tr w14:paraId="638AE096">
        <w:tblPrEx>
          <w:tblCellMar>
            <w:top w:w="0" w:type="dxa"/>
            <w:left w:w="108" w:type="dxa"/>
            <w:bottom w:w="0" w:type="dxa"/>
            <w:right w:w="108" w:type="dxa"/>
          </w:tblCellMar>
        </w:tblPrEx>
        <w:trPr>
          <w:trHeight w:val="737" w:hRule="atLeast"/>
        </w:trPr>
        <w:tc>
          <w:tcPr>
            <w:tcW w:w="4643" w:type="dxa"/>
          </w:tcPr>
          <w:p w14:paraId="5B6B5F99">
            <w:pPr>
              <w:tabs>
                <w:tab w:val="left" w:pos="900"/>
              </w:tabs>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银行</w:t>
            </w:r>
            <w:r>
              <w:rPr>
                <w:rFonts w:hint="eastAsia" w:ascii="仿宋" w:hAnsi="仿宋" w:eastAsia="仿宋" w:cs="Times New Roman"/>
                <w:color w:val="000000"/>
                <w:sz w:val="24"/>
                <w:szCs w:val="24"/>
                <w:lang w:val="en-US" w:eastAsia="zh-CN"/>
              </w:rPr>
              <w:t>账</w:t>
            </w:r>
            <w:r>
              <w:rPr>
                <w:rFonts w:hint="eastAsia" w:ascii="仿宋" w:hAnsi="仿宋" w:eastAsia="仿宋" w:cs="Times New Roman"/>
                <w:color w:val="000000"/>
                <w:sz w:val="24"/>
                <w:szCs w:val="24"/>
              </w:rPr>
              <w:t>号：</w:t>
            </w:r>
          </w:p>
        </w:tc>
        <w:tc>
          <w:tcPr>
            <w:tcW w:w="4644" w:type="dxa"/>
          </w:tcPr>
          <w:p w14:paraId="5362EBC6">
            <w:pPr>
              <w:tabs>
                <w:tab w:val="left" w:pos="900"/>
              </w:tabs>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银行</w:t>
            </w:r>
            <w:r>
              <w:rPr>
                <w:rFonts w:hint="eastAsia" w:ascii="仿宋" w:hAnsi="仿宋" w:eastAsia="仿宋" w:cs="Times New Roman"/>
                <w:color w:val="000000"/>
                <w:sz w:val="24"/>
                <w:szCs w:val="24"/>
                <w:lang w:val="en-US" w:eastAsia="zh-CN"/>
              </w:rPr>
              <w:t>账</w:t>
            </w:r>
            <w:r>
              <w:rPr>
                <w:rFonts w:hint="eastAsia" w:ascii="仿宋" w:hAnsi="仿宋" w:eastAsia="仿宋" w:cs="Times New Roman"/>
                <w:color w:val="000000"/>
                <w:sz w:val="24"/>
                <w:szCs w:val="24"/>
              </w:rPr>
              <w:t>号：</w:t>
            </w:r>
            <w:bookmarkStart w:id="15" w:name="_GoBack"/>
            <w:bookmarkEnd w:id="15"/>
          </w:p>
        </w:tc>
      </w:tr>
      <w:tr w14:paraId="24ADE864">
        <w:tblPrEx>
          <w:tblCellMar>
            <w:top w:w="0" w:type="dxa"/>
            <w:left w:w="108" w:type="dxa"/>
            <w:bottom w:w="0" w:type="dxa"/>
            <w:right w:w="108" w:type="dxa"/>
          </w:tblCellMar>
        </w:tblPrEx>
        <w:trPr>
          <w:trHeight w:val="737" w:hRule="atLeast"/>
        </w:trPr>
        <w:tc>
          <w:tcPr>
            <w:tcW w:w="4643" w:type="dxa"/>
          </w:tcPr>
          <w:p w14:paraId="5787BF22">
            <w:pPr>
              <w:tabs>
                <w:tab w:val="left" w:pos="900"/>
              </w:tabs>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签合同日期：     年   月   日</w:t>
            </w:r>
          </w:p>
        </w:tc>
        <w:tc>
          <w:tcPr>
            <w:tcW w:w="4644" w:type="dxa"/>
          </w:tcPr>
          <w:p w14:paraId="6D44A726">
            <w:pPr>
              <w:tabs>
                <w:tab w:val="left" w:pos="900"/>
              </w:tabs>
              <w:spacing w:line="360" w:lineRule="auto"/>
              <w:rPr>
                <w:rFonts w:ascii="仿宋" w:hAnsi="仿宋" w:eastAsia="仿宋" w:cs="Times New Roman"/>
                <w:color w:val="000000"/>
                <w:sz w:val="24"/>
                <w:szCs w:val="24"/>
              </w:rPr>
            </w:pPr>
            <w:r>
              <w:rPr>
                <w:rFonts w:hint="eastAsia" w:ascii="仿宋" w:hAnsi="仿宋" w:eastAsia="仿宋" w:cs="Times New Roman"/>
                <w:color w:val="000000"/>
                <w:sz w:val="24"/>
                <w:szCs w:val="24"/>
              </w:rPr>
              <w:t>签合同日期：     年   月   日</w:t>
            </w:r>
          </w:p>
          <w:p w14:paraId="7A365F4D">
            <w:pPr>
              <w:tabs>
                <w:tab w:val="left" w:pos="900"/>
              </w:tabs>
              <w:spacing w:line="360" w:lineRule="auto"/>
              <w:rPr>
                <w:rFonts w:ascii="仿宋" w:hAnsi="仿宋" w:eastAsia="仿宋" w:cs="Times New Roman"/>
                <w:color w:val="000000"/>
                <w:sz w:val="24"/>
                <w:szCs w:val="24"/>
              </w:rPr>
            </w:pPr>
          </w:p>
        </w:tc>
      </w:tr>
    </w:tbl>
    <w:p w14:paraId="11CDA9EC">
      <w:pPr>
        <w:spacing w:line="360" w:lineRule="auto"/>
        <w:rPr>
          <w:rFonts w:ascii="宋体" w:hAnsi="宋体" w:eastAsia="宋体" w:cs="宋体"/>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3937535"/>
      <w:docPartObj>
        <w:docPartGallery w:val="AutoText"/>
      </w:docPartObj>
    </w:sdtPr>
    <w:sdtContent>
      <w:p w14:paraId="32A71620">
        <w:pPr>
          <w:pStyle w:val="5"/>
          <w:jc w:val="center"/>
        </w:pPr>
        <w:r>
          <w:fldChar w:fldCharType="begin"/>
        </w:r>
        <w:r>
          <w:instrText xml:space="preserve">PAGE   \* MERGEFORMAT</w:instrText>
        </w:r>
        <w:r>
          <w:fldChar w:fldCharType="separate"/>
        </w:r>
        <w:r>
          <w:rPr>
            <w:lang w:val="zh-CN"/>
          </w:rPr>
          <w:t>1</w:t>
        </w:r>
        <w:r>
          <w:fldChar w:fldCharType="end"/>
        </w:r>
      </w:p>
    </w:sdtContent>
  </w:sdt>
  <w:p w14:paraId="0D166A9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13789">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Fonts w:hint="eastAsia"/>
      </w:rPr>
      <w:t>一</w:t>
    </w:r>
    <w:r>
      <w:rPr>
        <w:rStyle w:val="10"/>
      </w:rPr>
      <w:t>–2</w:t>
    </w:r>
    <w:r>
      <w:fldChar w:fldCharType="end"/>
    </w:r>
  </w:p>
  <w:p w14:paraId="63F972D5">
    <w:pPr>
      <w:pStyle w:val="5"/>
      <w:ind w:right="360"/>
      <w:jc w:val="center"/>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D4DEB">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2EC10">
    <w:pPr>
      <w:pStyle w:val="6"/>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8B475">
    <w:pPr>
      <w:pStyle w:val="6"/>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CDC0A">
    <w:pPr>
      <w:pStyle w:val="6"/>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C1519"/>
    <w:multiLevelType w:val="multilevel"/>
    <w:tmpl w:val="065C1519"/>
    <w:lvl w:ilvl="0" w:tentative="0">
      <w:start w:val="1"/>
      <w:numFmt w:val="decimal"/>
      <w:lvlText w:val="%1."/>
      <w:lvlJc w:val="left"/>
      <w:pPr>
        <w:ind w:left="420" w:hanging="420"/>
      </w:pPr>
      <w:rPr>
        <w:rFonts w:hint="eastAsia"/>
        <w:sz w:val="24"/>
      </w:rPr>
    </w:lvl>
    <w:lvl w:ilvl="1" w:tentative="0">
      <w:start w:val="1"/>
      <w:numFmt w:val="lowerLetter"/>
      <w:lvlText w:val="%2)"/>
      <w:lvlJc w:val="left"/>
      <w:pPr>
        <w:ind w:left="959" w:hanging="420"/>
      </w:pPr>
    </w:lvl>
    <w:lvl w:ilvl="2" w:tentative="0">
      <w:start w:val="1"/>
      <w:numFmt w:val="lowerRoman"/>
      <w:lvlText w:val="%3."/>
      <w:lvlJc w:val="right"/>
      <w:pPr>
        <w:ind w:left="1379" w:hanging="420"/>
      </w:pPr>
    </w:lvl>
    <w:lvl w:ilvl="3" w:tentative="0">
      <w:start w:val="1"/>
      <w:numFmt w:val="decimal"/>
      <w:lvlText w:val="%4."/>
      <w:lvlJc w:val="left"/>
      <w:pPr>
        <w:ind w:left="1799" w:hanging="420"/>
      </w:pPr>
    </w:lvl>
    <w:lvl w:ilvl="4" w:tentative="0">
      <w:start w:val="1"/>
      <w:numFmt w:val="lowerLetter"/>
      <w:lvlText w:val="%5)"/>
      <w:lvlJc w:val="left"/>
      <w:pPr>
        <w:ind w:left="2219" w:hanging="420"/>
      </w:pPr>
    </w:lvl>
    <w:lvl w:ilvl="5" w:tentative="0">
      <w:start w:val="1"/>
      <w:numFmt w:val="lowerRoman"/>
      <w:lvlText w:val="%6."/>
      <w:lvlJc w:val="right"/>
      <w:pPr>
        <w:ind w:left="2639" w:hanging="420"/>
      </w:pPr>
    </w:lvl>
    <w:lvl w:ilvl="6" w:tentative="0">
      <w:start w:val="1"/>
      <w:numFmt w:val="decimal"/>
      <w:lvlText w:val="%7."/>
      <w:lvlJc w:val="left"/>
      <w:pPr>
        <w:ind w:left="3059" w:hanging="420"/>
      </w:pPr>
    </w:lvl>
    <w:lvl w:ilvl="7" w:tentative="0">
      <w:start w:val="1"/>
      <w:numFmt w:val="lowerLetter"/>
      <w:lvlText w:val="%8)"/>
      <w:lvlJc w:val="left"/>
      <w:pPr>
        <w:ind w:left="3479" w:hanging="420"/>
      </w:pPr>
    </w:lvl>
    <w:lvl w:ilvl="8" w:tentative="0">
      <w:start w:val="1"/>
      <w:numFmt w:val="lowerRoman"/>
      <w:lvlText w:val="%9."/>
      <w:lvlJc w:val="right"/>
      <w:pPr>
        <w:ind w:left="3899" w:hanging="420"/>
      </w:pPr>
    </w:lvl>
  </w:abstractNum>
  <w:abstractNum w:abstractNumId="1">
    <w:nsid w:val="0E35495B"/>
    <w:multiLevelType w:val="multilevel"/>
    <w:tmpl w:val="0E35495B"/>
    <w:lvl w:ilvl="0" w:tentative="0">
      <w:start w:val="1"/>
      <w:numFmt w:val="chineseCountingThousand"/>
      <w:lvlText w:val="第%1条"/>
      <w:lvlJc w:val="left"/>
      <w:pPr>
        <w:ind w:left="420" w:hanging="420"/>
      </w:pPr>
      <w:rPr>
        <w:rFonts w:hint="eastAsia"/>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FD73B0"/>
    <w:multiLevelType w:val="multilevel"/>
    <w:tmpl w:val="13FD73B0"/>
    <w:lvl w:ilvl="0" w:tentative="0">
      <w:start w:val="1"/>
      <w:numFmt w:val="decimal"/>
      <w:lvlText w:val="%1."/>
      <w:lvlJc w:val="left"/>
      <w:pPr>
        <w:ind w:left="480" w:hanging="48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AFB0CD6"/>
    <w:multiLevelType w:val="multilevel"/>
    <w:tmpl w:val="2AFB0C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DEF6C64"/>
    <w:multiLevelType w:val="multilevel"/>
    <w:tmpl w:val="2DEF6C64"/>
    <w:lvl w:ilvl="0" w:tentative="0">
      <w:start w:val="1"/>
      <w:numFmt w:val="decimal"/>
      <w:lvlText w:val="%1)"/>
      <w:lvlJc w:val="left"/>
      <w:pPr>
        <w:ind w:left="480" w:hanging="48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2FD63A9"/>
    <w:multiLevelType w:val="multilevel"/>
    <w:tmpl w:val="32FD63A9"/>
    <w:lvl w:ilvl="0" w:tentative="0">
      <w:start w:val="1"/>
      <w:numFmt w:val="decimal"/>
      <w:lvlText w:val="%1."/>
      <w:lvlJc w:val="left"/>
      <w:pPr>
        <w:ind w:left="1080" w:hanging="48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AF6154C"/>
    <w:multiLevelType w:val="multilevel"/>
    <w:tmpl w:val="4AF6154C"/>
    <w:lvl w:ilvl="0" w:tentative="0">
      <w:start w:val="1"/>
      <w:numFmt w:val="decimal"/>
      <w:lvlText w:val="%1."/>
      <w:lvlJc w:val="left"/>
      <w:pPr>
        <w:ind w:left="1080" w:hanging="48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7">
    <w:nsid w:val="60696D18"/>
    <w:multiLevelType w:val="multilevel"/>
    <w:tmpl w:val="60696D18"/>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8">
    <w:nsid w:val="6AC95DC0"/>
    <w:multiLevelType w:val="multilevel"/>
    <w:tmpl w:val="6AC95DC0"/>
    <w:lvl w:ilvl="0" w:tentative="0">
      <w:start w:val="1"/>
      <w:numFmt w:val="decimal"/>
      <w:lvlText w:val="%1."/>
      <w:lvlJc w:val="left"/>
      <w:pPr>
        <w:ind w:left="480" w:hanging="48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03908AC"/>
    <w:multiLevelType w:val="multilevel"/>
    <w:tmpl w:val="703908AC"/>
    <w:lvl w:ilvl="0" w:tentative="0">
      <w:start w:val="1"/>
      <w:numFmt w:val="decimal"/>
      <w:lvlText w:val="%1."/>
      <w:lvlJc w:val="left"/>
      <w:pPr>
        <w:ind w:left="1080" w:hanging="48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4385B66"/>
    <w:multiLevelType w:val="multilevel"/>
    <w:tmpl w:val="74385B66"/>
    <w:lvl w:ilvl="0" w:tentative="0">
      <w:start w:val="1"/>
      <w:numFmt w:val="decimal"/>
      <w:lvlText w:val="%1)"/>
      <w:lvlJc w:val="left"/>
      <w:pPr>
        <w:ind w:left="480" w:hanging="48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
  </w:num>
  <w:num w:numId="3">
    <w:abstractNumId w:val="5"/>
  </w:num>
  <w:num w:numId="4">
    <w:abstractNumId w:val="7"/>
  </w:num>
  <w:num w:numId="5">
    <w:abstractNumId w:val="9"/>
  </w:num>
  <w:num w:numId="6">
    <w:abstractNumId w:val="10"/>
  </w:num>
  <w:num w:numId="7">
    <w:abstractNumId w:val="4"/>
  </w:num>
  <w:num w:numId="8">
    <w:abstractNumId w:val="8"/>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4F"/>
    <w:rsid w:val="0004742B"/>
    <w:rsid w:val="000579D7"/>
    <w:rsid w:val="000613DF"/>
    <w:rsid w:val="00173688"/>
    <w:rsid w:val="00181899"/>
    <w:rsid w:val="001917C6"/>
    <w:rsid w:val="003406D6"/>
    <w:rsid w:val="003A6CFB"/>
    <w:rsid w:val="003C1953"/>
    <w:rsid w:val="00452C64"/>
    <w:rsid w:val="00483AA1"/>
    <w:rsid w:val="004B3AA3"/>
    <w:rsid w:val="004D20D3"/>
    <w:rsid w:val="004E696E"/>
    <w:rsid w:val="00535B1C"/>
    <w:rsid w:val="005A74AF"/>
    <w:rsid w:val="005C5FB0"/>
    <w:rsid w:val="005E2015"/>
    <w:rsid w:val="00643BC0"/>
    <w:rsid w:val="0064566C"/>
    <w:rsid w:val="006C64F9"/>
    <w:rsid w:val="006C71F5"/>
    <w:rsid w:val="006E7BCB"/>
    <w:rsid w:val="006F7985"/>
    <w:rsid w:val="007456B9"/>
    <w:rsid w:val="007679E2"/>
    <w:rsid w:val="00776D75"/>
    <w:rsid w:val="007E4548"/>
    <w:rsid w:val="00817945"/>
    <w:rsid w:val="0089752B"/>
    <w:rsid w:val="008A6D2B"/>
    <w:rsid w:val="008D081D"/>
    <w:rsid w:val="008E07F3"/>
    <w:rsid w:val="00967869"/>
    <w:rsid w:val="00A07B4E"/>
    <w:rsid w:val="00A53C3D"/>
    <w:rsid w:val="00A967FD"/>
    <w:rsid w:val="00AD183B"/>
    <w:rsid w:val="00AF0294"/>
    <w:rsid w:val="00B0345E"/>
    <w:rsid w:val="00B367BA"/>
    <w:rsid w:val="00B555CA"/>
    <w:rsid w:val="00B861D0"/>
    <w:rsid w:val="00BA779E"/>
    <w:rsid w:val="00C66D7C"/>
    <w:rsid w:val="00CC0821"/>
    <w:rsid w:val="00DC624F"/>
    <w:rsid w:val="00E52103"/>
    <w:rsid w:val="00EA61D9"/>
    <w:rsid w:val="00EA67CD"/>
    <w:rsid w:val="00EB5E70"/>
    <w:rsid w:val="00EF160F"/>
    <w:rsid w:val="00F35B7A"/>
    <w:rsid w:val="00F44748"/>
    <w:rsid w:val="00FA342C"/>
    <w:rsid w:val="2D717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_Style 3"/>
    <w:next w:val="3"/>
    <w:qFormat/>
    <w:uiPriority w:val="0"/>
    <w:pPr>
      <w:widowControl w:val="0"/>
      <w:jc w:val="both"/>
    </w:pPr>
    <w:rPr>
      <w:rFonts w:ascii="Calibri" w:hAnsi="Calibri" w:eastAsia="宋体" w:cs="Times New Roman"/>
      <w:kern w:val="2"/>
      <w:sz w:val="21"/>
      <w:szCs w:val="22"/>
      <w:lang w:val="en-US" w:eastAsia="zh-CN" w:bidi="ar-SA"/>
    </w:rPr>
  </w:style>
  <w:style w:type="paragraph" w:styleId="3">
    <w:name w:val="Body Text Indent 3"/>
    <w:basedOn w:val="1"/>
    <w:link w:val="11"/>
    <w:qFormat/>
    <w:uiPriority w:val="0"/>
    <w:pPr>
      <w:spacing w:after="120"/>
      <w:ind w:left="420" w:leftChars="200"/>
    </w:pPr>
    <w:rPr>
      <w:rFonts w:ascii="Times New Roman" w:hAnsi="Times New Roman" w:eastAsia="宋体" w:cs="Times New Roman"/>
      <w:sz w:val="16"/>
      <w:szCs w:val="16"/>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uiPriority w:val="0"/>
    <w:rPr>
      <w:rFonts w:ascii="Arial" w:hAnsi="Arial"/>
      <w:sz w:val="18"/>
    </w:rPr>
  </w:style>
  <w:style w:type="character" w:customStyle="1" w:styleId="11">
    <w:name w:val="正文文本缩进 3 Char"/>
    <w:basedOn w:val="9"/>
    <w:link w:val="3"/>
    <w:uiPriority w:val="0"/>
    <w:rPr>
      <w:rFonts w:ascii="Times New Roman" w:hAnsi="Times New Roman" w:eastAsia="宋体" w:cs="Times New Roman"/>
      <w:sz w:val="16"/>
      <w:szCs w:val="16"/>
    </w:rPr>
  </w:style>
  <w:style w:type="character" w:customStyle="1" w:styleId="12">
    <w:name w:val="页脚 Char"/>
    <w:basedOn w:val="9"/>
    <w:link w:val="5"/>
    <w:uiPriority w:val="99"/>
    <w:rPr>
      <w:sz w:val="18"/>
      <w:szCs w:val="18"/>
    </w:rPr>
  </w:style>
  <w:style w:type="character" w:customStyle="1" w:styleId="13">
    <w:name w:val="页眉 Char"/>
    <w:basedOn w:val="9"/>
    <w:link w:val="6"/>
    <w:uiPriority w:val="99"/>
    <w:rPr>
      <w:sz w:val="18"/>
      <w:szCs w:val="18"/>
    </w:rPr>
  </w:style>
  <w:style w:type="character" w:customStyle="1" w:styleId="14">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ACBCD-D4C3-46F8-9311-187518E196E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536</Words>
  <Characters>568</Characters>
  <Lines>70</Lines>
  <Paragraphs>19</Paragraphs>
  <TotalTime>154</TotalTime>
  <ScaleCrop>false</ScaleCrop>
  <LinksUpToDate>false</LinksUpToDate>
  <CharactersWithSpaces>659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2022-04-22T02:30:00Z</dcterms:created>
  <dc:creator>张秉伟</dc:creator>
  <cp:lastModifiedBy>章小羽</cp:lastModifiedBy>
  <cp:lastPrinted>2022-04-22T09:03:00Z</cp:lastPrinted>
  <dcterms:modified xsi:type="dcterms:W3CDTF">2025-06-30T03:07:10Z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eyJoZGlkIjoiNjc3NmVjNmVmZGFlMjVlMDNlNDY5YTlkNWYyMmI5ZWYiLCJ1c2VySWQiOiIzNzU5NTc2MjQifQ==</vt:lpwstr>
  </property>
  <property fmtid="{D5CDD505-2E9C-101B-9397-08002B2CF9AE}" pid="3" name="KSOProductBuildVer">
    <vt:lpwstr>2052-12.1.0.21915</vt:lpwstr>
  </property>
  <property fmtid="{D5CDD505-2E9C-101B-9397-08002B2CF9AE}" pid="4" name="ICV">
    <vt:lpwstr>3C6FA627AB53429780D534BB8FA7741B_12</vt:lpwstr>
  </property>
</Properties>
</file>