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8C642">
      <w:pPr>
        <w:snapToGrid w:val="0"/>
        <w:contextualSpacing/>
        <w:jc w:val="center"/>
        <w:rPr>
          <w:rFonts w:hint="eastAsia" w:ascii="方正小标宋简体" w:hAnsi="方正小标宋简体" w:eastAsia="方正小标宋简体" w:cs="方正小标宋简体"/>
          <w:bCs/>
          <w:color w:val="000000" w:themeColor="text1"/>
          <w:spacing w:val="-20"/>
          <w:sz w:val="44"/>
          <w:szCs w:val="44"/>
          <w14:textFill>
            <w14:solidFill>
              <w14:schemeClr w14:val="tx1"/>
            </w14:solidFill>
          </w14:textFill>
        </w:rPr>
      </w:pPr>
    </w:p>
    <w:p w14:paraId="0D872248">
      <w:pPr>
        <w:snapToGrid w:val="0"/>
        <w:contextualSpacing/>
        <w:jc w:val="center"/>
        <w:rPr>
          <w:rFonts w:hint="eastAsia" w:ascii="方正小标宋简体" w:hAnsi="方正小标宋简体" w:eastAsia="方正小标宋简体" w:cs="方正小标宋简体"/>
          <w:b w:val="0"/>
          <w:bCs/>
          <w:color w:val="000000" w:themeColor="text1"/>
          <w:spacing w:val="-2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20"/>
          <w:sz w:val="44"/>
          <w:szCs w:val="44"/>
          <w14:textFill>
            <w14:solidFill>
              <w14:schemeClr w14:val="tx1"/>
            </w14:solidFill>
          </w14:textFill>
        </w:rPr>
        <w:t>广东</w:t>
      </w:r>
      <w:r>
        <w:rPr>
          <w:rFonts w:hint="eastAsia" w:ascii="方正小标宋简体" w:hAnsi="方正小标宋简体" w:eastAsia="方正小标宋简体" w:cs="方正小标宋简体"/>
          <w:b w:val="0"/>
          <w:bCs/>
          <w:color w:val="000000" w:themeColor="text1"/>
          <w:spacing w:val="-20"/>
          <w:sz w:val="44"/>
          <w:szCs w:val="44"/>
          <w:lang w:eastAsia="zh-CN"/>
          <w14:textFill>
            <w14:solidFill>
              <w14:schemeClr w14:val="tx1"/>
            </w14:solidFill>
          </w14:textFill>
        </w:rPr>
        <w:t>省</w:t>
      </w:r>
      <w:r>
        <w:rPr>
          <w:rFonts w:hint="eastAsia" w:ascii="方正小标宋简体" w:hAnsi="方正小标宋简体" w:eastAsia="方正小标宋简体" w:cs="方正小标宋简体"/>
          <w:b w:val="0"/>
          <w:bCs/>
          <w:color w:val="000000" w:themeColor="text1"/>
          <w:spacing w:val="-20"/>
          <w:sz w:val="44"/>
          <w:szCs w:val="44"/>
          <w14:textFill>
            <w14:solidFill>
              <w14:schemeClr w14:val="tx1"/>
            </w14:solidFill>
          </w14:textFill>
        </w:rPr>
        <w:t>消防</w:t>
      </w:r>
      <w:r>
        <w:rPr>
          <w:rFonts w:hint="eastAsia" w:ascii="方正小标宋简体" w:hAnsi="方正小标宋简体" w:eastAsia="方正小标宋简体" w:cs="方正小标宋简体"/>
          <w:b w:val="0"/>
          <w:bCs/>
          <w:color w:val="000000" w:themeColor="text1"/>
          <w:spacing w:val="-20"/>
          <w:sz w:val="44"/>
          <w:szCs w:val="44"/>
          <w:lang w:eastAsia="zh-CN"/>
          <w14:textFill>
            <w14:solidFill>
              <w14:schemeClr w14:val="tx1"/>
            </w14:solidFill>
          </w14:textFill>
        </w:rPr>
        <w:t>救援总队</w:t>
      </w:r>
      <w:r>
        <w:rPr>
          <w:rFonts w:hint="eastAsia" w:ascii="方正小标宋简体" w:hAnsi="方正小标宋简体" w:eastAsia="方正小标宋简体" w:cs="方正小标宋简体"/>
          <w:b w:val="0"/>
          <w:bCs/>
          <w:color w:val="000000" w:themeColor="text1"/>
          <w:spacing w:val="-20"/>
          <w:sz w:val="44"/>
          <w:szCs w:val="44"/>
          <w14:textFill>
            <w14:solidFill>
              <w14:schemeClr w14:val="tx1"/>
            </w14:solidFill>
          </w14:textFill>
        </w:rPr>
        <w:t>附属综合楼</w:t>
      </w:r>
      <w:r>
        <w:rPr>
          <w:rFonts w:hint="eastAsia" w:ascii="方正小标宋简体" w:hAnsi="方正小标宋简体" w:eastAsia="方正小标宋简体" w:cs="方正小标宋简体"/>
          <w:b w:val="0"/>
          <w:bCs/>
          <w:color w:val="000000" w:themeColor="text1"/>
          <w:spacing w:val="-20"/>
          <w:sz w:val="44"/>
          <w:szCs w:val="44"/>
          <w:lang w:eastAsia="zh-CN"/>
          <w14:textFill>
            <w14:solidFill>
              <w14:schemeClr w14:val="tx1"/>
            </w14:solidFill>
          </w14:textFill>
        </w:rPr>
        <w:t>消防设施维修</w:t>
      </w:r>
    </w:p>
    <w:p w14:paraId="13171D52">
      <w:pPr>
        <w:snapToGrid w:val="0"/>
        <w:contextualSpacing/>
        <w:jc w:val="center"/>
        <w:rPr>
          <w:rFonts w:hint="eastAsia" w:ascii="方正小标宋简体" w:hAnsi="方正小标宋简体" w:eastAsia="方正小标宋简体" w:cs="方正小标宋简体"/>
          <w:b w:val="0"/>
          <w:bCs/>
          <w:color w:val="000000" w:themeColor="text1"/>
          <w:spacing w:val="-2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20"/>
          <w:sz w:val="44"/>
          <w:szCs w:val="44"/>
          <w:lang w:eastAsia="zh-CN"/>
          <w14:textFill>
            <w14:solidFill>
              <w14:schemeClr w14:val="tx1"/>
            </w14:solidFill>
          </w14:textFill>
        </w:rPr>
        <w:t>维护项目遴选采购文件</w:t>
      </w:r>
    </w:p>
    <w:p w14:paraId="00D51D05">
      <w:pPr>
        <w:pStyle w:val="14"/>
        <w:ind w:left="0" w:leftChars="0" w:firstLine="0" w:firstLineChars="0"/>
        <w:rPr>
          <w:color w:val="000000" w:themeColor="text1"/>
          <w:sz w:val="32"/>
          <w:szCs w:val="32"/>
          <w14:textFill>
            <w14:solidFill>
              <w14:schemeClr w14:val="tx1"/>
            </w14:solidFill>
          </w14:textFill>
        </w:rPr>
      </w:pPr>
    </w:p>
    <w:p w14:paraId="5E1E798A">
      <w:pPr>
        <w:pStyle w:val="14"/>
        <w:rPr>
          <w:color w:val="000000" w:themeColor="text1"/>
          <w:sz w:val="32"/>
          <w:szCs w:val="32"/>
          <w14:textFill>
            <w14:solidFill>
              <w14:schemeClr w14:val="tx1"/>
            </w14:solidFill>
          </w14:textFill>
        </w:rPr>
      </w:pPr>
    </w:p>
    <w:p w14:paraId="6498D5D0">
      <w:pPr>
        <w:pStyle w:val="14"/>
        <w:rPr>
          <w:color w:val="000000" w:themeColor="text1"/>
          <w:sz w:val="32"/>
          <w:szCs w:val="32"/>
          <w14:textFill>
            <w14:solidFill>
              <w14:schemeClr w14:val="tx1"/>
            </w14:solidFill>
          </w14:textFill>
        </w:rPr>
      </w:pPr>
    </w:p>
    <w:p w14:paraId="5970C16C">
      <w:pPr>
        <w:pStyle w:val="14"/>
        <w:rPr>
          <w:color w:val="000000" w:themeColor="text1"/>
          <w:sz w:val="32"/>
          <w:szCs w:val="32"/>
          <w14:textFill>
            <w14:solidFill>
              <w14:schemeClr w14:val="tx1"/>
            </w14:solidFill>
          </w14:textFill>
        </w:rPr>
      </w:pPr>
    </w:p>
    <w:p w14:paraId="70C2C5BE">
      <w:pPr>
        <w:pStyle w:val="14"/>
        <w:rPr>
          <w:color w:val="000000" w:themeColor="text1"/>
          <w:sz w:val="32"/>
          <w:szCs w:val="32"/>
          <w14:textFill>
            <w14:solidFill>
              <w14:schemeClr w14:val="tx1"/>
            </w14:solidFill>
          </w14:textFill>
        </w:rPr>
      </w:pPr>
    </w:p>
    <w:p w14:paraId="72A721AA">
      <w:pPr>
        <w:pStyle w:val="14"/>
        <w:rPr>
          <w:color w:val="000000" w:themeColor="text1"/>
          <w:sz w:val="32"/>
          <w:szCs w:val="32"/>
          <w14:textFill>
            <w14:solidFill>
              <w14:schemeClr w14:val="tx1"/>
            </w14:solidFill>
          </w14:textFill>
        </w:rPr>
      </w:pPr>
    </w:p>
    <w:p w14:paraId="73ABDE06">
      <w:pPr>
        <w:pStyle w:val="14"/>
        <w:rPr>
          <w:color w:val="000000" w:themeColor="text1"/>
          <w:sz w:val="32"/>
          <w:szCs w:val="32"/>
          <w14:textFill>
            <w14:solidFill>
              <w14:schemeClr w14:val="tx1"/>
            </w14:solidFill>
          </w14:textFill>
        </w:rPr>
      </w:pPr>
    </w:p>
    <w:p w14:paraId="3CFC7FB0">
      <w:pPr>
        <w:pStyle w:val="14"/>
        <w:rPr>
          <w:color w:val="000000" w:themeColor="text1"/>
          <w:sz w:val="32"/>
          <w:szCs w:val="32"/>
          <w14:textFill>
            <w14:solidFill>
              <w14:schemeClr w14:val="tx1"/>
            </w14:solidFill>
          </w14:textFill>
        </w:rPr>
      </w:pPr>
    </w:p>
    <w:p w14:paraId="48DEE9BD">
      <w:pPr>
        <w:pStyle w:val="14"/>
        <w:rPr>
          <w:color w:val="000000" w:themeColor="text1"/>
          <w:sz w:val="32"/>
          <w:szCs w:val="32"/>
          <w14:textFill>
            <w14:solidFill>
              <w14:schemeClr w14:val="tx1"/>
            </w14:solidFill>
          </w14:textFill>
        </w:rPr>
      </w:pPr>
    </w:p>
    <w:p w14:paraId="53DB73AF">
      <w:pPr>
        <w:pStyle w:val="14"/>
        <w:ind w:left="0" w:leftChars="0"/>
        <w:rPr>
          <w:color w:val="000000" w:themeColor="text1"/>
          <w:sz w:val="32"/>
          <w:szCs w:val="32"/>
          <w14:textFill>
            <w14:solidFill>
              <w14:schemeClr w14:val="tx1"/>
            </w14:solidFill>
          </w14:textFill>
        </w:rPr>
      </w:pPr>
    </w:p>
    <w:p w14:paraId="76C5D449">
      <w:pPr>
        <w:pStyle w:val="14"/>
        <w:ind w:left="0" w:leftChars="0"/>
        <w:rPr>
          <w:color w:val="000000" w:themeColor="text1"/>
          <w:sz w:val="32"/>
          <w:szCs w:val="32"/>
          <w14:textFill>
            <w14:solidFill>
              <w14:schemeClr w14:val="tx1"/>
            </w14:solidFill>
          </w14:textFill>
        </w:rPr>
      </w:pPr>
    </w:p>
    <w:p w14:paraId="52B9C60A">
      <w:pPr>
        <w:pStyle w:val="14"/>
        <w:ind w:left="0" w:leftChars="0"/>
        <w:rPr>
          <w:color w:val="000000" w:themeColor="text1"/>
          <w:sz w:val="32"/>
          <w:szCs w:val="32"/>
          <w14:textFill>
            <w14:solidFill>
              <w14:schemeClr w14:val="tx1"/>
            </w14:solidFill>
          </w14:textFill>
        </w:rPr>
      </w:pPr>
    </w:p>
    <w:p w14:paraId="462BC54B">
      <w:pPr>
        <w:pStyle w:val="14"/>
        <w:rPr>
          <w:color w:val="000000" w:themeColor="text1"/>
          <w:sz w:val="32"/>
          <w:szCs w:val="32"/>
          <w14:textFill>
            <w14:solidFill>
              <w14:schemeClr w14:val="tx1"/>
            </w14:solidFill>
          </w14:textFill>
        </w:rPr>
      </w:pPr>
    </w:p>
    <w:p w14:paraId="58430181">
      <w:pPr>
        <w:pStyle w:val="14"/>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采购人：广东省消防救援总队</w:t>
      </w:r>
    </w:p>
    <w:p w14:paraId="33C70DE7">
      <w:pPr>
        <w:pStyle w:val="14"/>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时  间：2025年</w:t>
      </w:r>
      <w:r>
        <w:rPr>
          <w:rFonts w:hint="eastAsia"/>
          <w:color w:val="000000" w:themeColor="text1"/>
          <w:sz w:val="32"/>
          <w:szCs w:val="32"/>
          <w:lang w:val="en-US" w:eastAsia="zh-CN"/>
          <w14:textFill>
            <w14:solidFill>
              <w14:schemeClr w14:val="tx1"/>
            </w14:solidFill>
          </w14:textFill>
        </w:rPr>
        <w:t>5</w:t>
      </w:r>
      <w:r>
        <w:rPr>
          <w:rFonts w:hint="eastAsia"/>
          <w:color w:val="000000" w:themeColor="text1"/>
          <w:sz w:val="32"/>
          <w:szCs w:val="32"/>
          <w14:textFill>
            <w14:solidFill>
              <w14:schemeClr w14:val="tx1"/>
            </w14:solidFill>
          </w14:textFill>
        </w:rPr>
        <w:t>月</w:t>
      </w:r>
    </w:p>
    <w:p w14:paraId="580B5DC7">
      <w:pPr>
        <w:rPr>
          <w:color w:val="000000" w:themeColor="text1"/>
          <w14:textFill>
            <w14:solidFill>
              <w14:schemeClr w14:val="tx1"/>
            </w14:solidFill>
          </w14:textFill>
        </w:rPr>
      </w:pPr>
    </w:p>
    <w:p w14:paraId="33093DDC">
      <w:pPr>
        <w:rPr>
          <w:color w:val="000000" w:themeColor="text1"/>
          <w14:textFill>
            <w14:solidFill>
              <w14:schemeClr w14:val="tx1"/>
            </w14:solidFill>
          </w14:textFill>
        </w:rPr>
      </w:pPr>
    </w:p>
    <w:p w14:paraId="0D5C7CFA">
      <w:pPr>
        <w:jc w:val="center"/>
        <w:rPr>
          <w:rFonts w:ascii="宋体" w:hAnsi="宋体" w:eastAsia="宋体" w:cs="宋体"/>
          <w:color w:val="000000" w:themeColor="text1"/>
          <w:szCs w:val="2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用户需求书</w:t>
      </w:r>
    </w:p>
    <w:p w14:paraId="2A76A719">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一、项目概况</w:t>
      </w:r>
    </w:p>
    <w:p w14:paraId="0E6533C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1、项目名称：广东省消防救援总队</w:t>
      </w:r>
      <w:r>
        <w:rPr>
          <w:rFonts w:hint="eastAsia" w:ascii="宋体" w:hAnsi="宋体" w:cs="宋体"/>
          <w:color w:val="000000" w:themeColor="text1"/>
          <w:sz w:val="24"/>
          <w:szCs w:val="24"/>
          <w:lang w:eastAsia="zh-CN"/>
          <w14:textFill>
            <w14:solidFill>
              <w14:schemeClr w14:val="tx1"/>
            </w14:solidFill>
          </w14:textFill>
        </w:rPr>
        <w:t>附属综合楼消防设施维修维护项目</w:t>
      </w:r>
    </w:p>
    <w:p w14:paraId="60D4DED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2、项目地点：广州市天河区瘦狗岭路4</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3号</w:t>
      </w:r>
    </w:p>
    <w:p w14:paraId="563D9BAD">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3、项目内容：</w:t>
      </w:r>
      <w:r>
        <w:rPr>
          <w:rFonts w:hint="eastAsia" w:ascii="宋体" w:hAnsi="宋体" w:cs="宋体"/>
          <w:color w:val="000000" w:themeColor="text1"/>
          <w:sz w:val="24"/>
          <w:szCs w:val="24"/>
          <w:lang w:eastAsia="zh-CN"/>
          <w14:textFill>
            <w14:solidFill>
              <w14:schemeClr w14:val="tx1"/>
            </w14:solidFill>
          </w14:textFill>
        </w:rPr>
        <w:t>消防设施维修维护，具体见工程量清单。</w:t>
      </w:r>
    </w:p>
    <w:p w14:paraId="26AA6791">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二、预算金额</w:t>
      </w:r>
    </w:p>
    <w:p w14:paraId="5FCF4880">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300000.00</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lang w:eastAsia="zh-CN"/>
          <w14:textFill>
            <w14:solidFill>
              <w14:schemeClr w14:val="tx1"/>
            </w14:solidFill>
          </w14:textFill>
        </w:rPr>
        <w:t>，超过该预算金额的报价无效。</w:t>
      </w:r>
    </w:p>
    <w:p w14:paraId="05BF271F">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三</w:t>
      </w:r>
      <w:r>
        <w:rPr>
          <w:rFonts w:hint="eastAsia" w:ascii="宋体" w:hAnsi="宋体" w:cs="宋体"/>
          <w:b/>
          <w:bCs/>
          <w:color w:val="000000" w:themeColor="text1"/>
          <w:sz w:val="24"/>
          <w:szCs w:val="24"/>
          <w14:textFill>
            <w14:solidFill>
              <w14:schemeClr w14:val="tx1"/>
            </w14:solidFill>
          </w14:textFill>
        </w:rPr>
        <w:t>、建设工期</w:t>
      </w:r>
    </w:p>
    <w:p w14:paraId="0E9649F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45日历</w:t>
      </w:r>
      <w:r>
        <w:rPr>
          <w:rFonts w:hint="eastAsia" w:ascii="宋体" w:hAnsi="宋体" w:cs="宋体"/>
          <w:color w:val="000000" w:themeColor="text1"/>
          <w:sz w:val="24"/>
          <w:szCs w:val="24"/>
          <w14:textFill>
            <w14:solidFill>
              <w14:schemeClr w14:val="tx1"/>
            </w14:solidFill>
          </w14:textFill>
        </w:rPr>
        <w:t>天</w:t>
      </w:r>
    </w:p>
    <w:p w14:paraId="7856A5EA">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四</w:t>
      </w:r>
      <w:r>
        <w:rPr>
          <w:rFonts w:hint="eastAsia" w:ascii="宋体" w:hAnsi="宋体" w:cs="宋体"/>
          <w:b/>
          <w:bCs/>
          <w:color w:val="000000" w:themeColor="text1"/>
          <w:sz w:val="24"/>
          <w:szCs w:val="24"/>
          <w14:textFill>
            <w14:solidFill>
              <w14:schemeClr w14:val="tx1"/>
            </w14:solidFill>
          </w14:textFill>
        </w:rPr>
        <w:t>、参评人的资格要求</w:t>
      </w:r>
    </w:p>
    <w:p w14:paraId="4D41645F">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1.参评人应具备《中华人民共和国政府采购法》第二十二条规定的条件， 具有独立承担民事责任的能力,是在中华人民共和国境内注册的法人或其他组织或自然人，需提交有效的营业执照（或事业法人登记证或社会团体登记证或民办非企业单位登记证或身份证等相关证明）副本复印件。</w:t>
      </w:r>
    </w:p>
    <w:p w14:paraId="2585222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2.参评人须满足以下①、②项要求：①</w:t>
      </w:r>
      <w:r>
        <w:rPr>
          <w:rFonts w:hint="eastAsia" w:ascii="宋体" w:hAnsi="宋体" w:cs="宋体"/>
          <w:color w:val="000000" w:themeColor="text1"/>
          <w:sz w:val="24"/>
          <w:szCs w:val="24"/>
          <w:lang w:eastAsia="zh-CN"/>
          <w14:textFill>
            <w14:solidFill>
              <w14:schemeClr w14:val="tx1"/>
            </w14:solidFill>
          </w14:textFill>
        </w:rPr>
        <w:t>消防设施工程专业承包二级以上（含二级）资质</w:t>
      </w:r>
      <w:r>
        <w:rPr>
          <w:rFonts w:hint="eastAsia" w:ascii="宋体" w:hAnsi="宋体" w:cs="宋体"/>
          <w:color w:val="000000" w:themeColor="text1"/>
          <w:sz w:val="24"/>
          <w:szCs w:val="24"/>
          <w14:textFill>
            <w14:solidFill>
              <w14:schemeClr w14:val="tx1"/>
            </w14:solidFill>
          </w14:textFill>
        </w:rPr>
        <w:t>；②安全生产许可证。</w:t>
      </w:r>
    </w:p>
    <w:p w14:paraId="2B85BE0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参加采购活动前三年内，在经营活动中没有重大违法记录：提供《供应商资格声明函》</w:t>
      </w:r>
      <w:r>
        <w:rPr>
          <w:rFonts w:hint="eastAsia" w:ascii="宋体" w:hAnsi="宋体" w:cs="宋体"/>
          <w:color w:val="000000" w:themeColor="text1"/>
          <w:sz w:val="24"/>
          <w:szCs w:val="24"/>
          <w14:textFill>
            <w14:solidFill>
              <w14:schemeClr w14:val="tx1"/>
            </w14:solidFill>
          </w14:textFill>
        </w:rPr>
        <w:t>。</w:t>
      </w:r>
    </w:p>
    <w:p w14:paraId="29843840">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ascii="宋体" w:hAnsi="宋体" w:cs="宋体"/>
          <w:color w:val="000000" w:themeColor="text1"/>
          <w:sz w:val="24"/>
          <w:szCs w:val="24"/>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color w:val="000000" w:themeColor="text1"/>
          <w:sz w:val="24"/>
          <w:szCs w:val="24"/>
          <w14:textFill>
            <w14:solidFill>
              <w14:schemeClr w14:val="tx1"/>
            </w14:solidFill>
          </w14:textFill>
        </w:rPr>
        <w:t xml:space="preserve"> </w:t>
      </w:r>
    </w:p>
    <w:p w14:paraId="15D09A9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本项目不接受联合体</w:t>
      </w:r>
      <w:r>
        <w:rPr>
          <w:rFonts w:hint="eastAsia" w:ascii="宋体" w:hAnsi="宋体" w:cs="宋体"/>
          <w:color w:val="000000" w:themeColor="text1"/>
          <w:sz w:val="24"/>
          <w:szCs w:val="24"/>
          <w14:textFill>
            <w14:solidFill>
              <w14:schemeClr w14:val="tx1"/>
            </w14:solidFill>
          </w14:textFill>
        </w:rPr>
        <w:t>响应</w:t>
      </w:r>
      <w:r>
        <w:rPr>
          <w:rFonts w:ascii="宋体" w:hAnsi="宋体" w:cs="宋体"/>
          <w:color w:val="000000" w:themeColor="text1"/>
          <w:sz w:val="24"/>
          <w:szCs w:val="24"/>
          <w14:textFill>
            <w14:solidFill>
              <w14:schemeClr w14:val="tx1"/>
            </w14:solidFill>
          </w14:textFill>
        </w:rPr>
        <w:t>。</w:t>
      </w:r>
    </w:p>
    <w:p w14:paraId="51D200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五</w:t>
      </w:r>
      <w:r>
        <w:rPr>
          <w:rFonts w:hint="eastAsia" w:ascii="宋体" w:hAnsi="宋体" w:eastAsia="宋体" w:cs="宋体"/>
          <w:b/>
          <w:sz w:val="24"/>
          <w:szCs w:val="24"/>
          <w:lang w:val="en-US" w:eastAsia="zh-CN"/>
        </w:rPr>
        <w:t>、其他需求：</w:t>
      </w:r>
    </w:p>
    <w:p w14:paraId="76515099">
      <w:pPr>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在工程量清单中，除标明需更换的设备或配件外，其他设备或配件按检修进行报价。在实施过程中，如确需更换，经甲方现场确认后按更换新设备或配件进行结算。</w:t>
      </w:r>
      <w:r>
        <w:rPr>
          <w:rFonts w:hint="eastAsia" w:ascii="宋体" w:hAnsi="宋体" w:cs="宋体"/>
          <w:color w:val="000000" w:themeColor="text1"/>
          <w:sz w:val="24"/>
          <w:szCs w:val="24"/>
          <w14:textFill>
            <w14:solidFill>
              <w14:schemeClr w14:val="tx1"/>
            </w14:solidFill>
          </w14:textFill>
        </w:rPr>
        <w:t>所有更换的配件</w:t>
      </w:r>
      <w:r>
        <w:rPr>
          <w:rFonts w:hint="eastAsia" w:ascii="宋体" w:hAnsi="宋体" w:cs="宋体"/>
          <w:color w:val="000000" w:themeColor="text1"/>
          <w:sz w:val="24"/>
          <w:szCs w:val="24"/>
          <w:lang w:eastAsia="zh-CN"/>
          <w14:textFill>
            <w14:solidFill>
              <w14:schemeClr w14:val="tx1"/>
            </w14:solidFill>
          </w14:textFill>
        </w:rPr>
        <w:t>（设备）</w:t>
      </w:r>
      <w:r>
        <w:rPr>
          <w:rFonts w:hint="eastAsia" w:ascii="宋体" w:hAnsi="宋体" w:cs="宋体"/>
          <w:color w:val="000000" w:themeColor="text1"/>
          <w:sz w:val="24"/>
          <w:szCs w:val="24"/>
          <w14:textFill>
            <w14:solidFill>
              <w14:schemeClr w14:val="tx1"/>
            </w14:solidFill>
          </w14:textFill>
        </w:rPr>
        <w:t>必须经甲方确认，</w:t>
      </w:r>
      <w:r>
        <w:rPr>
          <w:rFonts w:hint="eastAsia" w:ascii="宋体" w:hAnsi="宋体" w:cs="宋体"/>
          <w:color w:val="000000" w:themeColor="text1"/>
          <w:sz w:val="24"/>
          <w:szCs w:val="24"/>
          <w:lang w:eastAsia="zh-CN"/>
          <w14:textFill>
            <w14:solidFill>
              <w14:schemeClr w14:val="tx1"/>
            </w14:solidFill>
          </w14:textFill>
        </w:rPr>
        <w:t>更换的</w:t>
      </w:r>
      <w:r>
        <w:rPr>
          <w:rFonts w:hint="eastAsia" w:ascii="宋体" w:hAnsi="宋体" w:cs="宋体"/>
          <w:color w:val="000000" w:themeColor="text1"/>
          <w:sz w:val="24"/>
          <w:szCs w:val="24"/>
          <w14:textFill>
            <w14:solidFill>
              <w14:schemeClr w14:val="tx1"/>
            </w14:solidFill>
          </w14:textFill>
        </w:rPr>
        <w:t>旧的配件或设备必须全部移交甲方清点回收</w:t>
      </w:r>
      <w:r>
        <w:rPr>
          <w:rFonts w:hint="eastAsia" w:ascii="宋体" w:hAnsi="宋体" w:cs="宋体"/>
          <w:color w:val="000000" w:themeColor="text1"/>
          <w:sz w:val="24"/>
          <w:szCs w:val="24"/>
          <w:lang w:eastAsia="zh-CN"/>
          <w14:textFill>
            <w14:solidFill>
              <w14:schemeClr w14:val="tx1"/>
            </w14:solidFill>
          </w14:textFill>
        </w:rPr>
        <w:t>。</w:t>
      </w:r>
    </w:p>
    <w:p w14:paraId="25C2E666">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2.在工程实施过程中及实施完成后，免费配合三、四、六楼消防系统接入整体系统。</w:t>
      </w:r>
    </w:p>
    <w:p w14:paraId="50A2376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.参评人承担本项目的各项税费。</w:t>
      </w:r>
    </w:p>
    <w:p w14:paraId="0B4091C7">
      <w:pPr>
        <w:spacing w:line="360" w:lineRule="auto"/>
        <w:ind w:firstLine="480" w:firstLineChars="200"/>
        <w:rPr>
          <w:rFonts w:hint="default" w:ascii="宋体" w:hAnsi="宋体" w:cs="宋体"/>
          <w:color w:val="000000" w:themeColor="text1"/>
          <w:sz w:val="24"/>
          <w:szCs w:val="24"/>
          <w:lang w:val="en-US" w:eastAsia="zh-CN"/>
          <w14:textFill>
            <w14:solidFill>
              <w14:schemeClr w14:val="tx1"/>
            </w14:solidFill>
          </w14:textFill>
        </w:rPr>
      </w:pPr>
    </w:p>
    <w:p w14:paraId="3A07060E">
      <w:pPr>
        <w:pStyle w:val="22"/>
        <w:rPr>
          <w:rFonts w:ascii="宋体" w:hAnsi="宋体" w:cs="宋体"/>
          <w:color w:val="000000" w:themeColor="text1"/>
          <w:sz w:val="24"/>
          <w:szCs w:val="24"/>
          <w14:textFill>
            <w14:solidFill>
              <w14:schemeClr w14:val="tx1"/>
            </w14:solidFill>
          </w14:textFill>
        </w:rPr>
      </w:pPr>
    </w:p>
    <w:p w14:paraId="4AD1FF12">
      <w:pPr>
        <w:jc w:val="center"/>
        <w:rPr>
          <w:rFonts w:ascii="黑体" w:hAnsi="黑体" w:eastAsia="黑体"/>
          <w:color w:val="000000" w:themeColor="text1"/>
          <w:sz w:val="32"/>
          <w:szCs w:val="32"/>
          <w14:textFill>
            <w14:solidFill>
              <w14:schemeClr w14:val="tx1"/>
            </w14:solidFill>
          </w14:textFill>
        </w:rPr>
      </w:pPr>
    </w:p>
    <w:p w14:paraId="7DC39DEE">
      <w:pPr>
        <w:jc w:val="center"/>
        <w:rPr>
          <w:rFonts w:ascii="黑体" w:hAnsi="黑体" w:eastAsia="黑体"/>
          <w:color w:val="000000" w:themeColor="text1"/>
          <w:sz w:val="32"/>
          <w:szCs w:val="32"/>
          <w14:textFill>
            <w14:solidFill>
              <w14:schemeClr w14:val="tx1"/>
            </w14:solidFill>
          </w14:textFill>
        </w:rPr>
      </w:pPr>
    </w:p>
    <w:p w14:paraId="6E4C5162">
      <w:pPr>
        <w:jc w:val="center"/>
        <w:rPr>
          <w:rFonts w:hint="eastAsia" w:ascii="黑体" w:hAnsi="黑体" w:eastAsia="黑体"/>
          <w:color w:val="000000" w:themeColor="text1"/>
          <w:sz w:val="32"/>
          <w:szCs w:val="32"/>
          <w14:textFill>
            <w14:solidFill>
              <w14:schemeClr w14:val="tx1"/>
            </w14:solidFill>
          </w14:textFill>
        </w:rPr>
      </w:pPr>
    </w:p>
    <w:p w14:paraId="5515ECB8">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响应文件格式</w:t>
      </w:r>
    </w:p>
    <w:p w14:paraId="013646F6">
      <w:pPr>
        <w:ind w:firstLine="643" w:firstLineChars="200"/>
        <w:rPr>
          <w:rFonts w:ascii="仿宋_GB2312" w:eastAsia="仿宋_GB2312"/>
          <w:b/>
          <w:color w:val="000000" w:themeColor="text1"/>
          <w:sz w:val="32"/>
          <w:szCs w:val="32"/>
          <w14:textFill>
            <w14:solidFill>
              <w14:schemeClr w14:val="tx1"/>
            </w14:solidFill>
          </w14:textFill>
        </w:rPr>
      </w:pPr>
    </w:p>
    <w:p w14:paraId="6876C9B7">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目录</w:t>
      </w:r>
    </w:p>
    <w:p w14:paraId="5C7420A4">
      <w:pPr>
        <w:pStyle w:val="15"/>
        <w:tabs>
          <w:tab w:val="clear" w:pos="8302"/>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Fonts w:hint="eastAsia" w:ascii="宋体" w:hAnsi="宋体"/>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"_Toc544" </w:instrText>
      </w:r>
      <w:r>
        <w:rPr>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1.自查表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14:paraId="50B03DD7">
      <w:pPr>
        <w:pStyle w:val="15"/>
        <w:tabs>
          <w:tab w:val="clear" w:pos="8302"/>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"_Toc23556" </w:instrText>
      </w:r>
      <w:r>
        <w:rPr>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2.报价表</w:t>
      </w:r>
      <w:r>
        <w:rPr>
          <w:color w:val="000000" w:themeColor="text1"/>
          <w14:textFill>
            <w14:solidFill>
              <w14:schemeClr w14:val="tx1"/>
            </w14:solidFill>
          </w14:textFill>
        </w:rPr>
        <w:fldChar w:fldCharType="end"/>
      </w:r>
    </w:p>
    <w:p w14:paraId="5FD3F045">
      <w:pPr>
        <w:pStyle w:val="15"/>
        <w:tabs>
          <w:tab w:val="clear" w:pos="8302"/>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"_Toc10172" </w:instrText>
      </w:r>
      <w:r>
        <w:rPr>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3.供应商资格声明函</w:t>
      </w:r>
      <w:r>
        <w:rPr>
          <w:color w:val="000000" w:themeColor="text1"/>
          <w14:textFill>
            <w14:solidFill>
              <w14:schemeClr w14:val="tx1"/>
            </w14:solidFill>
          </w14:textFill>
        </w:rPr>
        <w:fldChar w:fldCharType="end"/>
      </w:r>
    </w:p>
    <w:p w14:paraId="0A4AB13E">
      <w:pPr>
        <w:pStyle w:val="15"/>
        <w:tabs>
          <w:tab w:val="clear" w:pos="8302"/>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"_Toc21208" </w:instrText>
      </w:r>
      <w:r>
        <w:rPr>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4.资格证明文件</w:t>
      </w:r>
      <w:r>
        <w:rPr>
          <w:color w:val="000000" w:themeColor="text1"/>
          <w14:textFill>
            <w14:solidFill>
              <w14:schemeClr w14:val="tx1"/>
            </w14:solidFill>
          </w14:textFill>
        </w:rPr>
        <w:fldChar w:fldCharType="end"/>
      </w:r>
    </w:p>
    <w:p w14:paraId="4359F6DE">
      <w:pPr>
        <w:pStyle w:val="15"/>
        <w:tabs>
          <w:tab w:val="clear" w:pos="8302"/>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"_Toc5990" </w:instrText>
      </w:r>
      <w:r>
        <w:rPr>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5.同类项目业绩介绍</w:t>
      </w:r>
      <w:r>
        <w:rPr>
          <w:color w:val="000000" w:themeColor="text1"/>
          <w14:textFill>
            <w14:solidFill>
              <w14:schemeClr w14:val="tx1"/>
            </w14:solidFill>
          </w14:textFill>
        </w:rPr>
        <w:fldChar w:fldCharType="end"/>
      </w:r>
    </w:p>
    <w:p w14:paraId="4A7733D6">
      <w:pPr>
        <w:pStyle w:val="15"/>
        <w:tabs>
          <w:tab w:val="clear" w:pos="8302"/>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"_Toc26116" </w:instrText>
      </w:r>
      <w:r>
        <w:rPr>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6.实施计划</w:t>
      </w:r>
      <w:r>
        <w:rPr>
          <w:color w:val="000000" w:themeColor="text1"/>
          <w14:textFill>
            <w14:solidFill>
              <w14:schemeClr w14:val="tx1"/>
            </w14:solidFill>
          </w14:textFill>
        </w:rPr>
        <w:fldChar w:fldCharType="end"/>
      </w:r>
    </w:p>
    <w:p w14:paraId="4B6567D2">
      <w:pPr>
        <w:pStyle w:val="14"/>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end"/>
      </w:r>
    </w:p>
    <w:p w14:paraId="140521F6">
      <w:pPr>
        <w:pStyle w:val="14"/>
        <w:rPr>
          <w:rFonts w:ascii="宋体" w:hAnsi="宋体" w:cs="宋体"/>
          <w:color w:val="000000" w:themeColor="text1"/>
          <w:sz w:val="24"/>
          <w:szCs w:val="24"/>
          <w14:textFill>
            <w14:solidFill>
              <w14:schemeClr w14:val="tx1"/>
            </w14:solidFill>
          </w14:textFill>
        </w:rPr>
      </w:pPr>
    </w:p>
    <w:p w14:paraId="74D4164E">
      <w:pPr>
        <w:pStyle w:val="14"/>
        <w:rPr>
          <w:rFonts w:ascii="宋体" w:hAnsi="宋体" w:cs="宋体"/>
          <w:color w:val="000000" w:themeColor="text1"/>
          <w:sz w:val="24"/>
          <w:szCs w:val="24"/>
          <w14:textFill>
            <w14:solidFill>
              <w14:schemeClr w14:val="tx1"/>
            </w14:solidFill>
          </w14:textFill>
        </w:rPr>
      </w:pPr>
    </w:p>
    <w:p w14:paraId="5B77CC9B">
      <w:pPr>
        <w:pStyle w:val="14"/>
        <w:rPr>
          <w:rFonts w:ascii="宋体" w:hAnsi="宋体" w:cs="宋体"/>
          <w:color w:val="000000" w:themeColor="text1"/>
          <w:sz w:val="24"/>
          <w:szCs w:val="24"/>
          <w14:textFill>
            <w14:solidFill>
              <w14:schemeClr w14:val="tx1"/>
            </w14:solidFill>
          </w14:textFill>
        </w:rPr>
      </w:pPr>
    </w:p>
    <w:p w14:paraId="1BD04EA1">
      <w:pPr>
        <w:pStyle w:val="14"/>
        <w:rPr>
          <w:rFonts w:ascii="宋体" w:hAnsi="宋体" w:cs="宋体"/>
          <w:color w:val="000000" w:themeColor="text1"/>
          <w:sz w:val="24"/>
          <w:szCs w:val="24"/>
          <w14:textFill>
            <w14:solidFill>
              <w14:schemeClr w14:val="tx1"/>
            </w14:solidFill>
          </w14:textFill>
        </w:rPr>
      </w:pPr>
    </w:p>
    <w:p w14:paraId="59DF2E8A">
      <w:pPr>
        <w:pStyle w:val="14"/>
        <w:rPr>
          <w:rFonts w:ascii="宋体" w:hAnsi="宋体" w:cs="宋体"/>
          <w:color w:val="000000" w:themeColor="text1"/>
          <w:sz w:val="24"/>
          <w:szCs w:val="24"/>
          <w14:textFill>
            <w14:solidFill>
              <w14:schemeClr w14:val="tx1"/>
            </w14:solidFill>
          </w14:textFill>
        </w:rPr>
      </w:pPr>
    </w:p>
    <w:p w14:paraId="5C04B11A">
      <w:pPr>
        <w:pStyle w:val="14"/>
        <w:rPr>
          <w:rFonts w:ascii="宋体" w:hAnsi="宋体" w:cs="宋体"/>
          <w:color w:val="000000" w:themeColor="text1"/>
          <w:sz w:val="24"/>
          <w:szCs w:val="24"/>
          <w14:textFill>
            <w14:solidFill>
              <w14:schemeClr w14:val="tx1"/>
            </w14:solidFill>
          </w14:textFill>
        </w:rPr>
      </w:pPr>
    </w:p>
    <w:p w14:paraId="28C7C06D">
      <w:pPr>
        <w:pStyle w:val="14"/>
        <w:rPr>
          <w:rFonts w:ascii="宋体" w:hAnsi="宋体" w:cs="宋体"/>
          <w:color w:val="000000" w:themeColor="text1"/>
          <w:sz w:val="24"/>
          <w:szCs w:val="24"/>
          <w14:textFill>
            <w14:solidFill>
              <w14:schemeClr w14:val="tx1"/>
            </w14:solidFill>
          </w14:textFill>
        </w:rPr>
      </w:pPr>
    </w:p>
    <w:p w14:paraId="4E6FF634">
      <w:pPr>
        <w:pStyle w:val="14"/>
        <w:rPr>
          <w:rFonts w:ascii="宋体" w:hAnsi="宋体" w:cs="宋体"/>
          <w:color w:val="000000" w:themeColor="text1"/>
          <w:sz w:val="24"/>
          <w:szCs w:val="24"/>
          <w14:textFill>
            <w14:solidFill>
              <w14:schemeClr w14:val="tx1"/>
            </w14:solidFill>
          </w14:textFill>
        </w:rPr>
      </w:pPr>
    </w:p>
    <w:p w14:paraId="4D14F32A">
      <w:pPr>
        <w:pStyle w:val="14"/>
        <w:rPr>
          <w:rFonts w:ascii="宋体" w:hAnsi="宋体" w:cs="宋体"/>
          <w:color w:val="000000" w:themeColor="text1"/>
          <w:sz w:val="24"/>
          <w:szCs w:val="24"/>
          <w14:textFill>
            <w14:solidFill>
              <w14:schemeClr w14:val="tx1"/>
            </w14:solidFill>
          </w14:textFill>
        </w:rPr>
      </w:pPr>
    </w:p>
    <w:p w14:paraId="76F4AA27">
      <w:pPr>
        <w:pStyle w:val="14"/>
        <w:rPr>
          <w:rFonts w:ascii="宋体" w:hAnsi="宋体" w:cs="宋体"/>
          <w:color w:val="000000" w:themeColor="text1"/>
          <w:sz w:val="24"/>
          <w:szCs w:val="24"/>
          <w14:textFill>
            <w14:solidFill>
              <w14:schemeClr w14:val="tx1"/>
            </w14:solidFill>
          </w14:textFill>
        </w:rPr>
      </w:pPr>
    </w:p>
    <w:p w14:paraId="210CE240">
      <w:pPr>
        <w:pStyle w:val="14"/>
        <w:rPr>
          <w:rFonts w:ascii="宋体" w:hAnsi="宋体" w:cs="宋体"/>
          <w:color w:val="000000" w:themeColor="text1"/>
          <w:sz w:val="24"/>
          <w:szCs w:val="24"/>
          <w14:textFill>
            <w14:solidFill>
              <w14:schemeClr w14:val="tx1"/>
            </w14:solidFill>
          </w14:textFill>
        </w:rPr>
      </w:pPr>
    </w:p>
    <w:p w14:paraId="6F10827C">
      <w:pPr>
        <w:pStyle w:val="14"/>
        <w:rPr>
          <w:rFonts w:ascii="宋体" w:hAnsi="宋体" w:cs="宋体"/>
          <w:color w:val="000000" w:themeColor="text1"/>
          <w:sz w:val="24"/>
          <w:szCs w:val="24"/>
          <w14:textFill>
            <w14:solidFill>
              <w14:schemeClr w14:val="tx1"/>
            </w14:solidFill>
          </w14:textFill>
        </w:rPr>
      </w:pPr>
    </w:p>
    <w:p w14:paraId="753A1900">
      <w:pPr>
        <w:pStyle w:val="14"/>
        <w:rPr>
          <w:rFonts w:ascii="宋体" w:hAnsi="宋体" w:cs="宋体"/>
          <w:color w:val="000000" w:themeColor="text1"/>
          <w:sz w:val="24"/>
          <w:szCs w:val="24"/>
          <w14:textFill>
            <w14:solidFill>
              <w14:schemeClr w14:val="tx1"/>
            </w14:solidFill>
          </w14:textFill>
        </w:rPr>
      </w:pPr>
    </w:p>
    <w:p w14:paraId="3C9C1230">
      <w:pPr>
        <w:pStyle w:val="14"/>
        <w:rPr>
          <w:rFonts w:ascii="宋体" w:hAnsi="宋体" w:cs="宋体"/>
          <w:color w:val="000000" w:themeColor="text1"/>
          <w:sz w:val="24"/>
          <w:szCs w:val="24"/>
          <w14:textFill>
            <w14:solidFill>
              <w14:schemeClr w14:val="tx1"/>
            </w14:solidFill>
          </w14:textFill>
        </w:rPr>
      </w:pPr>
    </w:p>
    <w:p w14:paraId="76B535A5">
      <w:pPr>
        <w:pStyle w:val="10"/>
        <w:tabs>
          <w:tab w:val="left" w:pos="1260"/>
        </w:tabs>
        <w:spacing w:line="360" w:lineRule="auto"/>
        <w:rPr>
          <w:rFonts w:hAnsi="宋体"/>
          <w:b/>
          <w:color w:val="000000" w:themeColor="text1"/>
          <w:spacing w:val="100"/>
          <w:w w:val="110"/>
          <w:kern w:val="0"/>
          <w:sz w:val="36"/>
          <w:szCs w:val="36"/>
          <w14:textFill>
            <w14:solidFill>
              <w14:schemeClr w14:val="tx1"/>
            </w14:solidFill>
          </w14:textFill>
        </w:rPr>
      </w:pPr>
    </w:p>
    <w:p w14:paraId="52AC967B">
      <w:pPr>
        <w:jc w:val="center"/>
        <w:rPr>
          <w:rFonts w:hAnsi="宋体"/>
          <w:b/>
          <w:color w:val="000000" w:themeColor="text1"/>
          <w:spacing w:val="100"/>
          <w:w w:val="110"/>
          <w:kern w:val="0"/>
          <w:sz w:val="36"/>
          <w:szCs w:val="36"/>
          <w14:textFill>
            <w14:solidFill>
              <w14:schemeClr w14:val="tx1"/>
            </w14:solidFill>
          </w14:textFill>
        </w:rPr>
      </w:pPr>
      <w:r>
        <w:rPr>
          <w:rFonts w:hint="eastAsia" w:hAnsi="宋体"/>
          <w:b/>
          <w:color w:val="000000" w:themeColor="text1"/>
          <w:spacing w:val="100"/>
          <w:w w:val="110"/>
          <w:kern w:val="0"/>
          <w:sz w:val="36"/>
          <w:szCs w:val="36"/>
          <w14:textFill>
            <w14:solidFill>
              <w14:schemeClr w14:val="tx1"/>
            </w14:solidFill>
          </w14:textFill>
        </w:rPr>
        <w:t>广东省消防救援总队采购</w:t>
      </w:r>
    </w:p>
    <w:p w14:paraId="024D5790">
      <w:pPr>
        <w:pStyle w:val="10"/>
        <w:spacing w:line="360" w:lineRule="auto"/>
        <w:jc w:val="center"/>
        <w:rPr>
          <w:rFonts w:hAnsi="宋体"/>
          <w:b/>
          <w:color w:val="000000" w:themeColor="text1"/>
          <w14:textFill>
            <w14:solidFill>
              <w14:schemeClr w14:val="tx1"/>
            </w14:solidFill>
          </w14:textFill>
        </w:rPr>
      </w:pPr>
    </w:p>
    <w:p w14:paraId="3A65769C">
      <w:pPr>
        <w:pStyle w:val="10"/>
        <w:tabs>
          <w:tab w:val="left" w:pos="1260"/>
        </w:tabs>
        <w:spacing w:line="360" w:lineRule="auto"/>
        <w:jc w:val="center"/>
        <w:rPr>
          <w:rFonts w:hAnsi="宋体"/>
          <w:b/>
          <w:color w:val="000000" w:themeColor="text1"/>
          <w:spacing w:val="100"/>
          <w:w w:val="110"/>
          <w:sz w:val="48"/>
          <w:szCs w:val="48"/>
          <w14:textFill>
            <w14:solidFill>
              <w14:schemeClr w14:val="tx1"/>
            </w14:solidFill>
          </w14:textFill>
        </w:rPr>
      </w:pPr>
      <w:r>
        <w:rPr>
          <w:rFonts w:hint="eastAsia" w:hAnsi="宋体"/>
          <w:b/>
          <w:color w:val="000000" w:themeColor="text1"/>
          <w:spacing w:val="100"/>
          <w:w w:val="110"/>
          <w:kern w:val="0"/>
          <w:sz w:val="48"/>
          <w:szCs w:val="48"/>
          <w14:textFill>
            <w14:solidFill>
              <w14:schemeClr w14:val="tx1"/>
            </w14:solidFill>
          </w14:textFill>
        </w:rPr>
        <w:t>响应文件</w:t>
      </w:r>
    </w:p>
    <w:p w14:paraId="1507C1C3">
      <w:pPr>
        <w:pStyle w:val="10"/>
        <w:spacing w:line="360" w:lineRule="auto"/>
        <w:jc w:val="center"/>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（正本/副本）</w:t>
      </w:r>
    </w:p>
    <w:p w14:paraId="6995D55A">
      <w:pPr>
        <w:pStyle w:val="10"/>
        <w:spacing w:line="360" w:lineRule="auto"/>
        <w:jc w:val="center"/>
        <w:rPr>
          <w:rFonts w:hAnsi="宋体"/>
          <w:b/>
          <w:color w:val="000000" w:themeColor="text1"/>
          <w14:textFill>
            <w14:solidFill>
              <w14:schemeClr w14:val="tx1"/>
            </w14:solidFill>
          </w14:textFill>
        </w:rPr>
      </w:pPr>
    </w:p>
    <w:p w14:paraId="06B56AEF">
      <w:pPr>
        <w:pStyle w:val="10"/>
        <w:spacing w:line="360" w:lineRule="auto"/>
        <w:jc w:val="center"/>
        <w:rPr>
          <w:rFonts w:hAnsi="宋体"/>
          <w:b/>
          <w:color w:val="000000" w:themeColor="text1"/>
          <w14:textFill>
            <w14:solidFill>
              <w14:schemeClr w14:val="tx1"/>
            </w14:solidFill>
          </w14:textFill>
        </w:rPr>
      </w:pPr>
    </w:p>
    <w:p w14:paraId="7FF28FA0">
      <w:pPr>
        <w:rPr>
          <w:color w:val="000000" w:themeColor="text1"/>
          <w14:textFill>
            <w14:solidFill>
              <w14:schemeClr w14:val="tx1"/>
            </w14:solidFill>
          </w14:textFill>
        </w:rPr>
      </w:pPr>
    </w:p>
    <w:p w14:paraId="1E182F07">
      <w:pPr>
        <w:pStyle w:val="10"/>
        <w:spacing w:line="360" w:lineRule="auto"/>
        <w:jc w:val="center"/>
        <w:rPr>
          <w:rFonts w:hAnsi="宋体"/>
          <w:b/>
          <w:color w:val="000000" w:themeColor="text1"/>
          <w14:textFill>
            <w14:solidFill>
              <w14:schemeClr w14:val="tx1"/>
            </w14:solidFill>
          </w14:textFill>
        </w:rPr>
      </w:pPr>
    </w:p>
    <w:p w14:paraId="67D9F80B">
      <w:pPr>
        <w:pStyle w:val="9"/>
        <w:spacing w:line="360" w:lineRule="auto"/>
        <w:ind w:firstLine="281" w:firstLineChars="100"/>
        <w:rPr>
          <w:rFonts w:ascii="宋体" w:hAnsi="宋体" w:eastAsia="宋体" w:cs="宋体"/>
          <w:b/>
          <w:bCs/>
          <w:color w:val="000000" w:themeColor="text1"/>
          <w:sz w:val="28"/>
          <w:szCs w:val="28"/>
          <w:u w:val="single"/>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采购项目名称：</w:t>
      </w:r>
      <w:r>
        <w:rPr>
          <w:rFonts w:hint="eastAsia" w:ascii="宋体" w:hAnsi="宋体" w:eastAsia="宋体" w:cs="微软雅黑"/>
          <w:color w:val="000000" w:themeColor="text1"/>
          <w:sz w:val="28"/>
          <w:szCs w:val="24"/>
          <w:u w:val="single"/>
          <w:lang w:eastAsia="zh-CN"/>
          <w14:textFill>
            <w14:solidFill>
              <w14:schemeClr w14:val="tx1"/>
            </w14:solidFill>
          </w14:textFill>
        </w:rPr>
        <w:t>广东省消防救援总队附属综合楼消防设施维修维护项目</w:t>
      </w:r>
    </w:p>
    <w:p w14:paraId="42013F3C">
      <w:pPr>
        <w:pStyle w:val="10"/>
        <w:spacing w:line="360" w:lineRule="auto"/>
        <w:ind w:firstLine="281" w:firstLineChars="100"/>
        <w:rPr>
          <w:rFonts w:hAnsi="宋体"/>
          <w:b/>
          <w:color w:val="000000" w:themeColor="text1"/>
          <w:sz w:val="28"/>
          <w:szCs w:val="28"/>
          <w:u w:val="single"/>
          <w14:textFill>
            <w14:solidFill>
              <w14:schemeClr w14:val="tx1"/>
            </w14:solidFill>
          </w14:textFill>
        </w:rPr>
      </w:pPr>
      <w:r>
        <w:rPr>
          <w:rFonts w:hint="eastAsia" w:hAnsi="宋体"/>
          <w:b/>
          <w:color w:val="000000" w:themeColor="text1"/>
          <w:sz w:val="28"/>
          <w:szCs w:val="28"/>
          <w14:textFill>
            <w14:solidFill>
              <w14:schemeClr w14:val="tx1"/>
            </w14:solidFill>
          </w14:textFill>
        </w:rPr>
        <w:t>采购项目编号：</w:t>
      </w:r>
    </w:p>
    <w:p w14:paraId="43257B6F">
      <w:pPr>
        <w:pStyle w:val="10"/>
        <w:spacing w:line="360" w:lineRule="auto"/>
        <w:ind w:firstLine="632" w:firstLineChars="300"/>
        <w:rPr>
          <w:rFonts w:hAnsi="宋体"/>
          <w:b/>
          <w:color w:val="000000" w:themeColor="text1"/>
          <w14:textFill>
            <w14:solidFill>
              <w14:schemeClr w14:val="tx1"/>
            </w14:solidFill>
          </w14:textFill>
        </w:rPr>
      </w:pPr>
    </w:p>
    <w:p w14:paraId="373761B4">
      <w:pPr>
        <w:pStyle w:val="10"/>
        <w:spacing w:line="360" w:lineRule="auto"/>
        <w:ind w:firstLine="632" w:firstLineChars="300"/>
        <w:rPr>
          <w:rFonts w:hAnsi="宋体"/>
          <w:b/>
          <w:color w:val="000000" w:themeColor="text1"/>
          <w14:textFill>
            <w14:solidFill>
              <w14:schemeClr w14:val="tx1"/>
            </w14:solidFill>
          </w14:textFill>
        </w:rPr>
      </w:pPr>
    </w:p>
    <w:p w14:paraId="3137D55C">
      <w:pPr>
        <w:pStyle w:val="10"/>
        <w:spacing w:line="360" w:lineRule="auto"/>
        <w:ind w:firstLine="632" w:firstLineChars="300"/>
        <w:rPr>
          <w:rFonts w:hAnsi="宋体"/>
          <w:b/>
          <w:color w:val="000000" w:themeColor="text1"/>
          <w14:textFill>
            <w14:solidFill>
              <w14:schemeClr w14:val="tx1"/>
            </w14:solidFill>
          </w14:textFill>
        </w:rPr>
      </w:pPr>
    </w:p>
    <w:p w14:paraId="68B05385">
      <w:pPr>
        <w:pStyle w:val="10"/>
        <w:spacing w:line="360" w:lineRule="auto"/>
        <w:ind w:firstLine="632" w:firstLineChars="300"/>
        <w:rPr>
          <w:rFonts w:hAnsi="宋体"/>
          <w:b/>
          <w:color w:val="000000" w:themeColor="text1"/>
          <w14:textFill>
            <w14:solidFill>
              <w14:schemeClr w14:val="tx1"/>
            </w14:solidFill>
          </w14:textFill>
        </w:rPr>
      </w:pPr>
    </w:p>
    <w:p w14:paraId="1E008241">
      <w:pPr>
        <w:pStyle w:val="10"/>
        <w:spacing w:line="360" w:lineRule="auto"/>
        <w:ind w:firstLine="632" w:firstLineChars="300"/>
        <w:rPr>
          <w:rFonts w:hAnsi="宋体"/>
          <w:b/>
          <w:color w:val="000000" w:themeColor="text1"/>
          <w14:textFill>
            <w14:solidFill>
              <w14:schemeClr w14:val="tx1"/>
            </w14:solidFill>
          </w14:textFill>
        </w:rPr>
      </w:pPr>
    </w:p>
    <w:p w14:paraId="18D8FB9E">
      <w:pPr>
        <w:pStyle w:val="10"/>
        <w:spacing w:line="360" w:lineRule="auto"/>
        <w:ind w:firstLine="632" w:firstLineChars="300"/>
        <w:rPr>
          <w:rFonts w:hAnsi="宋体"/>
          <w:b/>
          <w:color w:val="000000" w:themeColor="text1"/>
          <w14:textFill>
            <w14:solidFill>
              <w14:schemeClr w14:val="tx1"/>
            </w14:solidFill>
          </w14:textFill>
        </w:rPr>
      </w:pPr>
    </w:p>
    <w:p w14:paraId="18E521A1">
      <w:pPr>
        <w:pStyle w:val="10"/>
        <w:spacing w:line="360" w:lineRule="auto"/>
        <w:ind w:firstLine="632" w:firstLineChars="300"/>
        <w:rPr>
          <w:rFonts w:hAnsi="宋体"/>
          <w:b/>
          <w:color w:val="000000" w:themeColor="text1"/>
          <w14:textFill>
            <w14:solidFill>
              <w14:schemeClr w14:val="tx1"/>
            </w14:solidFill>
          </w14:textFill>
        </w:rPr>
      </w:pPr>
    </w:p>
    <w:p w14:paraId="560DE4FA">
      <w:pPr>
        <w:pStyle w:val="10"/>
        <w:spacing w:line="360" w:lineRule="auto"/>
        <w:ind w:firstLine="632" w:firstLineChars="300"/>
        <w:rPr>
          <w:rFonts w:hAnsi="宋体"/>
          <w:b/>
          <w:color w:val="000000" w:themeColor="text1"/>
          <w14:textFill>
            <w14:solidFill>
              <w14:schemeClr w14:val="tx1"/>
            </w14:solidFill>
          </w14:textFill>
        </w:rPr>
      </w:pPr>
    </w:p>
    <w:p w14:paraId="3125D985">
      <w:pPr>
        <w:pStyle w:val="10"/>
        <w:spacing w:line="360" w:lineRule="auto"/>
        <w:ind w:firstLine="632" w:firstLineChars="300"/>
        <w:rPr>
          <w:rFonts w:hAnsi="宋体"/>
          <w:b/>
          <w:color w:val="000000" w:themeColor="text1"/>
          <w14:textFill>
            <w14:solidFill>
              <w14:schemeClr w14:val="tx1"/>
            </w14:solidFill>
          </w14:textFill>
        </w:rPr>
      </w:pPr>
    </w:p>
    <w:p w14:paraId="72E80D68">
      <w:pPr>
        <w:pStyle w:val="10"/>
        <w:spacing w:line="360" w:lineRule="auto"/>
        <w:ind w:firstLine="632" w:firstLineChars="300"/>
        <w:rPr>
          <w:rFonts w:hAnsi="宋体"/>
          <w:b/>
          <w:color w:val="000000" w:themeColor="text1"/>
          <w14:textFill>
            <w14:solidFill>
              <w14:schemeClr w14:val="tx1"/>
            </w14:solidFill>
          </w14:textFill>
        </w:rPr>
      </w:pPr>
    </w:p>
    <w:p w14:paraId="79C89A53">
      <w:pPr>
        <w:pStyle w:val="9"/>
        <w:spacing w:line="360" w:lineRule="auto"/>
        <w:ind w:firstLine="967" w:firstLineChars="344"/>
        <w:rPr>
          <w:rFonts w:ascii="宋体" w:hAnsi="宋体" w:eastAsia="宋体"/>
          <w:b/>
          <w:color w:val="000000" w:themeColor="text1"/>
          <w:sz w:val="28"/>
          <w:szCs w:val="28"/>
          <w:u w:val="single"/>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供应商名称：</w:t>
      </w:r>
      <w:r>
        <w:rPr>
          <w:rFonts w:hint="eastAsia" w:ascii="宋体" w:hAnsi="宋体" w:eastAsia="宋体"/>
          <w:b/>
          <w:color w:val="000000" w:themeColor="text1"/>
          <w:sz w:val="28"/>
          <w:szCs w:val="28"/>
          <w:u w:val="single"/>
          <w14:textFill>
            <w14:solidFill>
              <w14:schemeClr w14:val="tx1"/>
            </w14:solidFill>
          </w14:textFill>
        </w:rPr>
        <w:t xml:space="preserve">                </w:t>
      </w:r>
    </w:p>
    <w:p w14:paraId="318C8C6C">
      <w:pPr>
        <w:pStyle w:val="9"/>
        <w:spacing w:line="360" w:lineRule="auto"/>
        <w:ind w:firstLine="967" w:firstLineChars="344"/>
        <w:rPr>
          <w:rFonts w:ascii="宋体" w:hAnsi="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日期：</w:t>
      </w:r>
      <w:r>
        <w:rPr>
          <w:rFonts w:hint="eastAsia" w:ascii="宋体" w:hAnsi="宋体" w:eastAsia="宋体"/>
          <w:b/>
          <w:color w:val="000000" w:themeColor="text1"/>
          <w:sz w:val="28"/>
          <w:szCs w:val="28"/>
          <w:u w:val="single"/>
          <w14:textFill>
            <w14:solidFill>
              <w14:schemeClr w14:val="tx1"/>
            </w14:solidFill>
          </w14:textFill>
        </w:rPr>
        <w:t xml:space="preserve">             </w:t>
      </w:r>
      <w:r>
        <w:rPr>
          <w:rFonts w:hint="eastAsia" w:ascii="宋体" w:hAnsi="宋体" w:eastAsia="宋体"/>
          <w:b/>
          <w:color w:val="000000" w:themeColor="text1"/>
          <w:sz w:val="28"/>
          <w:szCs w:val="28"/>
          <w14:textFill>
            <w14:solidFill>
              <w14:schemeClr w14:val="tx1"/>
            </w14:solidFill>
          </w14:textFill>
        </w:rPr>
        <w:t>年</w:t>
      </w:r>
      <w:r>
        <w:rPr>
          <w:rFonts w:hint="eastAsia" w:ascii="宋体" w:hAnsi="宋体" w:eastAsia="宋体"/>
          <w:b/>
          <w:color w:val="000000" w:themeColor="text1"/>
          <w:sz w:val="28"/>
          <w:szCs w:val="28"/>
          <w:u w:val="single"/>
          <w14:textFill>
            <w14:solidFill>
              <w14:schemeClr w14:val="tx1"/>
            </w14:solidFill>
          </w14:textFill>
        </w:rPr>
        <w:t xml:space="preserve">      </w:t>
      </w:r>
      <w:r>
        <w:rPr>
          <w:rFonts w:hint="eastAsia" w:ascii="宋体" w:hAnsi="宋体" w:eastAsia="宋体"/>
          <w:b/>
          <w:color w:val="000000" w:themeColor="text1"/>
          <w:sz w:val="28"/>
          <w:szCs w:val="28"/>
          <w14:textFill>
            <w14:solidFill>
              <w14:schemeClr w14:val="tx1"/>
            </w14:solidFill>
          </w14:textFill>
        </w:rPr>
        <w:t>月</w:t>
      </w:r>
      <w:r>
        <w:rPr>
          <w:rFonts w:hint="eastAsia" w:ascii="宋体" w:hAnsi="宋体" w:eastAsia="宋体"/>
          <w:b/>
          <w:color w:val="000000" w:themeColor="text1"/>
          <w:sz w:val="28"/>
          <w:szCs w:val="28"/>
          <w:u w:val="single"/>
          <w14:textFill>
            <w14:solidFill>
              <w14:schemeClr w14:val="tx1"/>
            </w14:solidFill>
          </w14:textFill>
        </w:rPr>
        <w:t xml:space="preserve">      </w:t>
      </w:r>
      <w:r>
        <w:rPr>
          <w:rFonts w:hint="eastAsia" w:ascii="宋体" w:hAnsi="宋体" w:eastAsia="宋体"/>
          <w:b/>
          <w:color w:val="000000" w:themeColor="text1"/>
          <w:sz w:val="28"/>
          <w:szCs w:val="28"/>
          <w14:textFill>
            <w14:solidFill>
              <w14:schemeClr w14:val="tx1"/>
            </w14:solidFill>
          </w14:textFill>
        </w:rPr>
        <w:t>日</w:t>
      </w:r>
    </w:p>
    <w:p w14:paraId="0204ED7B">
      <w:pPr>
        <w:ind w:firstLine="643" w:firstLineChars="200"/>
        <w:rPr>
          <w:rFonts w:ascii="仿宋_GB2312" w:eastAsia="仿宋_GB2312"/>
          <w:b/>
          <w:color w:val="000000" w:themeColor="text1"/>
          <w:sz w:val="32"/>
          <w:szCs w:val="32"/>
          <w14:textFill>
            <w14:solidFill>
              <w14:schemeClr w14:val="tx1"/>
            </w14:solidFill>
          </w14:textFill>
        </w:rPr>
      </w:pPr>
    </w:p>
    <w:p w14:paraId="0FFE8CDA">
      <w:pPr>
        <w:ind w:firstLine="643" w:firstLineChars="200"/>
        <w:rPr>
          <w:rFonts w:ascii="仿宋_GB2312" w:eastAsia="仿宋_GB2312"/>
          <w:b/>
          <w:color w:val="000000" w:themeColor="text1"/>
          <w:sz w:val="32"/>
          <w:szCs w:val="32"/>
          <w14:textFill>
            <w14:solidFill>
              <w14:schemeClr w14:val="tx1"/>
            </w14:solidFill>
          </w14:textFill>
        </w:rPr>
      </w:pPr>
    </w:p>
    <w:p w14:paraId="36AE15BD">
      <w:pPr>
        <w:pStyle w:val="22"/>
        <w:rPr>
          <w:color w:val="000000" w:themeColor="text1"/>
          <w14:textFill>
            <w14:solidFill>
              <w14:schemeClr w14:val="tx1"/>
            </w14:solidFill>
          </w14:textFill>
        </w:rPr>
      </w:pPr>
    </w:p>
    <w:p w14:paraId="6D9719A5">
      <w:pPr>
        <w:pStyle w:val="2"/>
        <w:keepLines w:val="0"/>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bookmarkStart w:id="0" w:name="_Toc544"/>
      <w:r>
        <w:rPr>
          <w:rFonts w:hint="eastAsia" w:ascii="宋体" w:hAnsi="宋体" w:eastAsia="宋体"/>
          <w:color w:val="000000" w:themeColor="text1"/>
          <w:sz w:val="21"/>
          <w:szCs w:val="21"/>
          <w14:textFill>
            <w14:solidFill>
              <w14:schemeClr w14:val="tx1"/>
            </w14:solidFill>
          </w14:textFill>
        </w:rPr>
        <w:t>1.自查表</w:t>
      </w:r>
      <w:bookmarkEnd w:id="0"/>
    </w:p>
    <w:p w14:paraId="3F1ADC21">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1.1资格性/符合性自查表</w:t>
      </w:r>
    </w:p>
    <w:tbl>
      <w:tblPr>
        <w:tblStyle w:val="1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14:paraId="699355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vAlign w:val="center"/>
          </w:tcPr>
          <w:p w14:paraId="3318FD30">
            <w:pPr>
              <w:jc w:val="center"/>
              <w:rPr>
                <w:rFonts w:ascii="宋体" w:hAnsi="宋体" w:cs="宋体"/>
                <w:color w:val="000000" w:themeColor="text1"/>
                <w:szCs w:val="21"/>
                <w14:textFill>
                  <w14:solidFill>
                    <w14:schemeClr w14:val="tx1"/>
                  </w14:solidFill>
                </w14:textFill>
              </w:rPr>
            </w:pPr>
            <w:r>
              <w:rPr>
                <w:rStyle w:val="19"/>
                <w:color w:val="000000" w:themeColor="text1"/>
                <w:sz w:val="21"/>
                <w:szCs w:val="21"/>
                <w14:textFill>
                  <w14:solidFill>
                    <w14:schemeClr w14:val="tx1"/>
                  </w14:solidFill>
                </w14:textFill>
              </w:rPr>
              <w:t>评审内容</w:t>
            </w:r>
          </w:p>
        </w:tc>
        <w:tc>
          <w:tcPr>
            <w:tcW w:w="3674" w:type="dxa"/>
            <w:tcBorders>
              <w:top w:val="outset" w:color="111111" w:sz="6" w:space="0"/>
              <w:left w:val="outset" w:color="111111" w:sz="6" w:space="0"/>
              <w:bottom w:val="outset" w:color="111111" w:sz="6" w:space="0"/>
              <w:right w:val="outset" w:color="111111" w:sz="6" w:space="0"/>
            </w:tcBorders>
            <w:vAlign w:val="center"/>
          </w:tcPr>
          <w:p w14:paraId="223570BB">
            <w:pPr>
              <w:jc w:val="center"/>
              <w:rPr>
                <w:rFonts w:ascii="宋体" w:hAnsi="宋体" w:cs="宋体"/>
                <w:color w:val="000000" w:themeColor="text1"/>
                <w:szCs w:val="21"/>
                <w14:textFill>
                  <w14:solidFill>
                    <w14:schemeClr w14:val="tx1"/>
                  </w14:solidFill>
                </w14:textFill>
              </w:rPr>
            </w:pPr>
            <w:r>
              <w:rPr>
                <w:rStyle w:val="19"/>
                <w:color w:val="000000" w:themeColor="text1"/>
                <w:sz w:val="21"/>
                <w:szCs w:val="21"/>
                <w14:textFill>
                  <w14:solidFill>
                    <w14:schemeClr w14:val="tx1"/>
                  </w14:solidFill>
                </w14:textFill>
              </w:rPr>
              <w:t>采购文件要求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1877D042">
            <w:pPr>
              <w:jc w:val="center"/>
              <w:rPr>
                <w:rFonts w:ascii="宋体" w:hAnsi="宋体" w:cs="宋体"/>
                <w:color w:val="000000" w:themeColor="text1"/>
                <w:szCs w:val="21"/>
                <w14:textFill>
                  <w14:solidFill>
                    <w14:schemeClr w14:val="tx1"/>
                  </w14:solidFill>
                </w14:textFill>
              </w:rPr>
            </w:pPr>
            <w:r>
              <w:rPr>
                <w:rStyle w:val="19"/>
                <w:color w:val="000000" w:themeColor="text1"/>
                <w:sz w:val="21"/>
                <w:szCs w:val="21"/>
                <w14:textFill>
                  <w14:solidFill>
                    <w14:schemeClr w14:val="tx1"/>
                  </w14:solidFill>
                </w14:textFill>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14:paraId="775E1D40">
            <w:pPr>
              <w:jc w:val="center"/>
              <w:rPr>
                <w:rFonts w:ascii="宋体" w:hAnsi="宋体" w:cs="宋体"/>
                <w:color w:val="000000" w:themeColor="text1"/>
                <w:szCs w:val="21"/>
                <w14:textFill>
                  <w14:solidFill>
                    <w14:schemeClr w14:val="tx1"/>
                  </w14:solidFill>
                </w14:textFill>
              </w:rPr>
            </w:pPr>
            <w:r>
              <w:rPr>
                <w:rStyle w:val="19"/>
                <w:color w:val="000000" w:themeColor="text1"/>
                <w:sz w:val="21"/>
                <w:szCs w:val="21"/>
                <w14:textFill>
                  <w14:solidFill>
                    <w14:schemeClr w14:val="tx1"/>
                  </w14:solidFill>
                </w14:textFill>
              </w:rPr>
              <w:t>证明资料</w:t>
            </w:r>
          </w:p>
        </w:tc>
      </w:tr>
      <w:tr w14:paraId="376622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vAlign w:val="center"/>
          </w:tcPr>
          <w:p w14:paraId="211F8265">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资格性审查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042BA7AD">
            <w:pPr>
              <w:jc w:val="left"/>
              <w:rPr>
                <w:rFonts w:ascii="Arial" w:hAnsi="Arial" w:cs="Arial"/>
                <w:color w:val="000000" w:themeColor="text1"/>
                <w:sz w:val="24"/>
                <w:szCs w:val="22"/>
                <w14:textFill>
                  <w14:solidFill>
                    <w14:schemeClr w14:val="tx1"/>
                  </w14:solidFill>
                </w14:textFill>
              </w:rPr>
            </w:pPr>
            <w:r>
              <w:rPr>
                <w:rFonts w:ascii="Arial" w:hAnsi="Arial" w:cs="Arial"/>
                <w:color w:val="000000" w:themeColor="text1"/>
                <w14:textFill>
                  <w14:solidFill>
                    <w14:schemeClr w14:val="tx1"/>
                  </w14:solidFill>
                </w14:textFill>
              </w:rPr>
              <w:t>1.参评人应具备《中华人民共和国政府采购法》第二十二条规定的条件，提供下列材料： 具有独立承担民事责任的能力：是在中华人民共和国境内注册的法人或其他组织或自然人，</w:t>
            </w:r>
            <w:r>
              <w:rPr>
                <w:rFonts w:hint="eastAsia" w:ascii="Arial" w:hAnsi="Arial" w:cs="Arial"/>
                <w:color w:val="000000" w:themeColor="text1"/>
                <w14:textFill>
                  <w14:solidFill>
                    <w14:schemeClr w14:val="tx1"/>
                  </w14:solidFill>
                </w14:textFill>
              </w:rPr>
              <w:t>需</w:t>
            </w:r>
            <w:r>
              <w:rPr>
                <w:rFonts w:ascii="Arial" w:hAnsi="Arial" w:cs="Arial"/>
                <w:color w:val="000000" w:themeColor="text1"/>
                <w14:textFill>
                  <w14:solidFill>
                    <w14:schemeClr w14:val="tx1"/>
                  </w14:solidFill>
                </w14:textFill>
              </w:rPr>
              <w:t>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vAlign w:val="center"/>
          </w:tcPr>
          <w:p w14:paraId="261336E8">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2965C20">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5339D30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3D08EE66">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3589A08E">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w:t>
            </w:r>
            <w:r>
              <w:rPr>
                <w:rFonts w:hint="eastAsia" w:ascii="Arial" w:hAnsi="Arial" w:cs="Arial"/>
                <w:color w:val="000000" w:themeColor="text1"/>
                <w14:textFill>
                  <w14:solidFill>
                    <w14:schemeClr w14:val="tx1"/>
                  </w14:solidFill>
                </w14:textFill>
              </w:rPr>
              <w:t>参评人须同时满足以下①、②项要求：①</w:t>
            </w:r>
            <w:r>
              <w:rPr>
                <w:rFonts w:hint="eastAsia" w:ascii="Arial" w:hAnsi="Arial" w:cs="Arial"/>
                <w:color w:val="000000" w:themeColor="text1"/>
                <w:lang w:eastAsia="zh-CN"/>
                <w14:textFill>
                  <w14:solidFill>
                    <w14:schemeClr w14:val="tx1"/>
                  </w14:solidFill>
                </w14:textFill>
              </w:rPr>
              <w:t>消防设施工程专业承包二级以上（含二级）资质</w:t>
            </w:r>
            <w:r>
              <w:rPr>
                <w:rFonts w:hint="eastAsia" w:ascii="Arial" w:hAnsi="Arial" w:cs="Arial"/>
                <w:color w:val="000000" w:themeColor="text1"/>
                <w14:textFill>
                  <w14:solidFill>
                    <w14:schemeClr w14:val="tx1"/>
                  </w14:solidFill>
                </w14:textFill>
              </w:rPr>
              <w:t>；②安全生产许可证。</w:t>
            </w:r>
          </w:p>
        </w:tc>
        <w:tc>
          <w:tcPr>
            <w:tcW w:w="1709" w:type="dxa"/>
            <w:tcBorders>
              <w:top w:val="outset" w:color="111111" w:sz="6" w:space="0"/>
              <w:left w:val="outset" w:color="111111" w:sz="6" w:space="0"/>
              <w:bottom w:val="outset" w:color="111111" w:sz="6" w:space="0"/>
              <w:right w:val="outset" w:color="111111" w:sz="6" w:space="0"/>
            </w:tcBorders>
            <w:vAlign w:val="center"/>
          </w:tcPr>
          <w:p w14:paraId="560BB71A">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1FB4704">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4C398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17811DAA">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16A59855">
            <w:pPr>
              <w:jc w:val="left"/>
              <w:rPr>
                <w:rFonts w:ascii="Arial" w:hAnsi="Arial" w:cs="Arial"/>
                <w:color w:val="000000" w:themeColor="text1"/>
                <w:sz w:val="24"/>
                <w:szCs w:val="22"/>
                <w14:textFill>
                  <w14:solidFill>
                    <w14:schemeClr w14:val="tx1"/>
                  </w14:solidFill>
                </w14:textFill>
              </w:rPr>
            </w:pPr>
            <w:r>
              <w:rPr>
                <w:rFonts w:ascii="Arial" w:hAnsi="Arial" w:cs="Arial"/>
                <w:color w:val="000000" w:themeColor="text1"/>
                <w14:textFill>
                  <w14:solidFill>
                    <w14:schemeClr w14:val="tx1"/>
                  </w14:solidFill>
                </w14:textFill>
              </w:rPr>
              <w:t>3.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vAlign w:val="center"/>
          </w:tcPr>
          <w:p w14:paraId="602BEF34">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156F14D">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23321EF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45E0DA54">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853A889">
            <w:pPr>
              <w:jc w:val="left"/>
              <w:rPr>
                <w:rFonts w:ascii="Arial" w:hAnsi="Arial" w:cs="Arial"/>
                <w:color w:val="000000" w:themeColor="text1"/>
                <w:sz w:val="24"/>
                <w:szCs w:val="22"/>
                <w14:textFill>
                  <w14:solidFill>
                    <w14:schemeClr w14:val="tx1"/>
                  </w14:solidFill>
                </w14:textFill>
              </w:rPr>
            </w:pPr>
            <w:r>
              <w:rPr>
                <w:rFonts w:ascii="Arial" w:hAnsi="Arial" w:cs="Arial"/>
                <w:color w:val="000000" w:themeColor="text1"/>
                <w14:textFill>
                  <w14:solidFill>
                    <w14:schemeClr w14:val="tx1"/>
                  </w14:solidFill>
                </w14:textFill>
              </w:rPr>
              <w:t>4.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Arial" w:hAnsi="Arial" w:cs="Arial"/>
                <w:color w:val="000000" w:themeColor="text1"/>
                <w14:textFill>
                  <w14:solidFill>
                    <w14:schemeClr w14:val="tx1"/>
                  </w14:solidFill>
                </w14:textFill>
              </w:rPr>
              <w:t>人</w:t>
            </w:r>
            <w:r>
              <w:rPr>
                <w:rFonts w:ascii="Arial" w:hAnsi="Arial" w:cs="Arial"/>
                <w:color w:val="000000" w:themeColor="text1"/>
                <w14:textFill>
                  <w14:solidFill>
                    <w14:schemeClr w14:val="tx1"/>
                  </w14:solidFill>
                </w14:textFill>
              </w:rPr>
              <w:t>于</w:t>
            </w:r>
            <w:r>
              <w:rPr>
                <w:rFonts w:hint="eastAsia" w:ascii="Arial" w:hAnsi="Arial" w:cs="Arial"/>
                <w:color w:val="000000" w:themeColor="text1"/>
                <w14:textFill>
                  <w14:solidFill>
                    <w14:schemeClr w14:val="tx1"/>
                  </w14:solidFill>
                </w14:textFill>
              </w:rPr>
              <w:t>响应</w:t>
            </w:r>
            <w:r>
              <w:rPr>
                <w:rFonts w:ascii="Arial" w:hAnsi="Arial" w:cs="Arial"/>
                <w:color w:val="000000" w:themeColor="text1"/>
                <w14:textFill>
                  <w14:solidFill>
                    <w14:schemeClr w14:val="tx1"/>
                  </w14:solidFill>
                </w14:textFill>
              </w:rPr>
              <w:t>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vAlign w:val="center"/>
          </w:tcPr>
          <w:p w14:paraId="4FDCF8E9">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F09E9C6">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605B9C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42173D39">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49421E2F">
            <w:pPr>
              <w:jc w:val="left"/>
              <w:rPr>
                <w:rFonts w:ascii="Arial" w:hAnsi="Arial" w:cs="Arial"/>
                <w:color w:val="000000" w:themeColor="text1"/>
                <w:sz w:val="24"/>
                <w:szCs w:val="22"/>
                <w14:textFill>
                  <w14:solidFill>
                    <w14:schemeClr w14:val="tx1"/>
                  </w14:solidFill>
                </w14:textFill>
              </w:rPr>
            </w:pPr>
            <w:r>
              <w:rPr>
                <w:rFonts w:hint="eastAsia" w:ascii="Arial" w:hAnsi="Arial" w:cs="Arial"/>
                <w:color w:val="000000" w:themeColor="text1"/>
                <w14:textFill>
                  <w14:solidFill>
                    <w14:schemeClr w14:val="tx1"/>
                  </w14:solidFill>
                </w14:textFill>
              </w:rPr>
              <w:t>5</w:t>
            </w:r>
            <w:r>
              <w:rPr>
                <w:rFonts w:ascii="Arial" w:hAnsi="Arial" w:cs="Arial"/>
                <w:color w:val="000000" w:themeColor="text1"/>
                <w14:textFill>
                  <w14:solidFill>
                    <w14:schemeClr w14:val="tx1"/>
                  </w14:solidFill>
                </w14:textFill>
              </w:rPr>
              <w:t>.供应商已按</w:t>
            </w:r>
            <w:r>
              <w:rPr>
                <w:rFonts w:hint="eastAsia" w:ascii="Arial" w:hAnsi="Arial" w:cs="Arial"/>
                <w:color w:val="000000" w:themeColor="text1"/>
                <w14:textFill>
                  <w14:solidFill>
                    <w14:schemeClr w14:val="tx1"/>
                  </w14:solidFill>
                </w14:textFill>
              </w:rPr>
              <w:t>评选</w:t>
            </w:r>
            <w:r>
              <w:rPr>
                <w:rFonts w:ascii="Arial" w:hAnsi="Arial" w:cs="Arial"/>
                <w:color w:val="000000" w:themeColor="text1"/>
                <w14:textFill>
                  <w14:solidFill>
                    <w14:schemeClr w14:val="tx1"/>
                  </w14:solidFill>
                </w14:textFill>
              </w:rPr>
              <w:t>公告及</w:t>
            </w:r>
            <w:r>
              <w:rPr>
                <w:rFonts w:hint="eastAsia" w:ascii="Arial" w:hAnsi="Arial" w:cs="Arial"/>
                <w:color w:val="000000" w:themeColor="text1"/>
                <w14:textFill>
                  <w14:solidFill>
                    <w14:schemeClr w14:val="tx1"/>
                  </w14:solidFill>
                </w14:textFill>
              </w:rPr>
              <w:t>评选</w:t>
            </w:r>
            <w:r>
              <w:rPr>
                <w:rFonts w:ascii="Arial" w:hAnsi="Arial" w:cs="Arial"/>
                <w:color w:val="000000" w:themeColor="text1"/>
                <w14:textFill>
                  <w14:solidFill>
                    <w14:schemeClr w14:val="tx1"/>
                  </w14:solidFill>
                </w14:textFill>
              </w:rPr>
              <w:t>文件的规定获取了</w:t>
            </w:r>
            <w:r>
              <w:rPr>
                <w:rFonts w:hint="eastAsia" w:ascii="Arial" w:hAnsi="Arial" w:cs="Arial"/>
                <w:color w:val="000000" w:themeColor="text1"/>
                <w14:textFill>
                  <w14:solidFill>
                    <w14:schemeClr w14:val="tx1"/>
                  </w14:solidFill>
                </w14:textFill>
              </w:rPr>
              <w:t>遴选文件</w:t>
            </w:r>
            <w:r>
              <w:rPr>
                <w:rFonts w:ascii="Arial" w:hAnsi="Arial" w:cs="Arial"/>
                <w:color w:val="000000" w:themeColor="text1"/>
                <w14:textFill>
                  <w14:solidFill>
                    <w14:schemeClr w14:val="tx1"/>
                  </w14:solidFill>
                </w14:textFill>
              </w:rPr>
              <w:t>。（提供《供应商资格声明函》）</w:t>
            </w:r>
          </w:p>
        </w:tc>
        <w:tc>
          <w:tcPr>
            <w:tcW w:w="1709" w:type="dxa"/>
            <w:tcBorders>
              <w:top w:val="outset" w:color="111111" w:sz="6" w:space="0"/>
              <w:left w:val="outset" w:color="111111" w:sz="6" w:space="0"/>
              <w:bottom w:val="outset" w:color="111111" w:sz="6" w:space="0"/>
              <w:right w:val="outset" w:color="111111" w:sz="6" w:space="0"/>
            </w:tcBorders>
            <w:vAlign w:val="center"/>
          </w:tcPr>
          <w:p w14:paraId="3AD683C3">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D7A468C">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19BAEE6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vAlign w:val="center"/>
          </w:tcPr>
          <w:p w14:paraId="03B59A07">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820FBC4">
            <w:pPr>
              <w:rPr>
                <w:rFonts w:ascii="Arial" w:hAnsi="Arial" w:cs="Arial"/>
                <w:color w:val="000000" w:themeColor="text1"/>
                <w:sz w:val="24"/>
                <w:szCs w:val="22"/>
                <w14:textFill>
                  <w14:solidFill>
                    <w14:schemeClr w14:val="tx1"/>
                  </w14:solidFill>
                </w14:textFill>
              </w:rPr>
            </w:pPr>
            <w:r>
              <w:rPr>
                <w:rFonts w:hint="eastAsia" w:ascii="Arial" w:hAnsi="Arial" w:cs="Arial"/>
                <w:color w:val="000000" w:themeColor="text1"/>
                <w14:textFill>
                  <w14:solidFill>
                    <w14:schemeClr w14:val="tx1"/>
                  </w14:solidFill>
                </w14:textFill>
              </w:rPr>
              <w:t>6</w:t>
            </w:r>
            <w:r>
              <w:rPr>
                <w:rFonts w:ascii="Arial" w:hAnsi="Arial" w:cs="Arial"/>
                <w:color w:val="000000" w:themeColor="text1"/>
                <w14:textFill>
                  <w14:solidFill>
                    <w14:schemeClr w14:val="tx1"/>
                  </w14:solidFill>
                </w14:textFill>
              </w:rPr>
              <w:t>.本项目不接受联合体</w:t>
            </w:r>
            <w:r>
              <w:rPr>
                <w:rFonts w:hint="eastAsia" w:ascii="Arial" w:hAnsi="Arial" w:cs="Arial"/>
                <w:color w:val="000000" w:themeColor="text1"/>
                <w14:textFill>
                  <w14:solidFill>
                    <w14:schemeClr w14:val="tx1"/>
                  </w14:solidFill>
                </w14:textFill>
              </w:rPr>
              <w:t>响应</w:t>
            </w:r>
            <w:r>
              <w:rPr>
                <w:rFonts w:ascii="Arial" w:hAnsi="Arial" w:cs="Arial"/>
                <w:color w:val="000000" w:themeColor="text1"/>
                <w14:textFill>
                  <w14:solidFill>
                    <w14:schemeClr w14:val="tx1"/>
                  </w14:solidFill>
                </w14:textFill>
              </w:rPr>
              <w:t>。</w:t>
            </w:r>
          </w:p>
        </w:tc>
        <w:tc>
          <w:tcPr>
            <w:tcW w:w="1709" w:type="dxa"/>
            <w:tcBorders>
              <w:top w:val="outset" w:color="111111" w:sz="6" w:space="0"/>
              <w:left w:val="outset" w:color="111111" w:sz="6" w:space="0"/>
              <w:bottom w:val="outset" w:color="111111" w:sz="6" w:space="0"/>
              <w:right w:val="outset" w:color="111111" w:sz="6" w:space="0"/>
            </w:tcBorders>
            <w:vAlign w:val="center"/>
          </w:tcPr>
          <w:p w14:paraId="64A1EF62">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2BD8262">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27BD64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vAlign w:val="center"/>
          </w:tcPr>
          <w:p w14:paraId="78612EC0">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符合性审查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02104619">
            <w:pPr>
              <w:jc w:val="left"/>
              <w:rPr>
                <w:rFonts w:ascii="Arial" w:hAnsi="Arial" w:cs="Arial"/>
                <w:color w:val="000000" w:themeColor="text1"/>
                <w:sz w:val="24"/>
                <w:szCs w:val="22"/>
                <w14:textFill>
                  <w14:solidFill>
                    <w14:schemeClr w14:val="tx1"/>
                  </w14:solidFill>
                </w14:textFill>
              </w:rPr>
            </w:pPr>
            <w:r>
              <w:rPr>
                <w:rFonts w:ascii="Arial" w:hAnsi="Arial" w:cs="Arial"/>
                <w:color w:val="000000" w:themeColor="text1"/>
                <w14:textFill>
                  <w14:solidFill>
                    <w14:schemeClr w14:val="tx1"/>
                  </w14:solidFill>
                </w14:textFill>
              </w:rPr>
              <w:t>1.</w:t>
            </w:r>
            <w:r>
              <w:rPr>
                <w:rFonts w:hint="eastAsia" w:ascii="Arial" w:hAnsi="Arial" w:cs="Arial"/>
                <w:color w:val="000000" w:themeColor="text1"/>
                <w14:textFill>
                  <w14:solidFill>
                    <w14:schemeClr w14:val="tx1"/>
                  </w14:solidFill>
                </w14:textFill>
              </w:rPr>
              <w:t>供应商资格声明函</w:t>
            </w:r>
            <w:r>
              <w:rPr>
                <w:rFonts w:ascii="Arial" w:hAnsi="Arial" w:cs="Arial"/>
                <w:color w:val="000000" w:themeColor="text1"/>
                <w14:textFill>
                  <w14:solidFill>
                    <w14:schemeClr w14:val="tx1"/>
                  </w14:solidFill>
                </w14:textFill>
              </w:rPr>
              <w:t>：已按规定格式编制及盖章、签署，</w:t>
            </w:r>
            <w:r>
              <w:rPr>
                <w:rFonts w:hint="eastAsia" w:ascii="Arial" w:hAnsi="Arial" w:cs="Arial"/>
                <w:color w:val="000000" w:themeColor="text1"/>
                <w14:textFill>
                  <w14:solidFill>
                    <w14:schemeClr w14:val="tx1"/>
                  </w14:solidFill>
                </w14:textFill>
              </w:rPr>
              <w:t>响应</w:t>
            </w:r>
            <w:r>
              <w:rPr>
                <w:rFonts w:ascii="Arial" w:hAnsi="Arial" w:cs="Arial"/>
                <w:color w:val="000000" w:themeColor="text1"/>
                <w14:textFill>
                  <w14:solidFill>
                    <w14:schemeClr w14:val="tx1"/>
                  </w14:solidFill>
                </w14:textFill>
              </w:rPr>
              <w:t>有效期满足</w:t>
            </w:r>
            <w:r>
              <w:rPr>
                <w:rFonts w:hint="eastAsia" w:ascii="Arial" w:hAnsi="Arial" w:cs="Arial"/>
                <w:color w:val="000000" w:themeColor="text1"/>
                <w14:textFill>
                  <w14:solidFill>
                    <w14:schemeClr w14:val="tx1"/>
                  </w14:solidFill>
                </w14:textFill>
              </w:rPr>
              <w:t>遴选文件</w:t>
            </w:r>
            <w:r>
              <w:rPr>
                <w:rFonts w:ascii="Arial" w:hAnsi="Arial" w:cs="Arial"/>
                <w:color w:val="000000" w:themeColor="text1"/>
                <w14:textFill>
                  <w14:solidFill>
                    <w14:schemeClr w14:val="tx1"/>
                  </w14:solidFill>
                </w14:textFill>
              </w:rPr>
              <w:t>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4F172705">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B8EC679">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67A3B6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39DBAD9">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7C1DDA73">
            <w:pPr>
              <w:jc w:val="left"/>
              <w:rPr>
                <w:rFonts w:ascii="Arial" w:hAnsi="Arial" w:cs="Arial"/>
                <w:color w:val="000000" w:themeColor="text1"/>
                <w:sz w:val="24"/>
                <w:szCs w:val="22"/>
                <w14:textFill>
                  <w14:solidFill>
                    <w14:schemeClr w14:val="tx1"/>
                  </w14:solidFill>
                </w14:textFill>
              </w:rPr>
            </w:pPr>
            <w:r>
              <w:rPr>
                <w:rFonts w:ascii="Arial" w:hAnsi="Arial" w:cs="Arial"/>
                <w:color w:val="000000" w:themeColor="text1"/>
                <w14:textFill>
                  <w14:solidFill>
                    <w14:schemeClr w14:val="tx1"/>
                  </w14:solidFill>
                </w14:textFill>
              </w:rPr>
              <w:t>2.法定代表人证明书及授权委托书（如适用）：已经盖章、签署，有效期涵盖</w:t>
            </w:r>
            <w:r>
              <w:rPr>
                <w:rFonts w:hint="eastAsia" w:ascii="Arial" w:hAnsi="Arial" w:cs="Arial"/>
                <w:color w:val="000000" w:themeColor="text1"/>
                <w14:textFill>
                  <w14:solidFill>
                    <w14:schemeClr w14:val="tx1"/>
                  </w14:solidFill>
                </w14:textFill>
              </w:rPr>
              <w:t>响应</w:t>
            </w:r>
            <w:r>
              <w:rPr>
                <w:rFonts w:ascii="Arial" w:hAnsi="Arial" w:cs="Arial"/>
                <w:color w:val="000000" w:themeColor="text1"/>
                <w14:textFill>
                  <w14:solidFill>
                    <w14:schemeClr w14:val="tx1"/>
                  </w14:solidFill>
                </w14:textFill>
              </w:rPr>
              <w:t>有效期。</w:t>
            </w:r>
          </w:p>
        </w:tc>
        <w:tc>
          <w:tcPr>
            <w:tcW w:w="1709" w:type="dxa"/>
            <w:tcBorders>
              <w:top w:val="outset" w:color="111111" w:sz="6" w:space="0"/>
              <w:left w:val="outset" w:color="111111" w:sz="6" w:space="0"/>
              <w:bottom w:val="outset" w:color="111111" w:sz="6" w:space="0"/>
              <w:right w:val="outset" w:color="111111" w:sz="6" w:space="0"/>
            </w:tcBorders>
            <w:vAlign w:val="center"/>
          </w:tcPr>
          <w:p w14:paraId="148B7FF5">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0D7202F9">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48D0908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55D72AC3">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BA93125">
            <w:pPr>
              <w:jc w:val="left"/>
              <w:rPr>
                <w:rFonts w:ascii="Arial" w:hAnsi="Arial" w:cs="Arial"/>
                <w:color w:val="000000" w:themeColor="text1"/>
                <w:sz w:val="24"/>
                <w:szCs w:val="22"/>
                <w14:textFill>
                  <w14:solidFill>
                    <w14:schemeClr w14:val="tx1"/>
                  </w14:solidFill>
                </w14:textFill>
              </w:rPr>
            </w:pPr>
            <w:r>
              <w:rPr>
                <w:rFonts w:ascii="Arial" w:hAnsi="Arial" w:cs="Arial"/>
                <w:color w:val="000000" w:themeColor="text1"/>
                <w14:textFill>
                  <w14:solidFill>
                    <w14:schemeClr w14:val="tx1"/>
                  </w14:solidFill>
                </w14:textFill>
              </w:rPr>
              <w:t>3.</w:t>
            </w:r>
            <w:r>
              <w:rPr>
                <w:rFonts w:hint="eastAsia" w:ascii="Arial" w:hAnsi="Arial" w:cs="Arial"/>
                <w:color w:val="000000" w:themeColor="text1"/>
                <w14:textFill>
                  <w14:solidFill>
                    <w14:schemeClr w14:val="tx1"/>
                  </w14:solidFill>
                </w14:textFill>
              </w:rPr>
              <w:t>响应文件</w:t>
            </w:r>
            <w:r>
              <w:rPr>
                <w:rFonts w:ascii="Arial" w:hAnsi="Arial" w:cs="Arial"/>
                <w:color w:val="000000" w:themeColor="text1"/>
                <w14:textFill>
                  <w14:solidFill>
                    <w14:schemeClr w14:val="tx1"/>
                  </w14:solidFill>
                </w14:textFill>
              </w:rPr>
              <w:t>内容、签署、盖章：</w:t>
            </w:r>
            <w:r>
              <w:rPr>
                <w:rFonts w:hint="eastAsia" w:ascii="Arial" w:hAnsi="Arial" w:cs="Arial"/>
                <w:color w:val="000000" w:themeColor="text1"/>
                <w14:textFill>
                  <w14:solidFill>
                    <w14:schemeClr w14:val="tx1"/>
                  </w14:solidFill>
                </w14:textFill>
              </w:rPr>
              <w:t>响应文件</w:t>
            </w:r>
            <w:r>
              <w:rPr>
                <w:rFonts w:ascii="Arial" w:hAnsi="Arial" w:cs="Arial"/>
                <w:color w:val="000000" w:themeColor="text1"/>
                <w14:textFill>
                  <w14:solidFill>
                    <w14:schemeClr w14:val="tx1"/>
                  </w14:solidFill>
                </w14:textFill>
              </w:rPr>
              <w:t>内容完整，无重大错漏，并已按</w:t>
            </w:r>
            <w:r>
              <w:rPr>
                <w:rFonts w:hint="eastAsia" w:ascii="Arial" w:hAnsi="Arial" w:cs="Arial"/>
                <w:color w:val="000000" w:themeColor="text1"/>
                <w14:textFill>
                  <w14:solidFill>
                    <w14:schemeClr w14:val="tx1"/>
                  </w14:solidFill>
                </w14:textFill>
              </w:rPr>
              <w:t>遴选文件</w:t>
            </w:r>
            <w:r>
              <w:rPr>
                <w:rFonts w:ascii="Arial" w:hAnsi="Arial" w:cs="Arial"/>
                <w:color w:val="000000" w:themeColor="text1"/>
                <w14:textFill>
                  <w14:solidFill>
                    <w14:schemeClr w14:val="tx1"/>
                  </w14:solidFill>
                </w14:textFill>
              </w:rPr>
              <w:t>要求盖章、签署。</w:t>
            </w:r>
          </w:p>
        </w:tc>
        <w:tc>
          <w:tcPr>
            <w:tcW w:w="1709" w:type="dxa"/>
            <w:tcBorders>
              <w:top w:val="outset" w:color="111111" w:sz="6" w:space="0"/>
              <w:left w:val="outset" w:color="111111" w:sz="6" w:space="0"/>
              <w:bottom w:val="outset" w:color="111111" w:sz="6" w:space="0"/>
              <w:right w:val="outset" w:color="111111" w:sz="6" w:space="0"/>
            </w:tcBorders>
            <w:vAlign w:val="center"/>
          </w:tcPr>
          <w:p w14:paraId="3B032A49">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140C2743">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2DA55D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E018422">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A5083EA">
            <w:pPr>
              <w:jc w:val="left"/>
              <w:rPr>
                <w:rFonts w:ascii="Arial" w:hAnsi="Arial" w:cs="Arial"/>
                <w:color w:val="000000" w:themeColor="text1"/>
                <w:sz w:val="24"/>
                <w:szCs w:val="22"/>
                <w14:textFill>
                  <w14:solidFill>
                    <w14:schemeClr w14:val="tx1"/>
                  </w14:solidFill>
                </w14:textFill>
              </w:rPr>
            </w:pPr>
            <w:r>
              <w:rPr>
                <w:rFonts w:ascii="Arial" w:hAnsi="Arial" w:cs="Arial"/>
                <w:color w:val="000000" w:themeColor="text1"/>
                <w14:textFill>
                  <w14:solidFill>
                    <w14:schemeClr w14:val="tx1"/>
                  </w14:solidFill>
                </w14:textFill>
              </w:rPr>
              <w:t>4.满足</w:t>
            </w:r>
            <w:r>
              <w:rPr>
                <w:rFonts w:hint="eastAsia" w:ascii="Arial" w:hAnsi="Arial" w:cs="Arial"/>
                <w:color w:val="000000" w:themeColor="text1"/>
                <w14:textFill>
                  <w14:solidFill>
                    <w14:schemeClr w14:val="tx1"/>
                  </w14:solidFill>
                </w14:textFill>
              </w:rPr>
              <w:t>遴选文件</w:t>
            </w:r>
            <w:r>
              <w:rPr>
                <w:rFonts w:ascii="Arial" w:hAnsi="Arial" w:cs="Arial"/>
                <w:color w:val="000000" w:themeColor="text1"/>
                <w14:textFill>
                  <w14:solidFill>
                    <w14:schemeClr w14:val="tx1"/>
                  </w14:solidFill>
                </w14:textFill>
              </w:rPr>
              <w:t>实质性要求：已满足</w:t>
            </w:r>
            <w:r>
              <w:rPr>
                <w:rFonts w:hint="eastAsia" w:ascii="Arial" w:hAnsi="Arial" w:cs="Arial"/>
                <w:color w:val="000000" w:themeColor="text1"/>
                <w14:textFill>
                  <w14:solidFill>
                    <w14:schemeClr w14:val="tx1"/>
                  </w14:solidFill>
                </w14:textFill>
              </w:rPr>
              <w:t>遴选文件</w:t>
            </w:r>
            <w:r>
              <w:rPr>
                <w:rFonts w:ascii="Arial" w:hAnsi="Arial" w:cs="Arial"/>
                <w:color w:val="000000" w:themeColor="text1"/>
                <w14:textFill>
                  <w14:solidFill>
                    <w14:schemeClr w14:val="tx1"/>
                  </w14:solidFill>
                </w14:textFill>
              </w:rPr>
              <w:t>实质性要求（含带</w:t>
            </w:r>
            <w:r>
              <w:rPr>
                <w:rFonts w:hint="eastAsia" w:ascii="宋体" w:hAnsi="宋体" w:cs="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号的条款和指标）。</w:t>
            </w:r>
          </w:p>
        </w:tc>
        <w:tc>
          <w:tcPr>
            <w:tcW w:w="1709" w:type="dxa"/>
            <w:tcBorders>
              <w:top w:val="outset" w:color="111111" w:sz="6" w:space="0"/>
              <w:left w:val="outset" w:color="111111" w:sz="6" w:space="0"/>
              <w:bottom w:val="outset" w:color="111111" w:sz="6" w:space="0"/>
              <w:right w:val="outset" w:color="111111" w:sz="6" w:space="0"/>
            </w:tcBorders>
            <w:vAlign w:val="center"/>
          </w:tcPr>
          <w:p w14:paraId="4C0892D0">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3382266">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742880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ECA9438">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D0018F7">
            <w:pPr>
              <w:jc w:val="left"/>
              <w:rPr>
                <w:rFonts w:ascii="Arial" w:hAnsi="Arial" w:cs="Arial"/>
                <w:color w:val="000000" w:themeColor="text1"/>
                <w:sz w:val="24"/>
                <w:szCs w:val="22"/>
                <w14:textFill>
                  <w14:solidFill>
                    <w14:schemeClr w14:val="tx1"/>
                  </w14:solidFill>
                </w14:textFill>
              </w:rPr>
            </w:pPr>
            <w:r>
              <w:rPr>
                <w:rFonts w:hint="eastAsia" w:ascii="Arial" w:hAnsi="Arial" w:cs="Arial"/>
                <w:color w:val="000000" w:themeColor="text1"/>
                <w14:textFill>
                  <w14:solidFill>
                    <w14:schemeClr w14:val="tx1"/>
                  </w14:solidFill>
                </w14:textFill>
              </w:rPr>
              <w:t>5</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遴选</w:t>
            </w:r>
            <w:r>
              <w:rPr>
                <w:rFonts w:ascii="Arial" w:hAnsi="Arial" w:cs="Arial"/>
                <w:color w:val="000000" w:themeColor="text1"/>
                <w14:textFill>
                  <w14:solidFill>
                    <w14:schemeClr w14:val="tx1"/>
                  </w14:solidFill>
                </w14:textFill>
              </w:rPr>
              <w:t>报价：1.</w:t>
            </w:r>
            <w:r>
              <w:rPr>
                <w:rFonts w:hint="eastAsia" w:ascii="Arial" w:hAnsi="Arial" w:cs="Arial"/>
                <w:color w:val="000000" w:themeColor="text1"/>
                <w14:textFill>
                  <w14:solidFill>
                    <w14:schemeClr w14:val="tx1"/>
                  </w14:solidFill>
                </w14:textFill>
              </w:rPr>
              <w:t>遴选</w:t>
            </w:r>
            <w:r>
              <w:rPr>
                <w:rFonts w:ascii="Arial" w:hAnsi="Arial" w:cs="Arial"/>
                <w:color w:val="000000" w:themeColor="text1"/>
                <w14:textFill>
                  <w14:solidFill>
                    <w14:schemeClr w14:val="tx1"/>
                  </w14:solidFill>
                </w14:textFill>
              </w:rPr>
              <w:t>报价（含单项报价，如有要求）确定且未超过</w:t>
            </w:r>
            <w:r>
              <w:rPr>
                <w:rFonts w:hint="eastAsia" w:ascii="Arial" w:hAnsi="Arial" w:cs="Arial"/>
                <w:color w:val="000000" w:themeColor="text1"/>
                <w14:textFill>
                  <w14:solidFill>
                    <w14:schemeClr w14:val="tx1"/>
                  </w14:solidFill>
                </w14:textFill>
              </w:rPr>
              <w:t>遴选</w:t>
            </w:r>
            <w:r>
              <w:rPr>
                <w:rFonts w:ascii="Arial" w:hAnsi="Arial" w:cs="Arial"/>
                <w:color w:val="000000" w:themeColor="text1"/>
                <w14:textFill>
                  <w14:solidFill>
                    <w14:schemeClr w14:val="tx1"/>
                  </w14:solidFill>
                </w14:textFill>
              </w:rPr>
              <w:t>文件中相应的预算金额或者最高限价。 2.</w:t>
            </w:r>
            <w:r>
              <w:rPr>
                <w:rFonts w:hint="eastAsia" w:ascii="Arial" w:hAnsi="Arial" w:cs="Arial"/>
                <w:color w:val="000000" w:themeColor="text1"/>
                <w14:textFill>
                  <w14:solidFill>
                    <w14:schemeClr w14:val="tx1"/>
                  </w14:solidFill>
                </w14:textFill>
              </w:rPr>
              <w:t>遴选</w:t>
            </w:r>
            <w:r>
              <w:rPr>
                <w:rFonts w:ascii="Arial" w:hAnsi="Arial" w:cs="Arial"/>
                <w:color w:val="000000" w:themeColor="text1"/>
                <w14:textFill>
                  <w14:solidFill>
                    <w14:schemeClr w14:val="tx1"/>
                  </w14:solidFill>
                </w14:textFill>
              </w:rPr>
              <w:t>报价中对</w:t>
            </w:r>
            <w:r>
              <w:rPr>
                <w:rFonts w:hint="eastAsia" w:ascii="Arial" w:hAnsi="Arial" w:cs="Arial"/>
                <w:color w:val="000000" w:themeColor="text1"/>
                <w14:textFill>
                  <w14:solidFill>
                    <w14:schemeClr w14:val="tx1"/>
                  </w14:solidFill>
                </w14:textFill>
              </w:rPr>
              <w:t>响应</w:t>
            </w:r>
            <w:r>
              <w:rPr>
                <w:rFonts w:ascii="Arial" w:hAnsi="Arial" w:cs="Arial"/>
                <w:color w:val="000000" w:themeColor="text1"/>
                <w14:textFill>
                  <w14:solidFill>
                    <w14:schemeClr w14:val="tx1"/>
                  </w14:solidFill>
                </w14:textFill>
              </w:rPr>
              <w:t>标的的主体、关键内容无漏项、缺项。 3.如有，对</w:t>
            </w:r>
            <w:r>
              <w:rPr>
                <w:rFonts w:hint="eastAsia" w:ascii="Arial" w:hAnsi="Arial" w:cs="Arial"/>
                <w:color w:val="000000" w:themeColor="text1"/>
                <w14:textFill>
                  <w14:solidFill>
                    <w14:schemeClr w14:val="tx1"/>
                  </w14:solidFill>
                </w14:textFill>
              </w:rPr>
              <w:t>评选小组</w:t>
            </w:r>
            <w:r>
              <w:rPr>
                <w:rFonts w:ascii="Arial" w:hAnsi="Arial" w:cs="Arial"/>
                <w:color w:val="000000" w:themeColor="text1"/>
                <w14:textFill>
                  <w14:solidFill>
                    <w14:schemeClr w14:val="tx1"/>
                  </w14:solidFill>
                </w14:textFill>
              </w:rPr>
              <w:t>按照</w:t>
            </w:r>
            <w:r>
              <w:rPr>
                <w:rFonts w:hint="eastAsia" w:ascii="Arial" w:hAnsi="Arial" w:cs="Arial"/>
                <w:color w:val="000000" w:themeColor="text1"/>
                <w14:textFill>
                  <w14:solidFill>
                    <w14:schemeClr w14:val="tx1"/>
                  </w14:solidFill>
                </w14:textFill>
              </w:rPr>
              <w:t>遴选</w:t>
            </w:r>
            <w:r>
              <w:rPr>
                <w:rFonts w:ascii="Arial" w:hAnsi="Arial" w:cs="Arial"/>
                <w:color w:val="000000" w:themeColor="text1"/>
                <w14:textFill>
                  <w14:solidFill>
                    <w14:schemeClr w14:val="tx1"/>
                  </w14:solidFill>
                </w14:textFill>
              </w:rPr>
              <w:t>文件规定修正后的</w:t>
            </w:r>
            <w:r>
              <w:rPr>
                <w:rFonts w:hint="eastAsia" w:ascii="Arial" w:hAnsi="Arial" w:cs="Arial"/>
                <w:color w:val="000000" w:themeColor="text1"/>
                <w14:textFill>
                  <w14:solidFill>
                    <w14:schemeClr w14:val="tx1"/>
                  </w14:solidFill>
                </w14:textFill>
              </w:rPr>
              <w:t>响应</w:t>
            </w:r>
            <w:r>
              <w:rPr>
                <w:rFonts w:ascii="Arial" w:hAnsi="Arial" w:cs="Arial"/>
                <w:color w:val="000000" w:themeColor="text1"/>
                <w14:textFill>
                  <w14:solidFill>
                    <w14:schemeClr w14:val="tx1"/>
                  </w14:solidFill>
                </w14:textFill>
              </w:rPr>
              <w:t>报价，</w:t>
            </w:r>
            <w:r>
              <w:rPr>
                <w:rFonts w:hint="eastAsia" w:ascii="Arial" w:hAnsi="Arial" w:cs="Arial"/>
                <w:color w:val="000000" w:themeColor="text1"/>
                <w14:textFill>
                  <w14:solidFill>
                    <w14:schemeClr w14:val="tx1"/>
                  </w14:solidFill>
                </w14:textFill>
              </w:rPr>
              <w:t>供应商</w:t>
            </w:r>
            <w:r>
              <w:rPr>
                <w:rFonts w:ascii="Arial" w:hAnsi="Arial" w:cs="Arial"/>
                <w:color w:val="000000" w:themeColor="text1"/>
                <w14:textFill>
                  <w14:solidFill>
                    <w14:schemeClr w14:val="tx1"/>
                  </w14:solidFill>
                </w14:textFill>
              </w:rPr>
              <w:t>按规定书面确认。 4.如</w:t>
            </w:r>
            <w:r>
              <w:rPr>
                <w:rFonts w:hint="eastAsia" w:ascii="Arial" w:hAnsi="Arial" w:cs="Arial"/>
                <w:color w:val="000000" w:themeColor="text1"/>
                <w14:textFill>
                  <w14:solidFill>
                    <w14:schemeClr w14:val="tx1"/>
                  </w14:solidFill>
                </w14:textFill>
              </w:rPr>
              <w:t>评选小组</w:t>
            </w:r>
            <w:r>
              <w:rPr>
                <w:rFonts w:ascii="Arial" w:hAnsi="Arial" w:cs="Arial"/>
                <w:color w:val="000000" w:themeColor="text1"/>
                <w14:textFill>
                  <w14:solidFill>
                    <w14:schemeClr w14:val="tx1"/>
                  </w14:solidFill>
                </w14:textFill>
              </w:rPr>
              <w:t>认为</w:t>
            </w:r>
            <w:r>
              <w:rPr>
                <w:rFonts w:hint="eastAsia" w:ascii="Arial" w:hAnsi="Arial" w:cs="Arial"/>
                <w:color w:val="000000" w:themeColor="text1"/>
                <w14:textFill>
                  <w14:solidFill>
                    <w14:schemeClr w14:val="tx1"/>
                  </w14:solidFill>
                </w14:textFill>
              </w:rPr>
              <w:t>供应商</w:t>
            </w:r>
            <w:r>
              <w:rPr>
                <w:rFonts w:ascii="Arial" w:hAnsi="Arial" w:cs="Arial"/>
                <w:color w:val="000000" w:themeColor="text1"/>
                <w14:textFill>
                  <w14:solidFill>
                    <w14:schemeClr w14:val="tx1"/>
                  </w14:solidFill>
                </w14:textFill>
              </w:rPr>
              <w:t>的报价明显低于其他通过符合性审查</w:t>
            </w:r>
            <w:r>
              <w:rPr>
                <w:rFonts w:hint="eastAsia" w:ascii="Arial" w:hAnsi="Arial" w:cs="Arial"/>
                <w:color w:val="000000" w:themeColor="text1"/>
                <w14:textFill>
                  <w14:solidFill>
                    <w14:schemeClr w14:val="tx1"/>
                  </w14:solidFill>
                </w14:textFill>
              </w:rPr>
              <w:t>供应商</w:t>
            </w:r>
            <w:r>
              <w:rPr>
                <w:rFonts w:ascii="Arial" w:hAnsi="Arial" w:cs="Arial"/>
                <w:color w:val="000000" w:themeColor="text1"/>
                <w14:textFill>
                  <w14:solidFill>
                    <w14:schemeClr w14:val="tx1"/>
                  </w14:solidFill>
                </w14:textFill>
              </w:rPr>
              <w:t>的报价，有可能影响项目质量或者不能诚信履约的，将要求其在</w:t>
            </w:r>
            <w:r>
              <w:rPr>
                <w:rFonts w:hint="eastAsia" w:ascii="Arial" w:hAnsi="Arial" w:cs="Arial"/>
                <w:color w:val="000000" w:themeColor="text1"/>
                <w14:textFill>
                  <w14:solidFill>
                    <w14:schemeClr w14:val="tx1"/>
                  </w14:solidFill>
                </w14:textFill>
              </w:rPr>
              <w:t>评审</w:t>
            </w:r>
            <w:r>
              <w:rPr>
                <w:rFonts w:ascii="Arial" w:hAnsi="Arial" w:cs="Arial"/>
                <w:color w:val="000000" w:themeColor="text1"/>
                <w14:textFill>
                  <w14:solidFill>
                    <w14:schemeClr w14:val="tx1"/>
                  </w14:solidFill>
                </w14:textFill>
              </w:rPr>
              <w:t>现场合理的时间内提供书面说明，必要时提交相关证明材料。</w:t>
            </w:r>
            <w:r>
              <w:rPr>
                <w:rFonts w:hint="eastAsia" w:ascii="Arial" w:hAnsi="Arial" w:cs="Arial"/>
                <w:color w:val="000000" w:themeColor="text1"/>
                <w14:textFill>
                  <w14:solidFill>
                    <w14:schemeClr w14:val="tx1"/>
                  </w14:solidFill>
                </w14:textFill>
              </w:rPr>
              <w:t>供应商</w:t>
            </w:r>
            <w:r>
              <w:rPr>
                <w:rFonts w:ascii="Arial" w:hAnsi="Arial" w:cs="Arial"/>
                <w:color w:val="000000" w:themeColor="text1"/>
                <w14:textFill>
                  <w14:solidFill>
                    <w14:schemeClr w14:val="tx1"/>
                  </w14:solidFill>
                </w14:textFill>
              </w:rPr>
              <w:t>能证明其报价合理性。</w:t>
            </w:r>
          </w:p>
        </w:tc>
        <w:tc>
          <w:tcPr>
            <w:tcW w:w="1709" w:type="dxa"/>
            <w:tcBorders>
              <w:top w:val="outset" w:color="111111" w:sz="6" w:space="0"/>
              <w:left w:val="outset" w:color="111111" w:sz="6" w:space="0"/>
              <w:bottom w:val="outset" w:color="111111" w:sz="6" w:space="0"/>
              <w:right w:val="outset" w:color="111111" w:sz="6" w:space="0"/>
            </w:tcBorders>
            <w:vAlign w:val="center"/>
          </w:tcPr>
          <w:p w14:paraId="425EB96A">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B8ACEB4">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37851A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6C7E9A3F">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7C8DF41F">
            <w:pPr>
              <w:jc w:val="left"/>
              <w:rPr>
                <w:rFonts w:ascii="Arial" w:hAnsi="Arial" w:cs="Arial"/>
                <w:color w:val="000000" w:themeColor="text1"/>
                <w:sz w:val="24"/>
                <w:szCs w:val="22"/>
                <w14:textFill>
                  <w14:solidFill>
                    <w14:schemeClr w14:val="tx1"/>
                  </w14:solidFill>
                </w14:textFill>
              </w:rPr>
            </w:pPr>
            <w:r>
              <w:rPr>
                <w:rFonts w:hint="eastAsia" w:ascii="Arial" w:hAnsi="Arial" w:cs="Arial"/>
                <w:color w:val="000000" w:themeColor="text1"/>
                <w14:textFill>
                  <w14:solidFill>
                    <w14:schemeClr w14:val="tx1"/>
                  </w14:solidFill>
                </w14:textFill>
              </w:rPr>
              <w:t>6</w:t>
            </w:r>
            <w:r>
              <w:rPr>
                <w:rFonts w:ascii="Arial" w:hAnsi="Arial" w:cs="Arial"/>
                <w:color w:val="000000" w:themeColor="text1"/>
                <w14:textFill>
                  <w14:solidFill>
                    <w14:schemeClr w14:val="tx1"/>
                  </w14:solidFill>
                </w14:textFill>
              </w:rPr>
              <w:t>.附加条件：</w:t>
            </w:r>
            <w:r>
              <w:rPr>
                <w:rFonts w:hint="eastAsia" w:ascii="Arial" w:hAnsi="Arial" w:cs="Arial"/>
                <w:color w:val="000000" w:themeColor="text1"/>
                <w14:textFill>
                  <w14:solidFill>
                    <w14:schemeClr w14:val="tx1"/>
                  </w14:solidFill>
                </w14:textFill>
              </w:rPr>
              <w:t>响应文件</w:t>
            </w:r>
            <w:r>
              <w:rPr>
                <w:rFonts w:ascii="Arial" w:hAnsi="Arial" w:cs="Arial"/>
                <w:color w:val="000000" w:themeColor="text1"/>
                <w14:textFill>
                  <w14:solidFill>
                    <w14:schemeClr w14:val="tx1"/>
                  </w14:solidFill>
                </w14:textFill>
              </w:rPr>
              <w:t>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vAlign w:val="center"/>
          </w:tcPr>
          <w:p w14:paraId="05790D81">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7D558B6">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176417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22C928BC">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8C74CB9">
            <w:pPr>
              <w:jc w:val="left"/>
              <w:rPr>
                <w:rFonts w:ascii="Arial" w:hAnsi="Arial" w:cs="Arial"/>
                <w:color w:val="000000" w:themeColor="text1"/>
                <w:sz w:val="24"/>
                <w:szCs w:val="22"/>
                <w14:textFill>
                  <w14:solidFill>
                    <w14:schemeClr w14:val="tx1"/>
                  </w14:solidFill>
                </w14:textFill>
              </w:rPr>
            </w:pPr>
            <w:r>
              <w:rPr>
                <w:rFonts w:hint="eastAsia" w:ascii="Arial" w:hAnsi="Arial" w:cs="Arial"/>
                <w:color w:val="000000" w:themeColor="text1"/>
                <w14:textFill>
                  <w14:solidFill>
                    <w14:schemeClr w14:val="tx1"/>
                  </w14:solidFill>
                </w14:textFill>
              </w:rPr>
              <w:t>7</w:t>
            </w:r>
            <w:r>
              <w:rPr>
                <w:rFonts w:ascii="Arial" w:hAnsi="Arial" w:cs="Arial"/>
                <w:color w:val="000000" w:themeColor="text1"/>
                <w14:textFill>
                  <w14:solidFill>
                    <w14:schemeClr w14:val="tx1"/>
                  </w14:solidFill>
                </w14:textFill>
              </w:rPr>
              <w:t>.串通</w:t>
            </w:r>
            <w:r>
              <w:rPr>
                <w:rFonts w:hint="eastAsia" w:ascii="Arial" w:hAnsi="Arial" w:cs="Arial"/>
                <w:color w:val="000000" w:themeColor="text1"/>
                <w14:textFill>
                  <w14:solidFill>
                    <w14:schemeClr w14:val="tx1"/>
                  </w14:solidFill>
                </w14:textFill>
              </w:rPr>
              <w:t>响应</w:t>
            </w:r>
            <w:r>
              <w:rPr>
                <w:rFonts w:ascii="Arial" w:hAnsi="Arial" w:cs="Arial"/>
                <w:color w:val="000000" w:themeColor="text1"/>
                <w14:textFill>
                  <w14:solidFill>
                    <w14:schemeClr w14:val="tx1"/>
                  </w14:solidFill>
                </w14:textFill>
              </w:rPr>
              <w:t>：未出现</w:t>
            </w:r>
            <w:r>
              <w:rPr>
                <w:rFonts w:hint="eastAsia" w:ascii="Arial" w:hAnsi="Arial" w:cs="Arial"/>
                <w:color w:val="000000" w:themeColor="text1"/>
                <w14:textFill>
                  <w14:solidFill>
                    <w14:schemeClr w14:val="tx1"/>
                  </w14:solidFill>
                </w14:textFill>
              </w:rPr>
              <w:t>遴选文件</w:t>
            </w:r>
            <w:r>
              <w:rPr>
                <w:rFonts w:ascii="Arial" w:hAnsi="Arial" w:cs="Arial"/>
                <w:color w:val="000000" w:themeColor="text1"/>
                <w14:textFill>
                  <w14:solidFill>
                    <w14:schemeClr w14:val="tx1"/>
                  </w14:solidFill>
                </w14:textFill>
              </w:rPr>
              <w:t>所列的视为串通</w:t>
            </w:r>
            <w:r>
              <w:rPr>
                <w:rFonts w:hint="eastAsia" w:ascii="Arial" w:hAnsi="Arial" w:cs="Arial"/>
                <w:color w:val="000000" w:themeColor="text1"/>
                <w14:textFill>
                  <w14:solidFill>
                    <w14:schemeClr w14:val="tx1"/>
                  </w14:solidFill>
                </w14:textFill>
              </w:rPr>
              <w:t>响应</w:t>
            </w:r>
            <w:r>
              <w:rPr>
                <w:rFonts w:ascii="Arial" w:hAnsi="Arial" w:cs="Arial"/>
                <w:color w:val="000000" w:themeColor="text1"/>
                <w14:textFill>
                  <w14:solidFill>
                    <w14:schemeClr w14:val="tx1"/>
                  </w14:solidFill>
                </w14:textFill>
              </w:rPr>
              <w:t>的情形。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6B6F3165">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180D4BC">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r w14:paraId="178EFE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4BC49369">
            <w:pPr>
              <w:rPr>
                <w:rFonts w:ascii="宋体" w:hAnsi="宋体" w:cs="宋体"/>
                <w:color w:val="000000" w:themeColor="text1"/>
                <w:sz w:val="24"/>
                <w:szCs w:val="24"/>
                <w14:textFill>
                  <w14:solidFill>
                    <w14:schemeClr w14:val="tx1"/>
                  </w14:solidFill>
                </w14:textFill>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6E11B74C">
            <w:pPr>
              <w:jc w:val="left"/>
              <w:rPr>
                <w:rFonts w:ascii="Arial" w:hAnsi="Arial" w:cs="Arial"/>
                <w:color w:val="000000" w:themeColor="text1"/>
                <w:sz w:val="24"/>
                <w:szCs w:val="22"/>
                <w14:textFill>
                  <w14:solidFill>
                    <w14:schemeClr w14:val="tx1"/>
                  </w14:solidFill>
                </w14:textFill>
              </w:rPr>
            </w:pPr>
            <w:r>
              <w:rPr>
                <w:rFonts w:hint="eastAsia" w:ascii="Arial" w:hAnsi="Arial" w:cs="Arial"/>
                <w:color w:val="000000" w:themeColor="text1"/>
                <w14:textFill>
                  <w14:solidFill>
                    <w14:schemeClr w14:val="tx1"/>
                  </w14:solidFill>
                </w14:textFill>
              </w:rPr>
              <w:t>8</w:t>
            </w:r>
            <w:r>
              <w:rPr>
                <w:rFonts w:ascii="Arial" w:hAnsi="Arial" w:cs="Arial"/>
                <w:color w:val="000000" w:themeColor="text1"/>
                <w14:textFill>
                  <w14:solidFill>
                    <w14:schemeClr w14:val="tx1"/>
                  </w14:solidFill>
                </w14:textFill>
              </w:rPr>
              <w:t>.无效情形：1.未发现存在</w:t>
            </w:r>
            <w:r>
              <w:rPr>
                <w:rFonts w:hint="eastAsia" w:ascii="Arial" w:hAnsi="Arial" w:cs="Arial"/>
                <w:color w:val="000000" w:themeColor="text1"/>
                <w14:textFill>
                  <w14:solidFill>
                    <w14:schemeClr w14:val="tx1"/>
                  </w14:solidFill>
                </w14:textFill>
              </w:rPr>
              <w:t>遴选文件</w:t>
            </w:r>
            <w:r>
              <w:rPr>
                <w:rFonts w:ascii="Arial" w:hAnsi="Arial" w:cs="Arial"/>
                <w:color w:val="000000" w:themeColor="text1"/>
                <w14:textFill>
                  <w14:solidFill>
                    <w14:schemeClr w14:val="tx1"/>
                  </w14:solidFill>
                </w14:textFill>
              </w:rPr>
              <w:t>中规定的其它无效条款情形。 2.未发现存在法律、法规、规章规定的</w:t>
            </w:r>
            <w:r>
              <w:rPr>
                <w:rFonts w:hint="eastAsia" w:ascii="Arial" w:hAnsi="Arial" w:cs="Arial"/>
                <w:color w:val="000000" w:themeColor="text1"/>
                <w14:textFill>
                  <w14:solidFill>
                    <w14:schemeClr w14:val="tx1"/>
                  </w14:solidFill>
                </w14:textFill>
              </w:rPr>
              <w:t>响应</w:t>
            </w:r>
            <w:r>
              <w:rPr>
                <w:rFonts w:ascii="Arial" w:hAnsi="Arial" w:cs="Arial"/>
                <w:color w:val="000000" w:themeColor="text1"/>
                <w14:textFill>
                  <w14:solidFill>
                    <w14:schemeClr w14:val="tx1"/>
                  </w14:solidFill>
                </w14:textFill>
              </w:rPr>
              <w:t>无效情形。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6FD2F9FA">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79E3374">
            <w:pP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见报价文件第（ ）页</w:t>
            </w:r>
          </w:p>
        </w:tc>
      </w:tr>
    </w:tbl>
    <w:p w14:paraId="7748563B">
      <w:pPr>
        <w:pStyle w:val="7"/>
        <w:spacing w:after="0" w:line="360" w:lineRule="auto"/>
        <w:ind w:left="424" w:hanging="424" w:hangingChars="202"/>
        <w:rPr>
          <w:rFonts w:ascii="宋体" w:hAnsi="宋体"/>
          <w:color w:val="000000" w:themeColor="text1"/>
          <w:sz w:val="21"/>
          <w:szCs w:val="21"/>
          <w14:textFill>
            <w14:solidFill>
              <w14:schemeClr w14:val="tx1"/>
            </w14:solidFill>
          </w14:textFill>
        </w:rPr>
      </w:pPr>
    </w:p>
    <w:p w14:paraId="340588D9">
      <w:pPr>
        <w:pStyle w:val="7"/>
        <w:spacing w:after="0" w:line="360" w:lineRule="auto"/>
        <w:ind w:left="424" w:hanging="424" w:hangingChars="20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注：以上材料将作为响应供应商有效性审核的重要内容之一，响应供应商必须严格按照其内容及序列要求在响应文件中对应如实提供，对资格性和符合性证明文件的任何缺漏和不符合项将会直接导致无效响应！ </w:t>
      </w:r>
    </w:p>
    <w:p w14:paraId="12828B57">
      <w:pPr>
        <w:ind w:firstLine="643" w:firstLineChars="200"/>
        <w:rPr>
          <w:rFonts w:ascii="仿宋_GB2312" w:eastAsia="仿宋_GB2312"/>
          <w:b/>
          <w:color w:val="000000" w:themeColor="text1"/>
          <w:sz w:val="32"/>
          <w:szCs w:val="32"/>
          <w14:textFill>
            <w14:solidFill>
              <w14:schemeClr w14:val="tx1"/>
            </w14:solidFill>
          </w14:textFill>
        </w:rPr>
      </w:pPr>
    </w:p>
    <w:p w14:paraId="729988E2">
      <w:pPr>
        <w:pStyle w:val="22"/>
        <w:rPr>
          <w:rFonts w:ascii="仿宋_GB2312" w:hAnsi="Times New Roman" w:eastAsia="仿宋_GB2312"/>
          <w:b/>
          <w:color w:val="000000" w:themeColor="text1"/>
          <w:sz w:val="32"/>
          <w:szCs w:val="32"/>
          <w14:textFill>
            <w14:solidFill>
              <w14:schemeClr w14:val="tx1"/>
            </w14:solidFill>
          </w14:textFill>
        </w:rPr>
      </w:pPr>
    </w:p>
    <w:p w14:paraId="09810B4F">
      <w:pPr>
        <w:pStyle w:val="14"/>
        <w:rPr>
          <w:rFonts w:ascii="仿宋_GB2312" w:eastAsia="仿宋_GB2312"/>
          <w:b/>
          <w:color w:val="000000" w:themeColor="text1"/>
          <w:sz w:val="32"/>
          <w:szCs w:val="32"/>
          <w14:textFill>
            <w14:solidFill>
              <w14:schemeClr w14:val="tx1"/>
            </w14:solidFill>
          </w14:textFill>
        </w:rPr>
      </w:pPr>
    </w:p>
    <w:p w14:paraId="114E4197">
      <w:pPr>
        <w:pStyle w:val="14"/>
        <w:rPr>
          <w:rFonts w:ascii="仿宋_GB2312" w:eastAsia="仿宋_GB2312"/>
          <w:b/>
          <w:color w:val="000000" w:themeColor="text1"/>
          <w:sz w:val="32"/>
          <w:szCs w:val="32"/>
          <w14:textFill>
            <w14:solidFill>
              <w14:schemeClr w14:val="tx1"/>
            </w14:solidFill>
          </w14:textFill>
        </w:rPr>
      </w:pPr>
    </w:p>
    <w:p w14:paraId="6F296BFD">
      <w:pPr>
        <w:pStyle w:val="14"/>
        <w:rPr>
          <w:rFonts w:ascii="仿宋_GB2312" w:eastAsia="仿宋_GB2312"/>
          <w:b/>
          <w:color w:val="000000" w:themeColor="text1"/>
          <w:sz w:val="32"/>
          <w:szCs w:val="32"/>
          <w14:textFill>
            <w14:solidFill>
              <w14:schemeClr w14:val="tx1"/>
            </w14:solidFill>
          </w14:textFill>
        </w:rPr>
      </w:pPr>
    </w:p>
    <w:p w14:paraId="234C8301">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35D311D0">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1.2技术评审自查表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7A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81ECC3A">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02E8E1FD">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154F3964">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0626A4B4">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证明文件（如有）</w:t>
            </w:r>
          </w:p>
        </w:tc>
      </w:tr>
      <w:tr w14:paraId="5A60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C26F4A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825" w:type="dxa"/>
            <w:tcBorders>
              <w:top w:val="single" w:color="auto" w:sz="4" w:space="0"/>
              <w:left w:val="single" w:color="auto" w:sz="4" w:space="0"/>
              <w:bottom w:val="single" w:color="auto" w:sz="4" w:space="0"/>
              <w:right w:val="single" w:color="auto" w:sz="4" w:space="0"/>
            </w:tcBorders>
            <w:vAlign w:val="center"/>
          </w:tcPr>
          <w:p w14:paraId="3BA7B942">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31CD6919">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1A6AE513">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51BC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EBD2076">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825" w:type="dxa"/>
            <w:tcBorders>
              <w:top w:val="single" w:color="auto" w:sz="4" w:space="0"/>
              <w:left w:val="single" w:color="auto" w:sz="4" w:space="0"/>
              <w:bottom w:val="single" w:color="auto" w:sz="4" w:space="0"/>
              <w:right w:val="single" w:color="auto" w:sz="4" w:space="0"/>
            </w:tcBorders>
            <w:vAlign w:val="center"/>
          </w:tcPr>
          <w:p w14:paraId="48ED3136">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3303A1E5">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00FB4DE7">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0561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2E45567">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825" w:type="dxa"/>
            <w:tcBorders>
              <w:top w:val="single" w:color="auto" w:sz="4" w:space="0"/>
              <w:left w:val="single" w:color="auto" w:sz="4" w:space="0"/>
              <w:bottom w:val="single" w:color="auto" w:sz="4" w:space="0"/>
              <w:right w:val="single" w:color="auto" w:sz="4" w:space="0"/>
            </w:tcBorders>
            <w:vAlign w:val="center"/>
          </w:tcPr>
          <w:p w14:paraId="08EF1C98">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14D1971E">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58DA3F1C">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7F4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BEFA1B2">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825" w:type="dxa"/>
            <w:tcBorders>
              <w:top w:val="single" w:color="auto" w:sz="4" w:space="0"/>
              <w:left w:val="single" w:color="auto" w:sz="4" w:space="0"/>
              <w:bottom w:val="single" w:color="auto" w:sz="4" w:space="0"/>
              <w:right w:val="single" w:color="auto" w:sz="4" w:space="0"/>
            </w:tcBorders>
            <w:vAlign w:val="center"/>
          </w:tcPr>
          <w:p w14:paraId="7A9A260E">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0154D48F">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68ACAC35">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115D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083404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825" w:type="dxa"/>
            <w:tcBorders>
              <w:top w:val="single" w:color="auto" w:sz="4" w:space="0"/>
              <w:left w:val="single" w:color="auto" w:sz="4" w:space="0"/>
              <w:bottom w:val="single" w:color="auto" w:sz="4" w:space="0"/>
              <w:right w:val="single" w:color="auto" w:sz="4" w:space="0"/>
            </w:tcBorders>
            <w:vAlign w:val="center"/>
          </w:tcPr>
          <w:p w14:paraId="2A543326">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17E65DDB">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3CCF96C8">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1EF6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56C79C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825" w:type="dxa"/>
            <w:tcBorders>
              <w:top w:val="single" w:color="auto" w:sz="4" w:space="0"/>
              <w:left w:val="single" w:color="auto" w:sz="4" w:space="0"/>
              <w:bottom w:val="single" w:color="auto" w:sz="4" w:space="0"/>
              <w:right w:val="single" w:color="auto" w:sz="4" w:space="0"/>
            </w:tcBorders>
            <w:vAlign w:val="center"/>
          </w:tcPr>
          <w:p w14:paraId="7F7BAC41">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3C8F9370">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79BBDF39">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48D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ED787C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825" w:type="dxa"/>
            <w:tcBorders>
              <w:top w:val="single" w:color="auto" w:sz="4" w:space="0"/>
              <w:left w:val="single" w:color="auto" w:sz="4" w:space="0"/>
              <w:bottom w:val="single" w:color="auto" w:sz="4" w:space="0"/>
              <w:right w:val="single" w:color="auto" w:sz="4" w:space="0"/>
            </w:tcBorders>
            <w:vAlign w:val="center"/>
          </w:tcPr>
          <w:p w14:paraId="04B79CA7">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2A82BCB9">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028387AB">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320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E5F4EA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825" w:type="dxa"/>
            <w:tcBorders>
              <w:top w:val="single" w:color="auto" w:sz="4" w:space="0"/>
              <w:left w:val="single" w:color="auto" w:sz="4" w:space="0"/>
              <w:bottom w:val="single" w:color="auto" w:sz="4" w:space="0"/>
              <w:right w:val="single" w:color="auto" w:sz="4" w:space="0"/>
            </w:tcBorders>
            <w:vAlign w:val="center"/>
          </w:tcPr>
          <w:p w14:paraId="402BCB8F">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7F9B2983">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43E82FBD">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695D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BB84F42">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825" w:type="dxa"/>
            <w:tcBorders>
              <w:top w:val="single" w:color="auto" w:sz="4" w:space="0"/>
              <w:left w:val="single" w:color="auto" w:sz="4" w:space="0"/>
              <w:bottom w:val="single" w:color="auto" w:sz="4" w:space="0"/>
              <w:right w:val="single" w:color="auto" w:sz="4" w:space="0"/>
            </w:tcBorders>
            <w:vAlign w:val="center"/>
          </w:tcPr>
          <w:p w14:paraId="3D721348">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0835787E">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17DCE0C1">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53A1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CCC709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825" w:type="dxa"/>
            <w:tcBorders>
              <w:top w:val="single" w:color="auto" w:sz="4" w:space="0"/>
              <w:left w:val="single" w:color="auto" w:sz="4" w:space="0"/>
              <w:bottom w:val="single" w:color="auto" w:sz="4" w:space="0"/>
              <w:right w:val="single" w:color="auto" w:sz="4" w:space="0"/>
            </w:tcBorders>
            <w:vAlign w:val="center"/>
          </w:tcPr>
          <w:p w14:paraId="73F2D313">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770A71CB">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7C51ED77">
            <w:pPr>
              <w:rPr>
                <w:rFonts w:ascii="宋体" w:hAnsi="宋体"/>
                <w:color w:val="000000" w:themeColor="text1"/>
                <w:szCs w:val="21"/>
                <w14:textFill>
                  <w14:solidFill>
                    <w14:schemeClr w14:val="tx1"/>
                  </w14:solidFill>
                </w14:textFill>
              </w:rPr>
            </w:pPr>
          </w:p>
        </w:tc>
      </w:tr>
    </w:tbl>
    <w:p w14:paraId="62177069">
      <w:pPr>
        <w:pStyle w:val="7"/>
        <w:spacing w:after="0" w:line="360" w:lineRule="auto"/>
        <w:ind w:left="424" w:hanging="424" w:hangingChars="202"/>
        <w:rPr>
          <w:rFonts w:ascii="宋体" w:hAnsi="宋体"/>
          <w:color w:val="000000" w:themeColor="text1"/>
          <w:sz w:val="21"/>
          <w:szCs w:val="21"/>
          <w:lang w:val="en-GB"/>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注：</w:t>
      </w:r>
      <w:r>
        <w:rPr>
          <w:rFonts w:hint="eastAsia" w:ascii="宋体" w:hAnsi="宋体"/>
          <w:color w:val="000000" w:themeColor="text1"/>
          <w:sz w:val="21"/>
          <w:szCs w:val="21"/>
          <w14:textFill>
            <w14:solidFill>
              <w14:schemeClr w14:val="tx1"/>
            </w14:solidFill>
          </w14:textFill>
        </w:rPr>
        <w:t>响应供应商应根据《技术评审表》的各项内容填写此表</w:t>
      </w:r>
      <w:r>
        <w:rPr>
          <w:rFonts w:hint="eastAsia" w:ascii="宋体" w:hAnsi="宋体"/>
          <w:color w:val="000000" w:themeColor="text1"/>
          <w:sz w:val="21"/>
          <w:szCs w:val="21"/>
          <w:lang w:val="en-GB"/>
          <w14:textFill>
            <w14:solidFill>
              <w14:schemeClr w14:val="tx1"/>
            </w14:solidFill>
          </w14:textFill>
        </w:rPr>
        <w:t>，如自评得分与证明材料不一致，评标委员会将有可能做出对响应供应商不利的评定。</w:t>
      </w:r>
    </w:p>
    <w:p w14:paraId="502833C2">
      <w:pPr>
        <w:pStyle w:val="7"/>
        <w:spacing w:after="0" w:line="360" w:lineRule="auto"/>
        <w:rPr>
          <w:rFonts w:ascii="宋体" w:hAnsi="宋体"/>
          <w:color w:val="000000" w:themeColor="text1"/>
          <w:sz w:val="21"/>
          <w:szCs w:val="21"/>
          <w:lang w:val="en-GB"/>
          <w14:textFill>
            <w14:solidFill>
              <w14:schemeClr w14:val="tx1"/>
            </w14:solidFill>
          </w14:textFill>
        </w:rPr>
      </w:pPr>
    </w:p>
    <w:p w14:paraId="3A2A52B7">
      <w:pPr>
        <w:pStyle w:val="7"/>
        <w:spacing w:after="0" w:line="360" w:lineRule="auto"/>
        <w:rPr>
          <w:rFonts w:ascii="宋体" w:hAnsi="宋体"/>
          <w:color w:val="000000" w:themeColor="text1"/>
          <w:sz w:val="21"/>
          <w:szCs w:val="21"/>
          <w14:textFill>
            <w14:solidFill>
              <w14:schemeClr w14:val="tx1"/>
            </w14:solidFill>
          </w14:textFill>
        </w:rPr>
      </w:pPr>
    </w:p>
    <w:p w14:paraId="64D50979">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1.3商务评审自查表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34B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5FBF23A">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310C09F2">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30EB7D4F">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485FA314">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证明文件（如有）</w:t>
            </w:r>
          </w:p>
        </w:tc>
      </w:tr>
      <w:tr w14:paraId="1AAB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3BDE82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825" w:type="dxa"/>
            <w:tcBorders>
              <w:top w:val="single" w:color="auto" w:sz="4" w:space="0"/>
              <w:left w:val="single" w:color="auto" w:sz="4" w:space="0"/>
              <w:bottom w:val="single" w:color="auto" w:sz="4" w:space="0"/>
              <w:right w:val="single" w:color="auto" w:sz="4" w:space="0"/>
            </w:tcBorders>
            <w:vAlign w:val="center"/>
          </w:tcPr>
          <w:p w14:paraId="1BA1DD65">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48C5FFB0">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1F2EA5E6">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0E81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C9F635D">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825" w:type="dxa"/>
            <w:tcBorders>
              <w:top w:val="single" w:color="auto" w:sz="4" w:space="0"/>
              <w:left w:val="single" w:color="auto" w:sz="4" w:space="0"/>
              <w:bottom w:val="single" w:color="auto" w:sz="4" w:space="0"/>
              <w:right w:val="single" w:color="auto" w:sz="4" w:space="0"/>
            </w:tcBorders>
            <w:vAlign w:val="center"/>
          </w:tcPr>
          <w:p w14:paraId="1974B59C">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07FDFAAF">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41C44EDF">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6876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3DF944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825" w:type="dxa"/>
            <w:tcBorders>
              <w:top w:val="single" w:color="auto" w:sz="4" w:space="0"/>
              <w:left w:val="single" w:color="auto" w:sz="4" w:space="0"/>
              <w:bottom w:val="single" w:color="auto" w:sz="4" w:space="0"/>
              <w:right w:val="single" w:color="auto" w:sz="4" w:space="0"/>
            </w:tcBorders>
            <w:vAlign w:val="center"/>
          </w:tcPr>
          <w:p w14:paraId="7BB14CEA">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155277E7">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3E629DA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3A0F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1746EF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825" w:type="dxa"/>
            <w:tcBorders>
              <w:top w:val="single" w:color="auto" w:sz="4" w:space="0"/>
              <w:left w:val="single" w:color="auto" w:sz="4" w:space="0"/>
              <w:bottom w:val="single" w:color="auto" w:sz="4" w:space="0"/>
              <w:right w:val="single" w:color="auto" w:sz="4" w:space="0"/>
            </w:tcBorders>
            <w:vAlign w:val="center"/>
          </w:tcPr>
          <w:p w14:paraId="01A2C97E">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06BD1DA9">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2903391F">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1A48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B4B1CA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825" w:type="dxa"/>
            <w:tcBorders>
              <w:top w:val="single" w:color="auto" w:sz="4" w:space="0"/>
              <w:left w:val="single" w:color="auto" w:sz="4" w:space="0"/>
              <w:bottom w:val="single" w:color="auto" w:sz="4" w:space="0"/>
              <w:right w:val="single" w:color="auto" w:sz="4" w:space="0"/>
            </w:tcBorders>
            <w:vAlign w:val="center"/>
          </w:tcPr>
          <w:p w14:paraId="464F92AB">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74EADB02">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05F7D673">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7C1C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9F8E05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825" w:type="dxa"/>
            <w:tcBorders>
              <w:top w:val="single" w:color="auto" w:sz="4" w:space="0"/>
              <w:left w:val="single" w:color="auto" w:sz="4" w:space="0"/>
              <w:bottom w:val="single" w:color="auto" w:sz="4" w:space="0"/>
              <w:right w:val="single" w:color="auto" w:sz="4" w:space="0"/>
            </w:tcBorders>
            <w:vAlign w:val="center"/>
          </w:tcPr>
          <w:p w14:paraId="6BB96988">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30C2D332">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4FFCC6E5">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710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DF1C9F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825" w:type="dxa"/>
            <w:tcBorders>
              <w:top w:val="single" w:color="auto" w:sz="4" w:space="0"/>
              <w:left w:val="single" w:color="auto" w:sz="4" w:space="0"/>
              <w:bottom w:val="single" w:color="auto" w:sz="4" w:space="0"/>
              <w:right w:val="single" w:color="auto" w:sz="4" w:space="0"/>
            </w:tcBorders>
            <w:vAlign w:val="center"/>
          </w:tcPr>
          <w:p w14:paraId="6832CB87">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4204BCB8">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77D416F8">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622E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495658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825" w:type="dxa"/>
            <w:tcBorders>
              <w:top w:val="single" w:color="auto" w:sz="4" w:space="0"/>
              <w:left w:val="single" w:color="auto" w:sz="4" w:space="0"/>
              <w:bottom w:val="single" w:color="auto" w:sz="4" w:space="0"/>
              <w:right w:val="single" w:color="auto" w:sz="4" w:space="0"/>
            </w:tcBorders>
            <w:vAlign w:val="center"/>
          </w:tcPr>
          <w:p w14:paraId="1BAF7B84">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3B2DDE97">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492C3B35">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1E38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33B422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825" w:type="dxa"/>
            <w:tcBorders>
              <w:top w:val="single" w:color="auto" w:sz="4" w:space="0"/>
              <w:left w:val="single" w:color="auto" w:sz="4" w:space="0"/>
              <w:bottom w:val="single" w:color="auto" w:sz="4" w:space="0"/>
              <w:right w:val="single" w:color="auto" w:sz="4" w:space="0"/>
            </w:tcBorders>
            <w:vAlign w:val="center"/>
          </w:tcPr>
          <w:p w14:paraId="6C28F15F">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659C87B5">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74F0E816">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见响应文件（）页</w:t>
            </w:r>
          </w:p>
        </w:tc>
      </w:tr>
      <w:tr w14:paraId="24D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2A7F77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825" w:type="dxa"/>
            <w:tcBorders>
              <w:top w:val="single" w:color="auto" w:sz="4" w:space="0"/>
              <w:left w:val="single" w:color="auto" w:sz="4" w:space="0"/>
              <w:bottom w:val="single" w:color="auto" w:sz="4" w:space="0"/>
              <w:right w:val="single" w:color="auto" w:sz="4" w:space="0"/>
            </w:tcBorders>
            <w:vAlign w:val="center"/>
          </w:tcPr>
          <w:p w14:paraId="46A07878">
            <w:pPr>
              <w:jc w:val="center"/>
              <w:rPr>
                <w:rFonts w:ascii="宋体" w:hAnsi="宋体"/>
                <w:color w:val="000000" w:themeColor="text1"/>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477C37D6">
            <w:pPr>
              <w:jc w:val="center"/>
              <w:rPr>
                <w:rFonts w:ascii="宋体" w:hAnsi="宋体"/>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3B06C4CB">
            <w:pPr>
              <w:rPr>
                <w:rFonts w:ascii="宋体" w:hAnsi="宋体"/>
                <w:color w:val="000000" w:themeColor="text1"/>
                <w:szCs w:val="21"/>
                <w14:textFill>
                  <w14:solidFill>
                    <w14:schemeClr w14:val="tx1"/>
                  </w14:solidFill>
                </w14:textFill>
              </w:rPr>
            </w:pPr>
          </w:p>
        </w:tc>
      </w:tr>
    </w:tbl>
    <w:p w14:paraId="048DA7B8">
      <w:pPr>
        <w:pStyle w:val="7"/>
        <w:spacing w:after="0" w:line="360" w:lineRule="auto"/>
        <w:ind w:left="424" w:hanging="424" w:hangingChars="202"/>
        <w:rPr>
          <w:rFonts w:ascii="宋体" w:hAnsi="宋体"/>
          <w:color w:val="000000" w:themeColor="text1"/>
          <w:sz w:val="21"/>
          <w:szCs w:val="21"/>
          <w:lang w:val="en-GB"/>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注：响应供应商应根据《商务评审表》的各项内容填写此表，如自评得分与证明材料不一致，评标委员会将有可能做出对响应供应商不利的评定。</w:t>
      </w:r>
    </w:p>
    <w:p w14:paraId="7883BFBF">
      <w:pPr>
        <w:pStyle w:val="7"/>
        <w:spacing w:after="0" w:line="360" w:lineRule="auto"/>
        <w:ind w:left="424" w:hanging="424" w:hangingChars="202"/>
        <w:rPr>
          <w:rFonts w:ascii="宋体" w:hAnsi="宋体"/>
          <w:color w:val="000000" w:themeColor="text1"/>
          <w:sz w:val="21"/>
          <w:szCs w:val="21"/>
          <w:lang w:val="en-GB"/>
          <w14:textFill>
            <w14:solidFill>
              <w14:schemeClr w14:val="tx1"/>
            </w14:solidFill>
          </w14:textFill>
        </w:rPr>
      </w:pPr>
    </w:p>
    <w:p w14:paraId="4A3BA180">
      <w:pPr>
        <w:pStyle w:val="2"/>
        <w:keepLines w:val="0"/>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bookmarkStart w:id="1" w:name="_Toc23556"/>
      <w:r>
        <w:rPr>
          <w:rFonts w:hint="eastAsia" w:ascii="宋体" w:hAnsi="宋体" w:eastAsia="宋体"/>
          <w:color w:val="000000" w:themeColor="text1"/>
          <w:sz w:val="21"/>
          <w:szCs w:val="21"/>
          <w14:textFill>
            <w14:solidFill>
              <w14:schemeClr w14:val="tx1"/>
            </w14:solidFill>
          </w14:textFill>
        </w:rPr>
        <w:t>2.报价表</w:t>
      </w:r>
      <w:bookmarkEnd w:id="1"/>
    </w:p>
    <w:p w14:paraId="67597F4C">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2.1报价一览表</w:t>
      </w:r>
    </w:p>
    <w:p w14:paraId="159D2725">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采购项目名称：</w:t>
      </w:r>
      <w:r>
        <w:rPr>
          <w:rFonts w:hint="eastAsia" w:ascii="宋体" w:hAnsi="宋体" w:cs="宋体"/>
          <w:color w:val="000000" w:themeColor="text1"/>
          <w:szCs w:val="24"/>
          <w:u w:val="single"/>
          <w14:textFill>
            <w14:solidFill>
              <w14:schemeClr w14:val="tx1"/>
            </w14:solidFill>
          </w14:textFill>
        </w:rPr>
        <w:t>广东省消防救援总队</w:t>
      </w:r>
      <w:r>
        <w:rPr>
          <w:rFonts w:hint="eastAsia" w:ascii="宋体" w:hAnsi="宋体" w:cs="宋体"/>
          <w:color w:val="000000" w:themeColor="text1"/>
          <w:szCs w:val="24"/>
          <w:u w:val="single"/>
          <w:lang w:eastAsia="zh-CN"/>
          <w14:textFill>
            <w14:solidFill>
              <w14:schemeClr w14:val="tx1"/>
            </w14:solidFill>
          </w14:textFill>
        </w:rPr>
        <w:t>附属综合楼消防设施维修维护项目</w:t>
      </w:r>
    </w:p>
    <w:p w14:paraId="352A13B2">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采购项目编号：</w:t>
      </w: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　</w:t>
      </w:r>
    </w:p>
    <w:tbl>
      <w:tblPr>
        <w:tblStyle w:val="1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878"/>
      </w:tblGrid>
      <w:tr w14:paraId="166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861" w:type="dxa"/>
            <w:tcBorders>
              <w:tl2br w:val="nil"/>
              <w:tr2bl w:val="nil"/>
            </w:tcBorders>
            <w:vAlign w:val="center"/>
          </w:tcPr>
          <w:p w14:paraId="6B7AF53B">
            <w:pPr>
              <w:spacing w:before="312" w:beforeLines="100" w:line="3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项目名称</w:t>
            </w:r>
          </w:p>
        </w:tc>
        <w:tc>
          <w:tcPr>
            <w:tcW w:w="6878" w:type="dxa"/>
            <w:tcBorders>
              <w:tl2br w:val="nil"/>
              <w:tr2bl w:val="nil"/>
            </w:tcBorders>
            <w:vAlign w:val="center"/>
          </w:tcPr>
          <w:p w14:paraId="4F7BE7F5">
            <w:pPr>
              <w:spacing w:before="312" w:beforeLines="100" w:line="30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广东省消防救援总队</w:t>
            </w:r>
            <w:r>
              <w:rPr>
                <w:rFonts w:hint="eastAsia" w:ascii="宋体" w:hAnsi="宋体" w:cs="宋体"/>
                <w:color w:val="000000" w:themeColor="text1"/>
                <w:szCs w:val="24"/>
                <w:lang w:eastAsia="zh-CN"/>
                <w14:textFill>
                  <w14:solidFill>
                    <w14:schemeClr w14:val="tx1"/>
                  </w14:solidFill>
                </w14:textFill>
              </w:rPr>
              <w:t>附属综合楼消防设施维修维护项目</w:t>
            </w:r>
          </w:p>
        </w:tc>
      </w:tr>
      <w:tr w14:paraId="4FAC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1" w:type="dxa"/>
            <w:tcBorders>
              <w:tl2br w:val="nil"/>
              <w:tr2bl w:val="nil"/>
            </w:tcBorders>
            <w:vAlign w:val="center"/>
          </w:tcPr>
          <w:p w14:paraId="4BEAECDA">
            <w:pPr>
              <w:spacing w:before="24" w:line="300" w:lineRule="exact"/>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报    价</w:t>
            </w:r>
          </w:p>
        </w:tc>
        <w:tc>
          <w:tcPr>
            <w:tcW w:w="6878" w:type="dxa"/>
            <w:tcBorders>
              <w:tl2br w:val="nil"/>
              <w:tr2bl w:val="nil"/>
            </w:tcBorders>
            <w:vAlign w:val="center"/>
          </w:tcPr>
          <w:p w14:paraId="0B6F2CB2">
            <w:pPr>
              <w:spacing w:before="312" w:beforeLines="100" w:line="30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大写：    （</w:t>
            </w:r>
            <w:r>
              <w:rPr>
                <w:rFonts w:ascii="Arial" w:hAnsi="Arial" w:cs="Arial"/>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w:t>
            </w:r>
          </w:p>
        </w:tc>
      </w:tr>
      <w:tr w14:paraId="7B7A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1" w:type="dxa"/>
            <w:tcBorders>
              <w:tl2br w:val="nil"/>
              <w:tr2bl w:val="nil"/>
            </w:tcBorders>
            <w:vAlign w:val="center"/>
          </w:tcPr>
          <w:p w14:paraId="5E133D51">
            <w:pPr>
              <w:spacing w:before="24" w:line="300" w:lineRule="exact"/>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建设工期</w:t>
            </w:r>
          </w:p>
        </w:tc>
        <w:tc>
          <w:tcPr>
            <w:tcW w:w="6878" w:type="dxa"/>
            <w:tcBorders>
              <w:tl2br w:val="nil"/>
              <w:tr2bl w:val="nil"/>
            </w:tcBorders>
            <w:vAlign w:val="center"/>
          </w:tcPr>
          <w:p w14:paraId="5BA3E512">
            <w:pPr>
              <w:spacing w:before="312" w:beforeLines="100" w:line="300" w:lineRule="exact"/>
              <w:jc w:val="center"/>
              <w:rPr>
                <w:rFonts w:ascii="宋体" w:hAnsi="宋体"/>
                <w:color w:val="000000" w:themeColor="text1"/>
                <w:szCs w:val="21"/>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日历天</w:t>
            </w:r>
          </w:p>
        </w:tc>
      </w:tr>
    </w:tbl>
    <w:p w14:paraId="0C55BBB3">
      <w:pPr>
        <w:adjustRightInd w:val="0"/>
        <w:snapToGrid w:val="0"/>
        <w:spacing w:line="360" w:lineRule="auto"/>
        <w:rPr>
          <w:rFonts w:ascii="宋体" w:hAnsi="宋体"/>
          <w:color w:val="000000" w:themeColor="text1"/>
          <w:szCs w:val="21"/>
          <w14:textFill>
            <w14:solidFill>
              <w14:schemeClr w14:val="tx1"/>
            </w14:solidFill>
          </w14:textFill>
        </w:rPr>
      </w:pPr>
    </w:p>
    <w:p w14:paraId="52EED8B2">
      <w:pPr>
        <w:adjustRightInd w:val="0"/>
        <w:snapToGrid w:val="0"/>
        <w:spacing w:line="360" w:lineRule="auto"/>
        <w:rPr>
          <w:rFonts w:ascii="宋体" w:hAnsi="宋体"/>
          <w:color w:val="000000" w:themeColor="text1"/>
          <w:szCs w:val="21"/>
          <w14:textFill>
            <w14:solidFill>
              <w14:schemeClr w14:val="tx1"/>
            </w14:solidFill>
          </w14:textFill>
        </w:rPr>
      </w:pPr>
    </w:p>
    <w:p w14:paraId="3B789A04">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r>
        <w:rPr>
          <w:rFonts w:hint="eastAsia" w:ascii="宋体" w:hAnsi="宋体"/>
          <w:color w:val="000000" w:themeColor="text1"/>
          <w:szCs w:val="21"/>
          <w:u w:val="single"/>
          <w14:textFill>
            <w14:solidFill>
              <w14:schemeClr w14:val="tx1"/>
            </w14:solidFill>
          </w14:textFill>
        </w:rPr>
        <w:t xml:space="preserve">                        </w:t>
      </w:r>
    </w:p>
    <w:p w14:paraId="196D363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p>
    <w:p w14:paraId="7FE96046">
      <w:pPr>
        <w:pStyle w:val="22"/>
        <w:rPr>
          <w:color w:val="000000" w:themeColor="text1"/>
          <w14:textFill>
            <w14:solidFill>
              <w14:schemeClr w14:val="tx1"/>
            </w14:solidFill>
          </w14:textFill>
        </w:rPr>
      </w:pPr>
    </w:p>
    <w:p w14:paraId="36C81F02">
      <w:pPr>
        <w:pStyle w:val="3"/>
        <w:widowControl/>
        <w:tabs>
          <w:tab w:val="left" w:pos="851"/>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工程量清单报价表</w:t>
      </w:r>
    </w:p>
    <w:p w14:paraId="20626F1D">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按照采购工程量清单填报的报价表。</w:t>
      </w:r>
    </w:p>
    <w:p w14:paraId="4CDD9293">
      <w:pPr>
        <w:rPr>
          <w:rFonts w:ascii="宋体" w:hAnsi="宋体" w:cs="宋体"/>
          <w:color w:val="000000" w:themeColor="text1"/>
          <w:szCs w:val="21"/>
          <w14:textFill>
            <w14:solidFill>
              <w14:schemeClr w14:val="tx1"/>
            </w14:solidFill>
          </w14:textFill>
        </w:rPr>
      </w:pPr>
    </w:p>
    <w:p w14:paraId="3769AAE7">
      <w:pPr>
        <w:rPr>
          <w:rFonts w:ascii="宋体" w:hAnsi="宋体" w:cs="宋体"/>
          <w:color w:val="000000" w:themeColor="text1"/>
          <w:szCs w:val="21"/>
          <w14:textFill>
            <w14:solidFill>
              <w14:schemeClr w14:val="tx1"/>
            </w14:solidFill>
          </w14:textFill>
        </w:rPr>
      </w:pPr>
    </w:p>
    <w:p w14:paraId="7F019EE5">
      <w:pPr>
        <w:rPr>
          <w:rFonts w:ascii="宋体" w:hAnsi="宋体" w:cs="宋体"/>
          <w:color w:val="000000" w:themeColor="text1"/>
          <w:szCs w:val="21"/>
          <w14:textFill>
            <w14:solidFill>
              <w14:schemeClr w14:val="tx1"/>
            </w14:solidFill>
          </w14:textFill>
        </w:rPr>
      </w:pPr>
    </w:p>
    <w:p w14:paraId="5FBA05D2">
      <w:pPr>
        <w:rPr>
          <w:rFonts w:ascii="宋体" w:hAnsi="宋体" w:cs="宋体"/>
          <w:color w:val="000000" w:themeColor="text1"/>
          <w:szCs w:val="21"/>
          <w14:textFill>
            <w14:solidFill>
              <w14:schemeClr w14:val="tx1"/>
            </w14:solidFill>
          </w14:textFill>
        </w:rPr>
      </w:pPr>
    </w:p>
    <w:p w14:paraId="3435F96E">
      <w:pPr>
        <w:rPr>
          <w:rFonts w:ascii="宋体" w:hAnsi="宋体" w:cs="宋体"/>
          <w:color w:val="000000" w:themeColor="text1"/>
          <w:szCs w:val="21"/>
          <w14:textFill>
            <w14:solidFill>
              <w14:schemeClr w14:val="tx1"/>
            </w14:solidFill>
          </w14:textFill>
        </w:rPr>
      </w:pPr>
    </w:p>
    <w:p w14:paraId="01D244D3">
      <w:pPr>
        <w:rPr>
          <w:rFonts w:ascii="宋体" w:hAnsi="宋体" w:cs="宋体"/>
          <w:color w:val="000000" w:themeColor="text1"/>
          <w:szCs w:val="21"/>
          <w14:textFill>
            <w14:solidFill>
              <w14:schemeClr w14:val="tx1"/>
            </w14:solidFill>
          </w14:textFill>
        </w:rPr>
      </w:pPr>
    </w:p>
    <w:p w14:paraId="7F2EA3C4">
      <w:pPr>
        <w:rPr>
          <w:rFonts w:ascii="宋体" w:hAnsi="宋体" w:cs="宋体"/>
          <w:color w:val="000000" w:themeColor="text1"/>
          <w:szCs w:val="21"/>
          <w14:textFill>
            <w14:solidFill>
              <w14:schemeClr w14:val="tx1"/>
            </w14:solidFill>
          </w14:textFill>
        </w:rPr>
      </w:pPr>
    </w:p>
    <w:p w14:paraId="0C382D00">
      <w:pPr>
        <w:rPr>
          <w:rFonts w:ascii="宋体" w:hAnsi="宋体" w:cs="宋体"/>
          <w:color w:val="000000" w:themeColor="text1"/>
          <w:szCs w:val="21"/>
          <w14:textFill>
            <w14:solidFill>
              <w14:schemeClr w14:val="tx1"/>
            </w14:solidFill>
          </w14:textFill>
        </w:rPr>
      </w:pPr>
    </w:p>
    <w:p w14:paraId="110A6135">
      <w:pPr>
        <w:rPr>
          <w:rFonts w:ascii="宋体" w:hAnsi="宋体" w:cs="宋体"/>
          <w:color w:val="000000" w:themeColor="text1"/>
          <w:szCs w:val="21"/>
          <w14:textFill>
            <w14:solidFill>
              <w14:schemeClr w14:val="tx1"/>
            </w14:solidFill>
          </w14:textFill>
        </w:rPr>
      </w:pPr>
    </w:p>
    <w:p w14:paraId="3D685390">
      <w:pPr>
        <w:rPr>
          <w:rFonts w:ascii="宋体" w:hAnsi="宋体" w:cs="宋体"/>
          <w:color w:val="000000" w:themeColor="text1"/>
          <w:szCs w:val="21"/>
          <w14:textFill>
            <w14:solidFill>
              <w14:schemeClr w14:val="tx1"/>
            </w14:solidFill>
          </w14:textFill>
        </w:rPr>
      </w:pPr>
    </w:p>
    <w:p w14:paraId="58A2BEF2">
      <w:pPr>
        <w:rPr>
          <w:rFonts w:ascii="宋体" w:hAnsi="宋体" w:cs="宋体"/>
          <w:color w:val="000000" w:themeColor="text1"/>
          <w:szCs w:val="21"/>
          <w14:textFill>
            <w14:solidFill>
              <w14:schemeClr w14:val="tx1"/>
            </w14:solidFill>
          </w14:textFill>
        </w:rPr>
      </w:pPr>
    </w:p>
    <w:p w14:paraId="4A9CDF71">
      <w:pPr>
        <w:rPr>
          <w:rFonts w:ascii="宋体" w:hAnsi="宋体" w:cs="宋体"/>
          <w:color w:val="000000" w:themeColor="text1"/>
          <w:szCs w:val="21"/>
          <w14:textFill>
            <w14:solidFill>
              <w14:schemeClr w14:val="tx1"/>
            </w14:solidFill>
          </w14:textFill>
        </w:rPr>
      </w:pPr>
    </w:p>
    <w:p w14:paraId="4045750D">
      <w:pPr>
        <w:rPr>
          <w:rFonts w:ascii="宋体" w:hAnsi="宋体" w:cs="宋体"/>
          <w:color w:val="000000" w:themeColor="text1"/>
          <w:szCs w:val="21"/>
          <w14:textFill>
            <w14:solidFill>
              <w14:schemeClr w14:val="tx1"/>
            </w14:solidFill>
          </w14:textFill>
        </w:rPr>
      </w:pPr>
    </w:p>
    <w:p w14:paraId="2F98A871">
      <w:pPr>
        <w:rPr>
          <w:rFonts w:ascii="宋体" w:hAnsi="宋体" w:cs="宋体"/>
          <w:color w:val="000000" w:themeColor="text1"/>
          <w:szCs w:val="21"/>
          <w14:textFill>
            <w14:solidFill>
              <w14:schemeClr w14:val="tx1"/>
            </w14:solidFill>
          </w14:textFill>
        </w:rPr>
      </w:pPr>
    </w:p>
    <w:p w14:paraId="47D13223">
      <w:pPr>
        <w:rPr>
          <w:rFonts w:ascii="宋体" w:hAnsi="宋体" w:cs="宋体"/>
          <w:color w:val="000000" w:themeColor="text1"/>
          <w:szCs w:val="21"/>
          <w14:textFill>
            <w14:solidFill>
              <w14:schemeClr w14:val="tx1"/>
            </w14:solidFill>
          </w14:textFill>
        </w:rPr>
      </w:pPr>
    </w:p>
    <w:p w14:paraId="3A7C33A6">
      <w:pPr>
        <w:rPr>
          <w:rFonts w:ascii="宋体" w:hAnsi="宋体" w:cs="宋体"/>
          <w:color w:val="000000" w:themeColor="text1"/>
          <w:szCs w:val="21"/>
          <w14:textFill>
            <w14:solidFill>
              <w14:schemeClr w14:val="tx1"/>
            </w14:solidFill>
          </w14:textFill>
        </w:rPr>
      </w:pPr>
    </w:p>
    <w:p w14:paraId="0F0FDCDB">
      <w:pPr>
        <w:rPr>
          <w:rFonts w:ascii="宋体" w:hAnsi="宋体" w:cs="宋体"/>
          <w:color w:val="000000" w:themeColor="text1"/>
          <w:szCs w:val="21"/>
          <w14:textFill>
            <w14:solidFill>
              <w14:schemeClr w14:val="tx1"/>
            </w14:solidFill>
          </w14:textFill>
        </w:rPr>
      </w:pPr>
    </w:p>
    <w:p w14:paraId="38AD45F0">
      <w:pPr>
        <w:rPr>
          <w:rFonts w:ascii="宋体" w:hAnsi="宋体" w:cs="宋体"/>
          <w:color w:val="000000" w:themeColor="text1"/>
          <w:szCs w:val="21"/>
          <w14:textFill>
            <w14:solidFill>
              <w14:schemeClr w14:val="tx1"/>
            </w14:solidFill>
          </w14:textFill>
        </w:rPr>
      </w:pPr>
    </w:p>
    <w:p w14:paraId="4BE459A0">
      <w:pPr>
        <w:rPr>
          <w:rFonts w:ascii="宋体" w:hAnsi="宋体" w:cs="宋体"/>
          <w:color w:val="000000" w:themeColor="text1"/>
          <w:szCs w:val="21"/>
          <w14:textFill>
            <w14:solidFill>
              <w14:schemeClr w14:val="tx1"/>
            </w14:solidFill>
          </w14:textFill>
        </w:rPr>
      </w:pPr>
    </w:p>
    <w:p w14:paraId="29024457">
      <w:pPr>
        <w:rPr>
          <w:rFonts w:ascii="宋体" w:hAnsi="宋体" w:cs="宋体"/>
          <w:color w:val="000000" w:themeColor="text1"/>
          <w:szCs w:val="21"/>
          <w14:textFill>
            <w14:solidFill>
              <w14:schemeClr w14:val="tx1"/>
            </w14:solidFill>
          </w14:textFill>
        </w:rPr>
      </w:pPr>
    </w:p>
    <w:p w14:paraId="7784974D">
      <w:pPr>
        <w:rPr>
          <w:rFonts w:ascii="宋体" w:hAnsi="宋体" w:cs="宋体"/>
          <w:color w:val="000000" w:themeColor="text1"/>
          <w:szCs w:val="21"/>
          <w14:textFill>
            <w14:solidFill>
              <w14:schemeClr w14:val="tx1"/>
            </w14:solidFill>
          </w14:textFill>
        </w:rPr>
      </w:pPr>
    </w:p>
    <w:p w14:paraId="2A8684C3">
      <w:pPr>
        <w:rPr>
          <w:rFonts w:ascii="宋体" w:hAnsi="宋体" w:cs="宋体"/>
          <w:color w:val="000000" w:themeColor="text1"/>
          <w:szCs w:val="21"/>
          <w14:textFill>
            <w14:solidFill>
              <w14:schemeClr w14:val="tx1"/>
            </w14:solidFill>
          </w14:textFill>
        </w:rPr>
      </w:pPr>
    </w:p>
    <w:p w14:paraId="04883277">
      <w:pPr>
        <w:rPr>
          <w:rFonts w:ascii="宋体" w:hAnsi="宋体" w:cs="宋体"/>
          <w:color w:val="000000" w:themeColor="text1"/>
          <w:szCs w:val="21"/>
          <w14:textFill>
            <w14:solidFill>
              <w14:schemeClr w14:val="tx1"/>
            </w14:solidFill>
          </w14:textFill>
        </w:rPr>
      </w:pPr>
    </w:p>
    <w:p w14:paraId="30F1CB12">
      <w:pPr>
        <w:pStyle w:val="2"/>
        <w:keepLines w:val="0"/>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bookmarkStart w:id="2" w:name="_Toc10172"/>
      <w:r>
        <w:rPr>
          <w:rFonts w:hint="eastAsia" w:ascii="宋体" w:hAnsi="宋体" w:eastAsia="宋体"/>
          <w:color w:val="000000" w:themeColor="text1"/>
          <w:sz w:val="21"/>
          <w:szCs w:val="21"/>
          <w14:textFill>
            <w14:solidFill>
              <w14:schemeClr w14:val="tx1"/>
            </w14:solidFill>
          </w14:textFill>
        </w:rPr>
        <w:t>3.供应商资格声明函</w:t>
      </w:r>
      <w:bookmarkEnd w:id="2"/>
    </w:p>
    <w:p w14:paraId="4BCF817A">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供应商资格声明函</w:t>
      </w:r>
    </w:p>
    <w:p w14:paraId="1868E992">
      <w:pPr>
        <w:spacing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b/>
          <w:color w:val="000000" w:themeColor="text1"/>
          <w:szCs w:val="21"/>
          <w14:textFill>
            <w14:solidFill>
              <w14:schemeClr w14:val="tx1"/>
            </w14:solidFill>
          </w14:textFill>
        </w:rPr>
        <w:t>广东省消防救援总队</w:t>
      </w:r>
    </w:p>
    <w:p w14:paraId="1358281A">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为响应你方组织的</w:t>
      </w:r>
      <w:r>
        <w:rPr>
          <w:rFonts w:hint="eastAsia" w:hAnsi="宋体"/>
          <w:color w:val="000000" w:themeColor="text1"/>
          <w:u w:val="single"/>
          <w14:textFill>
            <w14:solidFill>
              <w14:schemeClr w14:val="tx1"/>
            </w14:solidFill>
          </w14:textFill>
        </w:rPr>
        <w:t xml:space="preserve"> </w:t>
      </w:r>
      <w:r>
        <w:rPr>
          <w:rFonts w:hint="eastAsia" w:hAnsi="宋体" w:cs="宋体"/>
          <w:color w:val="000000" w:themeColor="text1"/>
          <w:szCs w:val="24"/>
          <w:u w:val="single"/>
          <w14:textFill>
            <w14:solidFill>
              <w14:schemeClr w14:val="tx1"/>
            </w14:solidFill>
          </w14:textFill>
        </w:rPr>
        <w:t>广东省消防救援总队</w:t>
      </w:r>
      <w:r>
        <w:rPr>
          <w:rFonts w:hint="eastAsia" w:hAnsi="宋体" w:cs="宋体"/>
          <w:color w:val="000000" w:themeColor="text1"/>
          <w:szCs w:val="24"/>
          <w:u w:val="single"/>
          <w:lang w:eastAsia="zh-CN"/>
          <w14:textFill>
            <w14:solidFill>
              <w14:schemeClr w14:val="tx1"/>
            </w14:solidFill>
          </w14:textFill>
        </w:rPr>
        <w:t>附属综合楼消防设施维修维护项目</w:t>
      </w:r>
      <w:r>
        <w:rPr>
          <w:rFonts w:hint="eastAsia" w:hAnsi="宋体"/>
          <w:color w:val="000000" w:themeColor="text1"/>
          <w:kern w:val="28"/>
          <w:u w:val="single"/>
          <w14:textFill>
            <w14:solidFill>
              <w14:schemeClr w14:val="tx1"/>
            </w14:solidFill>
          </w14:textFill>
        </w:rPr>
        <w:t xml:space="preserve"> </w:t>
      </w:r>
      <w:r>
        <w:rPr>
          <w:rFonts w:hint="eastAsia" w:hAnsi="宋体"/>
          <w:color w:val="000000" w:themeColor="text1"/>
          <w:kern w:val="28"/>
          <w14:textFill>
            <w14:solidFill>
              <w14:schemeClr w14:val="tx1"/>
            </w14:solidFill>
          </w14:textFill>
        </w:rPr>
        <w:t>的</w:t>
      </w:r>
      <w:r>
        <w:rPr>
          <w:rFonts w:hint="eastAsia" w:hAnsi="宋体"/>
          <w:color w:val="000000" w:themeColor="text1"/>
          <w14:textFill>
            <w14:solidFill>
              <w14:schemeClr w14:val="tx1"/>
            </w14:solidFill>
          </w14:textFill>
        </w:rPr>
        <w:t>遴选</w:t>
      </w:r>
      <w:bookmarkStart w:id="13" w:name="_GoBack"/>
      <w:bookmarkEnd w:id="13"/>
      <w:r>
        <w:rPr>
          <w:rFonts w:hint="eastAsia" w:hAnsi="宋体"/>
          <w:color w:val="000000" w:themeColor="text1"/>
          <w14:textFill>
            <w14:solidFill>
              <w14:schemeClr w14:val="tx1"/>
            </w14:solidFill>
          </w14:textFill>
        </w:rPr>
        <w:t>采购项目编号为：</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，我方愿参与响应。</w:t>
      </w:r>
    </w:p>
    <w:p w14:paraId="6E2A7529">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我方确认收到贵方提供的</w:t>
      </w:r>
      <w:r>
        <w:rPr>
          <w:rFonts w:hint="eastAsia" w:hAnsi="宋体" w:cs="宋体"/>
          <w:color w:val="000000" w:themeColor="text1"/>
          <w:szCs w:val="24"/>
          <w:u w:val="single"/>
          <w:lang w:val="en-US" w:eastAsia="zh-CN"/>
          <w14:textFill>
            <w14:solidFill>
              <w14:schemeClr w14:val="tx1"/>
            </w14:solidFill>
          </w14:textFill>
        </w:rPr>
        <w:t xml:space="preserve"> </w:t>
      </w:r>
      <w:r>
        <w:rPr>
          <w:rFonts w:hint="eastAsia" w:hAnsi="宋体" w:cs="宋体"/>
          <w:color w:val="000000" w:themeColor="text1"/>
          <w:szCs w:val="24"/>
          <w:u w:val="single"/>
          <w14:textFill>
            <w14:solidFill>
              <w14:schemeClr w14:val="tx1"/>
            </w14:solidFill>
          </w14:textFill>
        </w:rPr>
        <w:t>广东省消防救援总队</w:t>
      </w:r>
      <w:r>
        <w:rPr>
          <w:rFonts w:hint="eastAsia" w:hAnsi="宋体" w:cs="宋体"/>
          <w:color w:val="000000" w:themeColor="text1"/>
          <w:szCs w:val="24"/>
          <w:u w:val="single"/>
          <w:lang w:eastAsia="zh-CN"/>
          <w14:textFill>
            <w14:solidFill>
              <w14:schemeClr w14:val="tx1"/>
            </w14:solidFill>
          </w14:textFill>
        </w:rPr>
        <w:t>附属综合楼消防设施维修维护项目</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遴选文件的全部内容。</w:t>
      </w:r>
    </w:p>
    <w:p w14:paraId="3142C4C9">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在参与响应前已详细研究了遴选文件的所有内容，包括澄清、修改文件（如果有）和所有已提供的参考资料以及有关附件，我方完全明白并认为此遴选文件没有倾向性，也不存在排斥潜在响应供应商的内容，我方同意遴选文件的相关条款，放弃对遴选文件提出误解和质疑的一切权力。</w:t>
      </w:r>
    </w:p>
    <w:p w14:paraId="5C951A9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i/>
          <w:color w:val="000000" w:themeColor="text1"/>
          <w:szCs w:val="21"/>
          <w:u w:val="single"/>
          <w14:textFill>
            <w14:solidFill>
              <w14:schemeClr w14:val="tx1"/>
            </w14:solidFill>
          </w14:textFill>
        </w:rPr>
        <w:t>(响应供应商名称)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作为响应供应商正式授权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i/>
          <w:color w:val="000000" w:themeColor="text1"/>
          <w:szCs w:val="21"/>
          <w:u w:val="single"/>
          <w14:textFill>
            <w14:solidFill>
              <w14:schemeClr w14:val="tx1"/>
            </w14:solidFill>
          </w14:textFill>
        </w:rPr>
        <w:t xml:space="preserve">(授权代表全名, 职务)  </w:t>
      </w:r>
      <w:r>
        <w:rPr>
          <w:rFonts w:hint="eastAsia" w:ascii="宋体" w:hAnsi="宋体"/>
          <w:color w:val="000000" w:themeColor="text1"/>
          <w:szCs w:val="21"/>
          <w14:textFill>
            <w14:solidFill>
              <w14:schemeClr w14:val="tx1"/>
            </w14:solidFill>
          </w14:textFill>
        </w:rPr>
        <w:t>代表我方全权处理有关本响应的一切事宜。</w:t>
      </w:r>
    </w:p>
    <w:p w14:paraId="7BDACA4B">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在此提交的响应文件，正本壹份，副本贰份。</w:t>
      </w:r>
    </w:p>
    <w:p w14:paraId="44F7E0D7">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我方已完全明白遴选文件的所有条款要求，并申明如下：</w:t>
      </w:r>
    </w:p>
    <w:p w14:paraId="119A0017">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（一）按遴选文件提供的全部货物与相关服务的响应总价详见《报价一览表》。</w:t>
      </w:r>
    </w:p>
    <w:p w14:paraId="28F67E28">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1FC0523B">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（四）我方愿意向贵方提供任何与本项响应有关的数据、情况和技术资料。若贵方需要，我方愿意提供我方作出的一切承诺的证明材料。</w:t>
      </w:r>
    </w:p>
    <w:p w14:paraId="31AC9513">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（五）我方理解贵方不一定接受最低响应价或任何贵方可能收到的响应。</w:t>
      </w:r>
    </w:p>
    <w:p w14:paraId="742D894F">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（六）我方如果成为成交供应商，将保证履行遴选文件及其澄清、修改文件（如果有）中的全部责任和义务，按质、按量、按期完成《用户需求书》及《合同书》中的全部任务。</w:t>
      </w:r>
    </w:p>
    <w:p w14:paraId="06AD20BB">
      <w:pPr>
        <w:adjustRightInd w:val="0"/>
        <w:snapToGrid w:val="0"/>
        <w:spacing w:line="360" w:lineRule="auto"/>
        <w:ind w:left="420" w:hanging="420" w:hangingChars="200"/>
        <w:jc w:val="left"/>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（七）我方</w:t>
      </w:r>
      <w:r>
        <w:rPr>
          <w:rFonts w:hint="eastAsia" w:hAnsi="宋体"/>
          <w:color w:val="000000" w:themeColor="text1"/>
          <w14:textFill>
            <w14:solidFill>
              <w14:schemeClr w14:val="tx1"/>
            </w14:solidFill>
          </w14:textFill>
        </w:rPr>
        <w:t>如果成为成交供应商，承诺所</w:t>
      </w:r>
      <w:r>
        <w:rPr>
          <w:rFonts w:hint="eastAsia" w:ascii="宋体" w:hAnsi="宋体" w:cs="宋体"/>
          <w:color w:val="000000" w:themeColor="text1"/>
          <w:szCs w:val="21"/>
          <w14:textFill>
            <w14:solidFill>
              <w14:schemeClr w14:val="tx1"/>
            </w14:solidFill>
          </w14:textFill>
        </w:rPr>
        <w:t>投入人员常驻项目地，每周不低于4</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小时，</w:t>
      </w:r>
    </w:p>
    <w:p w14:paraId="5CEA7F3B">
      <w:pPr>
        <w:adjustRightInd w:val="0"/>
        <w:snapToGrid w:val="0"/>
        <w:spacing w:line="360" w:lineRule="auto"/>
        <w:ind w:left="420" w:hanging="420" w:hangingChars="200"/>
        <w:jc w:val="left"/>
        <w:rPr>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若采购人现场巡视人员未在岗，则</w:t>
      </w:r>
      <w:r>
        <w:rPr>
          <w:rFonts w:hint="eastAsia"/>
          <w:color w:val="000000" w:themeColor="text1"/>
          <w:szCs w:val="21"/>
          <w:shd w:val="clear" w:color="auto" w:fill="FFFFFF"/>
          <w14:textFill>
            <w14:solidFill>
              <w14:schemeClr w14:val="tx1"/>
            </w14:solidFill>
          </w14:textFill>
        </w:rPr>
        <w:t>视为我方未按要求履行合同，采购人有权追究我方的违</w:t>
      </w:r>
    </w:p>
    <w:p w14:paraId="1A0FA8D7">
      <w:pPr>
        <w:adjustRightInd w:val="0"/>
        <w:snapToGrid w:val="0"/>
        <w:spacing w:line="360" w:lineRule="auto"/>
        <w:ind w:left="420" w:hanging="420" w:hangingChars="200"/>
        <w:jc w:val="left"/>
        <w:rPr>
          <w:rFonts w:hint="eastAsia"/>
          <w:color w:val="000000" w:themeColor="text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约责任。</w:t>
      </w:r>
    </w:p>
    <w:p w14:paraId="0255EC9A">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（八）我方作为在法律、财务和运作上独立于采购人、集中采购机构的响应供应商，在此保证所提交的所有文件和全部说明是真实的和正确的。</w:t>
      </w:r>
    </w:p>
    <w:p w14:paraId="4B0FAB5B">
      <w:pPr>
        <w:spacing w:line="360" w:lineRule="auto"/>
        <w:ind w:firstLine="359"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（九）我方响应报价已包含应向知识产权所有权人支付的所有相关税费，并保证采购人在中国使用我方提供的货物时，如有第三方提出侵犯其知识产权主张的，责任由我方承担。</w:t>
      </w:r>
    </w:p>
    <w:p w14:paraId="6455938F">
      <w:pPr>
        <w:spacing w:line="360" w:lineRule="auto"/>
        <w:ind w:firstLine="359"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（十）我方接受采购人委托向贵方支付采购代理费，项目总报价已包含采购代理费，如果被确定为成交供应商，承诺向贵方足额支付。 （如有）</w:t>
      </w:r>
    </w:p>
    <w:p w14:paraId="3F37A460">
      <w:pPr>
        <w:spacing w:line="360" w:lineRule="auto"/>
        <w:ind w:firstLine="359"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（十一）我方与其他响应供应商不存在单位负责人为同一人或者存在直接控股、管理关系。</w:t>
      </w:r>
    </w:p>
    <w:p w14:paraId="61DDF710">
      <w:pPr>
        <w:spacing w:line="360" w:lineRule="auto"/>
        <w:ind w:firstLine="359"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（十二）我方承诺未为本项目提供整体设计、规范编制或者项目管理、监理、检测等服务。</w:t>
      </w:r>
    </w:p>
    <w:p w14:paraId="5F9A2B92">
      <w:pPr>
        <w:spacing w:line="360" w:lineRule="auto"/>
        <w:ind w:firstLine="359"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（十三）我方具备《政府采购法》第二十二条规定的条件，承诺如下：</w:t>
      </w:r>
    </w:p>
    <w:p w14:paraId="072D953E">
      <w:pPr>
        <w:spacing w:line="360" w:lineRule="auto"/>
        <w:ind w:firstLine="359"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（1）我方参加本项目政府采购活动前3年内在经营活动中没有重大违法记录。</w:t>
      </w:r>
    </w:p>
    <w:p w14:paraId="7BE6424B">
      <w:pPr>
        <w:spacing w:line="360" w:lineRule="auto"/>
        <w:ind w:firstLine="359"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）我方符合法律、行政法规规定的其他条件。</w:t>
      </w:r>
    </w:p>
    <w:p w14:paraId="0828F9D0">
      <w:pPr>
        <w:spacing w:line="360" w:lineRule="auto"/>
        <w:ind w:firstLine="359"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以上内容如有虚假或与事实不符的，评审委员会可将我方做无效响应处理，我方愿意承担相应的法律责任。</w:t>
      </w:r>
    </w:p>
    <w:p w14:paraId="46F9150F">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（十四）我方对在本函及响应文件中所作的所有承诺承担法律责任。</w:t>
      </w:r>
    </w:p>
    <w:p w14:paraId="635FF190">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（十五）所有与本遴选有关的函件请发往下列地址：</w:t>
      </w:r>
    </w:p>
    <w:p w14:paraId="52D1E4F6">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7D514737">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324207C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5DD5C2C">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代表姓名：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    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2EDBC014">
      <w:pPr>
        <w:spacing w:line="360" w:lineRule="auto"/>
        <w:rPr>
          <w:rFonts w:ascii="宋体" w:hAnsi="宋体"/>
          <w:color w:val="000000" w:themeColor="text1"/>
          <w:szCs w:val="21"/>
          <w:u w:val="single"/>
          <w14:textFill>
            <w14:solidFill>
              <w14:schemeClr w14:val="tx1"/>
            </w14:solidFill>
          </w14:textFill>
        </w:rPr>
      </w:pPr>
    </w:p>
    <w:p w14:paraId="5BF2EFB8">
      <w:pPr>
        <w:spacing w:line="360" w:lineRule="auto"/>
        <w:rPr>
          <w:rFonts w:ascii="宋体" w:hAnsi="宋体"/>
          <w:color w:val="000000" w:themeColor="text1"/>
          <w:szCs w:val="21"/>
          <w:u w:val="single"/>
          <w14:textFill>
            <w14:solidFill>
              <w14:schemeClr w14:val="tx1"/>
            </w14:solidFill>
          </w14:textFill>
        </w:rPr>
      </w:pPr>
    </w:p>
    <w:p w14:paraId="1A939590">
      <w:pPr>
        <w:spacing w:line="360" w:lineRule="auto"/>
        <w:rPr>
          <w:rFonts w:ascii="宋体" w:hAnsi="宋体"/>
          <w:color w:val="000000" w:themeColor="text1"/>
          <w:szCs w:val="21"/>
          <w:u w:val="single"/>
          <w14:textFill>
            <w14:solidFill>
              <w14:schemeClr w14:val="tx1"/>
            </w14:solidFill>
          </w14:textFill>
        </w:rPr>
      </w:pPr>
    </w:p>
    <w:p w14:paraId="63F46C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响应供应商法定代表人（或法定代表人授权代表）签字或盖章：</w:t>
      </w:r>
      <w:r>
        <w:rPr>
          <w:rFonts w:hint="eastAsia" w:ascii="宋体" w:hAnsi="宋体"/>
          <w:color w:val="000000" w:themeColor="text1"/>
          <w:szCs w:val="21"/>
          <w:u w:val="single"/>
          <w14:textFill>
            <w14:solidFill>
              <w14:schemeClr w14:val="tx1"/>
            </w14:solidFill>
          </w14:textFill>
        </w:rPr>
        <w:t xml:space="preserve">                   </w:t>
      </w:r>
    </w:p>
    <w:p w14:paraId="5D74B479">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响应供应商名称（盖章）：</w:t>
      </w:r>
      <w:r>
        <w:rPr>
          <w:rFonts w:hint="eastAsia" w:ascii="宋体" w:hAnsi="宋体"/>
          <w:color w:val="000000" w:themeColor="text1"/>
          <w:szCs w:val="21"/>
          <w:u w:val="single"/>
          <w14:textFill>
            <w14:solidFill>
              <w14:schemeClr w14:val="tx1"/>
            </w14:solidFill>
          </w14:textFill>
        </w:rPr>
        <w:t xml:space="preserve">                        </w:t>
      </w:r>
    </w:p>
    <w:p w14:paraId="3A66719C">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p>
    <w:p w14:paraId="79B5AE05">
      <w:pPr>
        <w:spacing w:line="360" w:lineRule="auto"/>
        <w:ind w:firstLine="4620" w:firstLineChars="2200"/>
        <w:rPr>
          <w:rFonts w:ascii="宋体" w:hAnsi="宋体"/>
          <w:color w:val="000000" w:themeColor="text1"/>
          <w:szCs w:val="21"/>
          <w14:textFill>
            <w14:solidFill>
              <w14:schemeClr w14:val="tx1"/>
            </w14:solidFill>
          </w14:textFill>
        </w:rPr>
      </w:pPr>
    </w:p>
    <w:p w14:paraId="1DF2EF35">
      <w:pPr>
        <w:pStyle w:val="14"/>
        <w:rPr>
          <w:rFonts w:ascii="仿宋_GB2312" w:eastAsia="仿宋_GB2312"/>
          <w:b/>
          <w:color w:val="000000" w:themeColor="text1"/>
          <w:sz w:val="32"/>
          <w:szCs w:val="32"/>
          <w14:textFill>
            <w14:solidFill>
              <w14:schemeClr w14:val="tx1"/>
            </w14:solidFill>
          </w14:textFill>
        </w:rPr>
      </w:pPr>
    </w:p>
    <w:p w14:paraId="1BEED0B0">
      <w:pPr>
        <w:pStyle w:val="14"/>
        <w:rPr>
          <w:rFonts w:ascii="仿宋_GB2312" w:eastAsia="仿宋_GB2312"/>
          <w:b/>
          <w:color w:val="000000" w:themeColor="text1"/>
          <w:sz w:val="32"/>
          <w:szCs w:val="32"/>
          <w14:textFill>
            <w14:solidFill>
              <w14:schemeClr w14:val="tx1"/>
            </w14:solidFill>
          </w14:textFill>
        </w:rPr>
      </w:pPr>
    </w:p>
    <w:p w14:paraId="2492F185">
      <w:pPr>
        <w:pStyle w:val="2"/>
        <w:keepLines w:val="0"/>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bookmarkStart w:id="3" w:name="_Toc21208"/>
      <w:r>
        <w:rPr>
          <w:rFonts w:hint="eastAsia" w:ascii="宋体" w:hAnsi="宋体" w:eastAsia="宋体"/>
          <w:color w:val="000000" w:themeColor="text1"/>
          <w:sz w:val="21"/>
          <w:szCs w:val="21"/>
          <w14:textFill>
            <w14:solidFill>
              <w14:schemeClr w14:val="tx1"/>
            </w14:solidFill>
          </w14:textFill>
        </w:rPr>
        <w:t>4.资格证明文件</w:t>
      </w:r>
      <w:bookmarkEnd w:id="3"/>
    </w:p>
    <w:p w14:paraId="2D543E94">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4.1营业执照副本（复印件）</w:t>
      </w:r>
    </w:p>
    <w:p w14:paraId="7AB98A6D">
      <w:pPr>
        <w:spacing w:line="360" w:lineRule="auto"/>
        <w:rPr>
          <w:rFonts w:ascii="宋体" w:hAnsi="宋体"/>
          <w:color w:val="000000" w:themeColor="text1"/>
          <w:szCs w:val="21"/>
          <w14:textFill>
            <w14:solidFill>
              <w14:schemeClr w14:val="tx1"/>
            </w14:solidFill>
          </w14:textFill>
        </w:rPr>
      </w:pPr>
    </w:p>
    <w:p w14:paraId="7627E774">
      <w:pPr>
        <w:spacing w:line="360" w:lineRule="auto"/>
        <w:rPr>
          <w:rFonts w:ascii="宋体" w:hAnsi="宋体"/>
          <w:color w:val="000000" w:themeColor="text1"/>
          <w:szCs w:val="21"/>
          <w14:textFill>
            <w14:solidFill>
              <w14:schemeClr w14:val="tx1"/>
            </w14:solidFill>
          </w14:textFill>
        </w:rPr>
      </w:pPr>
    </w:p>
    <w:p w14:paraId="1864F01B">
      <w:pPr>
        <w:spacing w:line="360" w:lineRule="auto"/>
        <w:rPr>
          <w:rFonts w:ascii="宋体" w:hAnsi="宋体"/>
          <w:color w:val="000000" w:themeColor="text1"/>
          <w:szCs w:val="21"/>
          <w:u w:val="single"/>
          <w14:textFill>
            <w14:solidFill>
              <w14:schemeClr w14:val="tx1"/>
            </w14:solidFill>
          </w14:textFill>
        </w:rPr>
      </w:pPr>
    </w:p>
    <w:p w14:paraId="49A62B14">
      <w:pPr>
        <w:spacing w:line="360" w:lineRule="auto"/>
        <w:rPr>
          <w:rFonts w:ascii="宋体" w:hAnsi="宋体"/>
          <w:color w:val="000000" w:themeColor="text1"/>
          <w:szCs w:val="21"/>
          <w:u w:val="single"/>
          <w14:textFill>
            <w14:solidFill>
              <w14:schemeClr w14:val="tx1"/>
            </w14:solidFill>
          </w14:textFill>
        </w:rPr>
      </w:pPr>
    </w:p>
    <w:p w14:paraId="5CD2DFC3">
      <w:pPr>
        <w:spacing w:line="360" w:lineRule="auto"/>
        <w:rPr>
          <w:rFonts w:ascii="宋体" w:hAnsi="宋体"/>
          <w:color w:val="000000" w:themeColor="text1"/>
          <w:szCs w:val="21"/>
          <w:u w:val="single"/>
          <w14:textFill>
            <w14:solidFill>
              <w14:schemeClr w14:val="tx1"/>
            </w14:solidFill>
          </w14:textFill>
        </w:rPr>
      </w:pPr>
    </w:p>
    <w:p w14:paraId="5DAFE282">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4.2法定代表人证明书 </w:t>
      </w:r>
    </w:p>
    <w:p w14:paraId="307F989A">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可使用下述格式，也可使用市场监督管理局统一印制的法定代表人证明书格式；对于银行、保险、电信、邮政、铁路等行业以及获得总公司响应授权的分公司，可以提供响应分支机构负责人身份证明书）</w:t>
      </w:r>
    </w:p>
    <w:p w14:paraId="1835A08B">
      <w:pPr>
        <w:spacing w:line="360" w:lineRule="auto"/>
        <w:jc w:val="center"/>
        <w:rPr>
          <w:rFonts w:ascii="宋体" w:hAnsi="宋体"/>
          <w:b/>
          <w:color w:val="000000" w:themeColor="text1"/>
          <w:szCs w:val="21"/>
          <w14:textFill>
            <w14:solidFill>
              <w14:schemeClr w14:val="tx1"/>
            </w14:solidFill>
          </w14:textFill>
        </w:rPr>
      </w:pPr>
    </w:p>
    <w:p w14:paraId="7989F7EB">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法定代表人证明书</w:t>
      </w:r>
    </w:p>
    <w:p w14:paraId="76DC2FF7">
      <w:pPr>
        <w:spacing w:line="360" w:lineRule="auto"/>
        <w:rPr>
          <w:rFonts w:ascii="宋体" w:hAnsi="宋体"/>
          <w:bCs/>
          <w:color w:val="000000" w:themeColor="text1"/>
          <w:szCs w:val="21"/>
          <w:u w:val="single"/>
          <w14:textFill>
            <w14:solidFill>
              <w14:schemeClr w14:val="tx1"/>
            </w14:solidFill>
          </w14:textFill>
        </w:rPr>
      </w:pPr>
    </w:p>
    <w:p w14:paraId="331FC611">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现任我单位</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职务，为法定代表人，特此证明。</w:t>
      </w:r>
    </w:p>
    <w:p w14:paraId="3DEE319D">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有效期限：</w:t>
      </w:r>
      <w:r>
        <w:rPr>
          <w:rFonts w:hint="eastAsia" w:ascii="宋体" w:hAnsi="宋体"/>
          <w:bCs/>
          <w:color w:val="000000" w:themeColor="text1"/>
          <w:szCs w:val="21"/>
          <w:u w:val="single"/>
          <w14:textFill>
            <w14:solidFill>
              <w14:schemeClr w14:val="tx1"/>
            </w14:solidFill>
          </w14:textFill>
        </w:rPr>
        <w:t xml:space="preserve">                             </w:t>
      </w:r>
    </w:p>
    <w:p w14:paraId="3CE59126">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附：代表人性别：</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年龄：</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身份证号码：</w:t>
      </w:r>
      <w:r>
        <w:rPr>
          <w:rFonts w:hint="eastAsia" w:ascii="宋体" w:hAnsi="宋体"/>
          <w:bCs/>
          <w:color w:val="000000" w:themeColor="text1"/>
          <w:szCs w:val="21"/>
          <w:u w:val="single"/>
          <w14:textFill>
            <w14:solidFill>
              <w14:schemeClr w14:val="tx1"/>
            </w14:solidFill>
          </w14:textFill>
        </w:rPr>
        <w:t xml:space="preserve">                         </w:t>
      </w:r>
    </w:p>
    <w:p w14:paraId="6A9FEB80">
      <w:pPr>
        <w:spacing w:line="360" w:lineRule="auto"/>
        <w:rPr>
          <w:rFonts w:ascii="宋体" w:hAnsi="宋体" w:eastAsia="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注册号码：</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企业类型：</w:t>
      </w:r>
      <w:r>
        <w:rPr>
          <w:rFonts w:hint="eastAsia" w:ascii="宋体" w:hAnsi="宋体"/>
          <w:bCs/>
          <w:color w:val="000000" w:themeColor="text1"/>
          <w:szCs w:val="21"/>
          <w:u w:val="single"/>
          <w14:textFill>
            <w14:solidFill>
              <w14:schemeClr w14:val="tx1"/>
            </w14:solidFill>
          </w14:textFill>
        </w:rPr>
        <w:t xml:space="preserve">                                  </w:t>
      </w:r>
    </w:p>
    <w:p w14:paraId="6BDE8FFA">
      <w:pPr>
        <w:spacing w:line="360" w:lineRule="auto"/>
        <w:rPr>
          <w:rFonts w:ascii="宋体" w:hAnsi="宋体"/>
          <w:b/>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经营范围：</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2438593A">
      <w:pPr>
        <w:spacing w:line="360" w:lineRule="auto"/>
        <w:rPr>
          <w:rFonts w:ascii="宋体" w:hAnsi="宋体"/>
          <w:b/>
          <w:color w:val="000000" w:themeColor="text1"/>
          <w:szCs w:val="21"/>
          <w14:textFill>
            <w14:solidFill>
              <w14:schemeClr w14:val="tx1"/>
            </w14:solidFill>
          </w14:textFill>
        </w:rPr>
      </w:pPr>
    </w:p>
    <w:p w14:paraId="2D29EE72">
      <w:pPr>
        <w:spacing w:line="360" w:lineRule="auto"/>
        <w:rPr>
          <w:rFonts w:ascii="宋体" w:hAnsi="宋体"/>
          <w:color w:val="000000" w:themeColor="text1"/>
          <w:szCs w:val="21"/>
          <w14:textFill>
            <w14:solidFill>
              <w14:schemeClr w14:val="tx1"/>
            </w14:solidFill>
          </w14:textFill>
        </w:rPr>
      </w:pPr>
    </w:p>
    <w:p w14:paraId="5A4FEDC7">
      <w:pPr>
        <w:pStyle w:val="22"/>
        <w:rPr>
          <w:rFonts w:ascii="宋体" w:hAnsi="宋体"/>
          <w:color w:val="000000" w:themeColor="text1"/>
          <w:szCs w:val="21"/>
          <w14:textFill>
            <w14:solidFill>
              <w14:schemeClr w14:val="tx1"/>
            </w14:solidFill>
          </w14:textFill>
        </w:rPr>
      </w:pPr>
    </w:p>
    <w:p w14:paraId="5094EED0">
      <w:pPr>
        <w:pStyle w:val="14"/>
        <w:rPr>
          <w:color w:val="000000" w:themeColor="text1"/>
          <w14:textFill>
            <w14:solidFill>
              <w14:schemeClr w14:val="tx1"/>
            </w14:solidFill>
          </w14:textFill>
        </w:rPr>
      </w:pPr>
    </w:p>
    <w:p w14:paraId="03AB39FF">
      <w:pPr>
        <w:spacing w:line="360" w:lineRule="auto"/>
        <w:ind w:left="4599" w:leftChars="2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响应供应商（盖章）：</w:t>
      </w:r>
    </w:p>
    <w:p w14:paraId="756B0B96">
      <w:pPr>
        <w:spacing w:line="360" w:lineRule="auto"/>
        <w:ind w:left="4599" w:leftChars="2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p>
    <w:p w14:paraId="39D2EE85">
      <w:pPr>
        <w:tabs>
          <w:tab w:val="left" w:pos="3780"/>
        </w:tabs>
        <w:spacing w:line="360" w:lineRule="auto"/>
        <w:ind w:left="4599" w:leftChars="2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1783D829">
      <w:pPr>
        <w:tabs>
          <w:tab w:val="left" w:pos="3885"/>
        </w:tabs>
        <w:spacing w:line="360" w:lineRule="auto"/>
        <w:ind w:left="4704" w:leftChars="2190" w:hanging="1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p w14:paraId="047087AF">
      <w:pPr>
        <w:pStyle w:val="3"/>
        <w:spacing w:before="0" w:after="0" w:line="360" w:lineRule="auto"/>
        <w:rPr>
          <w:rFonts w:ascii="宋体" w:hAnsi="宋体" w:eastAsia="宋体"/>
          <w:b w:val="0"/>
          <w:color w:val="000000" w:themeColor="text1"/>
          <w:sz w:val="21"/>
          <w:szCs w:val="21"/>
          <w14:textFill>
            <w14:solidFill>
              <w14:schemeClr w14:val="tx1"/>
            </w14:solidFill>
          </w14:textFill>
        </w:rPr>
      </w:pPr>
      <w:r>
        <w:rPr>
          <w:rFonts w:hint="eastAsia" w:ascii="宋体" w:hAnsi="宋体"/>
          <w:bCs w:val="0"/>
          <w:color w:val="000000" w:themeColor="text1"/>
          <w:szCs w:val="21"/>
          <w14:textFill>
            <w14:solidFill>
              <w14:schemeClr w14:val="tx1"/>
            </w14:solidFill>
          </w14:textFill>
        </w:rPr>
        <w:br w:type="page"/>
      </w:r>
    </w:p>
    <w:p w14:paraId="6E526724">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4.3</w:t>
      </w:r>
      <w:bookmarkStart w:id="4" w:name="_Toc256676961"/>
      <w:r>
        <w:rPr>
          <w:rFonts w:hint="eastAsia" w:ascii="宋体" w:hAnsi="宋体" w:eastAsia="宋体"/>
          <w:color w:val="000000" w:themeColor="text1"/>
          <w:sz w:val="21"/>
          <w:szCs w:val="21"/>
          <w14:textFill>
            <w14:solidFill>
              <w14:schemeClr w14:val="tx1"/>
            </w14:solidFill>
          </w14:textFill>
        </w:rPr>
        <w:t>法定代表人授权书格式</w:t>
      </w:r>
      <w:bookmarkEnd w:id="4"/>
    </w:p>
    <w:p w14:paraId="07C2D61E">
      <w:pPr>
        <w:pStyle w:val="10"/>
        <w:spacing w:line="360" w:lineRule="auto"/>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（对于银行、保险、电信、邮政、铁路等行业以及获得总公司响应授权的分公司，可以提供响应分支机构负责人授权书）</w:t>
      </w:r>
    </w:p>
    <w:p w14:paraId="0C4BD4B8">
      <w:pPr>
        <w:pStyle w:val="10"/>
        <w:spacing w:line="360" w:lineRule="auto"/>
        <w:rPr>
          <w:rFonts w:hAnsi="宋体"/>
          <w:color w:val="000000" w:themeColor="text1"/>
          <w14:textFill>
            <w14:solidFill>
              <w14:schemeClr w14:val="tx1"/>
            </w14:solidFill>
          </w14:textFill>
        </w:rPr>
      </w:pPr>
    </w:p>
    <w:p w14:paraId="514BBA15">
      <w:pPr>
        <w:pStyle w:val="10"/>
        <w:spacing w:line="360" w:lineRule="auto"/>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法定代表人授权书</w:t>
      </w:r>
    </w:p>
    <w:p w14:paraId="0BBF2ADD">
      <w:pPr>
        <w:pStyle w:val="10"/>
        <w:spacing w:line="360" w:lineRule="auto"/>
        <w:rPr>
          <w:rFonts w:hAnsi="宋体"/>
          <w:color w:val="000000" w:themeColor="text1"/>
          <w14:textFill>
            <w14:solidFill>
              <w14:schemeClr w14:val="tx1"/>
            </w14:solidFill>
          </w14:textFill>
        </w:rPr>
      </w:pPr>
    </w:p>
    <w:p w14:paraId="17B5D487">
      <w:pPr>
        <w:pStyle w:val="10"/>
        <w:spacing w:line="360" w:lineRule="auto"/>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致：</w:t>
      </w:r>
      <w:r>
        <w:rPr>
          <w:rFonts w:hint="eastAsia" w:hAnsi="宋体"/>
          <w:b/>
          <w:color w:val="000000" w:themeColor="text1"/>
          <w14:textFill>
            <w14:solidFill>
              <w14:schemeClr w14:val="tx1"/>
            </w14:solidFill>
          </w14:textFill>
        </w:rPr>
        <w:t>广东省消防救援总队</w:t>
      </w:r>
    </w:p>
    <w:p w14:paraId="2FFC4AD4">
      <w:pPr>
        <w:pStyle w:val="10"/>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本授权书声明：</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是注册于</w:t>
      </w:r>
      <w:r>
        <w:rPr>
          <w:rFonts w:hint="eastAsia" w:hAnsi="宋体"/>
          <w:color w:val="000000" w:themeColor="text1"/>
          <w:u w:val="single"/>
          <w14:textFill>
            <w14:solidFill>
              <w14:schemeClr w14:val="tx1"/>
            </w14:solidFill>
          </w14:textFill>
        </w:rPr>
        <w:t xml:space="preserve">        </w:t>
      </w:r>
      <w:r>
        <w:rPr>
          <w:rFonts w:hint="eastAsia" w:hAnsi="宋体"/>
          <w:i/>
          <w:color w:val="000000" w:themeColor="text1"/>
          <w:u w:val="single"/>
          <w14:textFill>
            <w14:solidFill>
              <w14:schemeClr w14:val="tx1"/>
            </w14:solidFill>
          </w14:textFill>
        </w:rPr>
        <w:t xml:space="preserve">（国家或地区）   </w:t>
      </w:r>
      <w:r>
        <w:rPr>
          <w:rFonts w:hint="eastAsia" w:hAnsi="宋体"/>
          <w:color w:val="000000" w:themeColor="text1"/>
          <w14:textFill>
            <w14:solidFill>
              <w14:schemeClr w14:val="tx1"/>
            </w14:solidFill>
          </w14:textFill>
        </w:rPr>
        <w:t>的</w:t>
      </w:r>
      <w:r>
        <w:rPr>
          <w:rFonts w:hint="eastAsia" w:hAnsi="宋体"/>
          <w:color w:val="000000" w:themeColor="text1"/>
          <w:u w:val="single"/>
          <w14:textFill>
            <w14:solidFill>
              <w14:schemeClr w14:val="tx1"/>
            </w14:solidFill>
          </w14:textFill>
        </w:rPr>
        <w:t xml:space="preserve">      </w:t>
      </w:r>
      <w:r>
        <w:rPr>
          <w:rFonts w:hint="eastAsia" w:hAnsi="宋体"/>
          <w:i/>
          <w:color w:val="000000" w:themeColor="text1"/>
          <w:u w:val="single"/>
          <w14:textFill>
            <w14:solidFill>
              <w14:schemeClr w14:val="tx1"/>
            </w14:solidFill>
          </w14:textFill>
        </w:rPr>
        <w:t xml:space="preserve">（响应供应商名称）     </w:t>
      </w:r>
      <w:r>
        <w:rPr>
          <w:rFonts w:hint="eastAsia" w:hAnsi="宋体"/>
          <w:color w:val="000000" w:themeColor="text1"/>
          <w14:textFill>
            <w14:solidFill>
              <w14:schemeClr w14:val="tx1"/>
            </w14:solidFill>
          </w14:textFill>
        </w:rPr>
        <w:t>的法定代表人，现任</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职务，有效证件号码：</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。现授权</w:t>
      </w:r>
      <w:r>
        <w:rPr>
          <w:rFonts w:hint="eastAsia" w:hAnsi="宋体"/>
          <w:color w:val="000000" w:themeColor="text1"/>
          <w:u w:val="single"/>
          <w14:textFill>
            <w14:solidFill>
              <w14:schemeClr w14:val="tx1"/>
            </w14:solidFill>
          </w14:textFill>
        </w:rPr>
        <w:t xml:space="preserve">    </w:t>
      </w:r>
      <w:r>
        <w:rPr>
          <w:rFonts w:hint="eastAsia" w:hAnsi="宋体"/>
          <w:i/>
          <w:color w:val="000000" w:themeColor="text1"/>
          <w:u w:val="single"/>
          <w14:textFill>
            <w14:solidFill>
              <w14:schemeClr w14:val="tx1"/>
            </w14:solidFill>
          </w14:textFill>
        </w:rPr>
        <w:t xml:space="preserve">（姓名、职务）    </w:t>
      </w:r>
      <w:r>
        <w:rPr>
          <w:rFonts w:hint="eastAsia" w:hAnsi="宋体"/>
          <w:color w:val="000000" w:themeColor="text1"/>
          <w14:textFill>
            <w14:solidFill>
              <w14:schemeClr w14:val="tx1"/>
            </w14:solidFill>
          </w14:textFill>
        </w:rPr>
        <w:t>作为我公司的全权代理人，就</w:t>
      </w:r>
      <w:r>
        <w:rPr>
          <w:rFonts w:hint="eastAsia" w:hAnsi="宋体"/>
          <w:color w:val="000000" w:themeColor="text1"/>
          <w:u w:val="single"/>
          <w14:textFill>
            <w14:solidFill>
              <w14:schemeClr w14:val="tx1"/>
            </w14:solidFill>
          </w14:textFill>
        </w:rPr>
        <w:t xml:space="preserve"> </w:t>
      </w:r>
      <w:r>
        <w:rPr>
          <w:rFonts w:hint="eastAsia" w:hAnsi="宋体" w:cs="宋体"/>
          <w:color w:val="000000" w:themeColor="text1"/>
          <w:szCs w:val="24"/>
          <w:u w:val="single"/>
          <w14:textFill>
            <w14:solidFill>
              <w14:schemeClr w14:val="tx1"/>
            </w14:solidFill>
          </w14:textFill>
        </w:rPr>
        <w:t>广东省消防救援总队</w:t>
      </w:r>
      <w:r>
        <w:rPr>
          <w:rFonts w:hint="eastAsia" w:hAnsi="宋体" w:cs="宋体"/>
          <w:color w:val="000000" w:themeColor="text1"/>
          <w:szCs w:val="24"/>
          <w:u w:val="single"/>
          <w:lang w:eastAsia="zh-CN"/>
          <w14:textFill>
            <w14:solidFill>
              <w14:schemeClr w14:val="tx1"/>
            </w14:solidFill>
          </w14:textFill>
        </w:rPr>
        <w:t>附属综合楼消防设施维修维护项目</w:t>
      </w:r>
      <w:r>
        <w:rPr>
          <w:rFonts w:hint="eastAsia" w:hAnsi="宋体"/>
          <w:color w:val="000000" w:themeColor="text1"/>
          <w:kern w:val="28"/>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项目采购[采购项目编号为</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]的响应和合同执行，以我方的名义处理一切与之有关的事宜。</w:t>
      </w:r>
    </w:p>
    <w:p w14:paraId="53307F3B">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日签字生效，特此声明。</w:t>
      </w:r>
    </w:p>
    <w:p w14:paraId="718BE888">
      <w:pPr>
        <w:spacing w:line="360" w:lineRule="auto"/>
        <w:rPr>
          <w:rFonts w:ascii="宋体" w:hAnsi="宋体"/>
          <w:color w:val="000000" w:themeColor="text1"/>
          <w:szCs w:val="21"/>
          <w14:textFill>
            <w14:solidFill>
              <w14:schemeClr w14:val="tx1"/>
            </w14:solidFill>
          </w14:textFill>
        </w:rPr>
      </w:pPr>
    </w:p>
    <w:p w14:paraId="020B4B02">
      <w:pPr>
        <w:spacing w:line="360" w:lineRule="auto"/>
        <w:rPr>
          <w:rFonts w:ascii="宋体" w:hAnsi="宋体"/>
          <w:b/>
          <w:color w:val="000000" w:themeColor="text1"/>
          <w:szCs w:val="21"/>
          <w14:textFill>
            <w14:solidFill>
              <w14:schemeClr w14:val="tx1"/>
            </w14:solidFill>
          </w14:textFill>
        </w:rPr>
      </w:pPr>
    </w:p>
    <w:p w14:paraId="5AFF49BF">
      <w:pPr>
        <w:spacing w:line="360" w:lineRule="auto"/>
        <w:rPr>
          <w:rFonts w:ascii="宋体" w:hAnsi="宋体"/>
          <w:color w:val="000000" w:themeColor="text1"/>
          <w:szCs w:val="21"/>
          <w14:textFill>
            <w14:solidFill>
              <w14:schemeClr w14:val="tx1"/>
            </w14:solidFill>
          </w14:textFill>
        </w:rPr>
      </w:pPr>
    </w:p>
    <w:p w14:paraId="48981449">
      <w:pPr>
        <w:pStyle w:val="22"/>
        <w:rPr>
          <w:rFonts w:ascii="宋体" w:hAnsi="宋体"/>
          <w:color w:val="000000" w:themeColor="text1"/>
          <w:szCs w:val="21"/>
          <w14:textFill>
            <w14:solidFill>
              <w14:schemeClr w14:val="tx1"/>
            </w14:solidFill>
          </w14:textFill>
        </w:rPr>
      </w:pPr>
    </w:p>
    <w:p w14:paraId="7B16336E">
      <w:pPr>
        <w:pStyle w:val="14"/>
        <w:rPr>
          <w:rFonts w:ascii="宋体" w:hAnsi="宋体"/>
          <w:color w:val="000000" w:themeColor="text1"/>
          <w:szCs w:val="21"/>
          <w14:textFill>
            <w14:solidFill>
              <w14:schemeClr w14:val="tx1"/>
            </w14:solidFill>
          </w14:textFill>
        </w:rPr>
      </w:pPr>
    </w:p>
    <w:p w14:paraId="660F6BBB">
      <w:pPr>
        <w:pStyle w:val="14"/>
        <w:rPr>
          <w:rFonts w:ascii="宋体" w:hAnsi="宋体"/>
          <w:color w:val="000000" w:themeColor="text1"/>
          <w:szCs w:val="21"/>
          <w14:textFill>
            <w14:solidFill>
              <w14:schemeClr w14:val="tx1"/>
            </w14:solidFill>
          </w14:textFill>
        </w:rPr>
      </w:pPr>
    </w:p>
    <w:p w14:paraId="308CBA98">
      <w:pPr>
        <w:spacing w:line="360" w:lineRule="auto"/>
        <w:rPr>
          <w:rFonts w:ascii="宋体" w:hAnsi="宋体"/>
          <w:color w:val="000000" w:themeColor="text1"/>
          <w:szCs w:val="21"/>
          <w14:textFill>
            <w14:solidFill>
              <w14:schemeClr w14:val="tx1"/>
            </w14:solidFill>
          </w14:textFill>
        </w:rPr>
      </w:pPr>
    </w:p>
    <w:p w14:paraId="679F78AF">
      <w:pPr>
        <w:spacing w:line="360" w:lineRule="auto"/>
        <w:ind w:left="4599" w:leftChars="2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响应供应商（盖章）：</w:t>
      </w:r>
    </w:p>
    <w:p w14:paraId="24C4B66D">
      <w:pPr>
        <w:spacing w:line="360" w:lineRule="auto"/>
        <w:ind w:left="4599" w:leftChars="2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p>
    <w:p w14:paraId="0E5A3C44">
      <w:pPr>
        <w:tabs>
          <w:tab w:val="left" w:pos="3780"/>
        </w:tabs>
        <w:spacing w:line="360" w:lineRule="auto"/>
        <w:ind w:left="4599" w:leftChars="2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02A47A39">
      <w:pPr>
        <w:tabs>
          <w:tab w:val="left" w:pos="3885"/>
        </w:tabs>
        <w:spacing w:line="360" w:lineRule="auto"/>
        <w:ind w:left="4704" w:leftChars="2190" w:hanging="1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p w14:paraId="42A93FCC">
      <w:pPr>
        <w:spacing w:line="360" w:lineRule="auto"/>
        <w:ind w:left="4599" w:leftChars="2190"/>
        <w:rPr>
          <w:rFonts w:ascii="宋体" w:hAnsi="宋体"/>
          <w:color w:val="000000" w:themeColor="text1"/>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被授权人（签字或盖章）</w:t>
      </w:r>
      <w:r>
        <w:rPr>
          <w:rFonts w:hint="eastAsia" w:ascii="宋体" w:hAnsi="宋体"/>
          <w:color w:val="000000" w:themeColor="text1"/>
          <w:szCs w:val="21"/>
          <w14:textFill>
            <w14:solidFill>
              <w14:schemeClr w14:val="tx1"/>
            </w14:solidFill>
          </w14:textFill>
        </w:rPr>
        <w:t>：</w:t>
      </w:r>
    </w:p>
    <w:p w14:paraId="134C2161">
      <w:pPr>
        <w:tabs>
          <w:tab w:val="left" w:pos="2041"/>
        </w:tabs>
        <w:spacing w:line="360" w:lineRule="auto"/>
        <w:ind w:left="4599" w:leftChars="2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p w14:paraId="58E31DF2">
      <w:pPr>
        <w:spacing w:line="360" w:lineRule="auto"/>
        <w:rPr>
          <w:rFonts w:ascii="宋体" w:hAnsi="宋体"/>
          <w:b/>
          <w:color w:val="000000" w:themeColor="text1"/>
          <w:szCs w:val="21"/>
          <w14:textFill>
            <w14:solidFill>
              <w14:schemeClr w14:val="tx1"/>
            </w14:solidFill>
          </w14:textFill>
        </w:rPr>
      </w:pPr>
    </w:p>
    <w:p w14:paraId="5F048C41">
      <w:pPr>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p>
    <w:p w14:paraId="5ADF5BF9">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w:t>
      </w:r>
      <w:r>
        <w:rPr>
          <w:rFonts w:ascii="宋体" w:hAnsi="宋体" w:eastAsia="宋体"/>
          <w:color w:val="000000" w:themeColor="text1"/>
          <w:sz w:val="21"/>
          <w:szCs w:val="21"/>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资格性审查要求的其他资质证明文件</w:t>
      </w:r>
    </w:p>
    <w:p w14:paraId="61EFB7F0">
      <w:pPr>
        <w:spacing w:line="360" w:lineRule="auto"/>
        <w:ind w:left="850" w:leftChars="405"/>
        <w:rPr>
          <w:rFonts w:ascii="宋体" w:hAnsi="宋体"/>
          <w:i/>
          <w:color w:val="000000" w:themeColor="text1"/>
          <w:szCs w:val="21"/>
          <w14:textFill>
            <w14:solidFill>
              <w14:schemeClr w14:val="tx1"/>
            </w14:solidFill>
          </w14:textFill>
        </w:rPr>
      </w:pPr>
      <w:r>
        <w:rPr>
          <w:rFonts w:hint="eastAsia" w:ascii="宋体" w:hAnsi="宋体"/>
          <w:i/>
          <w:color w:val="000000" w:themeColor="text1"/>
          <w:szCs w:val="21"/>
          <w14:textFill>
            <w14:solidFill>
              <w14:schemeClr w14:val="tx1"/>
            </w14:solidFill>
          </w14:textFill>
        </w:rPr>
        <w:t>1.……</w:t>
      </w:r>
    </w:p>
    <w:p w14:paraId="752FC111">
      <w:pPr>
        <w:spacing w:line="360" w:lineRule="auto"/>
        <w:ind w:left="850" w:leftChars="405"/>
        <w:rPr>
          <w:rFonts w:ascii="宋体" w:hAnsi="宋体"/>
          <w:i/>
          <w:color w:val="000000" w:themeColor="text1"/>
          <w:szCs w:val="21"/>
          <w14:textFill>
            <w14:solidFill>
              <w14:schemeClr w14:val="tx1"/>
            </w14:solidFill>
          </w14:textFill>
        </w:rPr>
      </w:pPr>
      <w:r>
        <w:rPr>
          <w:rFonts w:hint="eastAsia" w:ascii="宋体" w:hAnsi="宋体"/>
          <w:i/>
          <w:color w:val="000000" w:themeColor="text1"/>
          <w:szCs w:val="21"/>
          <w14:textFill>
            <w14:solidFill>
              <w14:schemeClr w14:val="tx1"/>
            </w14:solidFill>
          </w14:textFill>
        </w:rPr>
        <w:t>2.……</w:t>
      </w:r>
    </w:p>
    <w:p w14:paraId="2883BDEA">
      <w:pPr>
        <w:spacing w:line="360" w:lineRule="auto"/>
        <w:ind w:left="850" w:leftChars="405"/>
        <w:rPr>
          <w:rFonts w:ascii="宋体" w:hAnsi="宋体"/>
          <w:i/>
          <w:color w:val="000000" w:themeColor="text1"/>
          <w:szCs w:val="21"/>
          <w14:textFill>
            <w14:solidFill>
              <w14:schemeClr w14:val="tx1"/>
            </w14:solidFill>
          </w14:textFill>
        </w:rPr>
      </w:pPr>
      <w:r>
        <w:rPr>
          <w:rFonts w:hint="eastAsia" w:ascii="宋体" w:hAnsi="宋体"/>
          <w:i/>
          <w:color w:val="000000" w:themeColor="text1"/>
          <w:szCs w:val="21"/>
          <w14:textFill>
            <w14:solidFill>
              <w14:schemeClr w14:val="tx1"/>
            </w14:solidFill>
          </w14:textFill>
        </w:rPr>
        <w:t>3.……</w:t>
      </w:r>
    </w:p>
    <w:p w14:paraId="254270A9">
      <w:pPr>
        <w:spacing w:line="360" w:lineRule="auto"/>
        <w:rPr>
          <w:rFonts w:ascii="宋体" w:hAnsi="宋体"/>
          <w:color w:val="000000" w:themeColor="text1"/>
          <w:szCs w:val="21"/>
          <w:u w:val="single"/>
          <w14:textFill>
            <w14:solidFill>
              <w14:schemeClr w14:val="tx1"/>
            </w14:solidFill>
          </w14:textFill>
        </w:rPr>
      </w:pPr>
    </w:p>
    <w:p w14:paraId="530797BE">
      <w:pPr>
        <w:spacing w:line="360" w:lineRule="auto"/>
        <w:rPr>
          <w:rFonts w:ascii="宋体" w:hAnsi="宋体"/>
          <w:color w:val="000000" w:themeColor="text1"/>
          <w:szCs w:val="21"/>
          <w:u w:val="single"/>
          <w14:textFill>
            <w14:solidFill>
              <w14:schemeClr w14:val="tx1"/>
            </w14:solidFill>
          </w14:textFill>
        </w:rPr>
      </w:pPr>
    </w:p>
    <w:p w14:paraId="451FCFC1">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w:t>
      </w:r>
      <w:r>
        <w:rPr>
          <w:rFonts w:ascii="宋体" w:hAnsi="宋体" w:eastAsia="宋体"/>
          <w:color w:val="000000" w:themeColor="text1"/>
          <w:sz w:val="21"/>
          <w:szCs w:val="21"/>
          <w14:textFill>
            <w14:solidFill>
              <w14:schemeClr w14:val="tx1"/>
            </w14:solidFill>
          </w14:textFill>
        </w:rPr>
        <w:t>5</w:t>
      </w:r>
      <w:r>
        <w:rPr>
          <w:rFonts w:hint="eastAsia" w:ascii="宋体" w:hAnsi="宋体" w:eastAsia="宋体"/>
          <w:color w:val="000000" w:themeColor="text1"/>
          <w:sz w:val="21"/>
          <w:szCs w:val="21"/>
          <w14:textFill>
            <w14:solidFill>
              <w14:schemeClr w14:val="tx1"/>
            </w14:solidFill>
          </w14:textFill>
        </w:rPr>
        <w:t>名称变更</w:t>
      </w:r>
    </w:p>
    <w:p w14:paraId="2610832E">
      <w:pPr>
        <w:pStyle w:val="23"/>
        <w:spacing w:before="0" w:after="0" w:line="360" w:lineRule="auto"/>
        <w:ind w:left="850" w:leftChars="40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响应供应商如果有名称变更的，应提供由市场监督管理部门出具的变更证明文件。</w:t>
      </w:r>
    </w:p>
    <w:p w14:paraId="3ADC2B1D">
      <w:pPr>
        <w:ind w:firstLine="643" w:firstLineChars="200"/>
        <w:rPr>
          <w:rFonts w:ascii="仿宋_GB2312" w:eastAsia="仿宋_GB2312"/>
          <w:b/>
          <w:color w:val="000000" w:themeColor="text1"/>
          <w:sz w:val="32"/>
          <w:szCs w:val="32"/>
          <w14:textFill>
            <w14:solidFill>
              <w14:schemeClr w14:val="tx1"/>
            </w14:solidFill>
          </w14:textFill>
        </w:rPr>
      </w:pPr>
    </w:p>
    <w:p w14:paraId="09B5C452">
      <w:pPr>
        <w:ind w:firstLine="643" w:firstLineChars="200"/>
        <w:rPr>
          <w:rFonts w:ascii="仿宋_GB2312" w:eastAsia="仿宋_GB2312"/>
          <w:b/>
          <w:color w:val="000000" w:themeColor="text1"/>
          <w:sz w:val="32"/>
          <w:szCs w:val="32"/>
          <w14:textFill>
            <w14:solidFill>
              <w14:schemeClr w14:val="tx1"/>
            </w14:solidFill>
          </w14:textFill>
        </w:rPr>
      </w:pPr>
    </w:p>
    <w:p w14:paraId="43748B87">
      <w:pPr>
        <w:pStyle w:val="22"/>
        <w:rPr>
          <w:rFonts w:ascii="仿宋_GB2312" w:hAnsi="Times New Roman" w:eastAsia="仿宋_GB2312"/>
          <w:b/>
          <w:color w:val="000000" w:themeColor="text1"/>
          <w:sz w:val="32"/>
          <w:szCs w:val="32"/>
          <w14:textFill>
            <w14:solidFill>
              <w14:schemeClr w14:val="tx1"/>
            </w14:solidFill>
          </w14:textFill>
        </w:rPr>
      </w:pPr>
    </w:p>
    <w:p w14:paraId="3138A47A">
      <w:pPr>
        <w:pStyle w:val="14"/>
        <w:rPr>
          <w:rFonts w:ascii="仿宋_GB2312" w:eastAsia="仿宋_GB2312"/>
          <w:b/>
          <w:color w:val="000000" w:themeColor="text1"/>
          <w:sz w:val="32"/>
          <w:szCs w:val="32"/>
          <w14:textFill>
            <w14:solidFill>
              <w14:schemeClr w14:val="tx1"/>
            </w14:solidFill>
          </w14:textFill>
        </w:rPr>
      </w:pPr>
    </w:p>
    <w:p w14:paraId="03D5C98F">
      <w:pPr>
        <w:pStyle w:val="14"/>
        <w:rPr>
          <w:rFonts w:ascii="仿宋_GB2312" w:eastAsia="仿宋_GB2312"/>
          <w:b/>
          <w:color w:val="000000" w:themeColor="text1"/>
          <w:sz w:val="32"/>
          <w:szCs w:val="32"/>
          <w14:textFill>
            <w14:solidFill>
              <w14:schemeClr w14:val="tx1"/>
            </w14:solidFill>
          </w14:textFill>
        </w:rPr>
      </w:pPr>
    </w:p>
    <w:p w14:paraId="7E7CF4D2">
      <w:pPr>
        <w:pStyle w:val="14"/>
        <w:rPr>
          <w:rFonts w:ascii="仿宋_GB2312" w:eastAsia="仿宋_GB2312"/>
          <w:b/>
          <w:color w:val="000000" w:themeColor="text1"/>
          <w:sz w:val="32"/>
          <w:szCs w:val="32"/>
          <w14:textFill>
            <w14:solidFill>
              <w14:schemeClr w14:val="tx1"/>
            </w14:solidFill>
          </w14:textFill>
        </w:rPr>
      </w:pPr>
    </w:p>
    <w:p w14:paraId="051D209B">
      <w:pPr>
        <w:pStyle w:val="14"/>
        <w:rPr>
          <w:rFonts w:ascii="仿宋_GB2312" w:eastAsia="仿宋_GB2312"/>
          <w:b/>
          <w:color w:val="000000" w:themeColor="text1"/>
          <w:sz w:val="32"/>
          <w:szCs w:val="32"/>
          <w14:textFill>
            <w14:solidFill>
              <w14:schemeClr w14:val="tx1"/>
            </w14:solidFill>
          </w14:textFill>
        </w:rPr>
      </w:pPr>
    </w:p>
    <w:p w14:paraId="643DE30B">
      <w:pPr>
        <w:pStyle w:val="14"/>
        <w:rPr>
          <w:rFonts w:ascii="仿宋_GB2312" w:eastAsia="仿宋_GB2312"/>
          <w:b/>
          <w:color w:val="000000" w:themeColor="text1"/>
          <w:sz w:val="32"/>
          <w:szCs w:val="32"/>
          <w14:textFill>
            <w14:solidFill>
              <w14:schemeClr w14:val="tx1"/>
            </w14:solidFill>
          </w14:textFill>
        </w:rPr>
      </w:pPr>
    </w:p>
    <w:p w14:paraId="7BE93C31">
      <w:pPr>
        <w:pStyle w:val="14"/>
        <w:rPr>
          <w:rFonts w:ascii="仿宋_GB2312" w:eastAsia="仿宋_GB2312"/>
          <w:b/>
          <w:color w:val="000000" w:themeColor="text1"/>
          <w:sz w:val="32"/>
          <w:szCs w:val="32"/>
          <w14:textFill>
            <w14:solidFill>
              <w14:schemeClr w14:val="tx1"/>
            </w14:solidFill>
          </w14:textFill>
        </w:rPr>
      </w:pPr>
    </w:p>
    <w:p w14:paraId="79B5F3E7">
      <w:pPr>
        <w:pStyle w:val="14"/>
        <w:rPr>
          <w:rFonts w:ascii="仿宋_GB2312" w:eastAsia="仿宋_GB2312"/>
          <w:b/>
          <w:color w:val="000000" w:themeColor="text1"/>
          <w:sz w:val="32"/>
          <w:szCs w:val="32"/>
          <w14:textFill>
            <w14:solidFill>
              <w14:schemeClr w14:val="tx1"/>
            </w14:solidFill>
          </w14:textFill>
        </w:rPr>
      </w:pPr>
    </w:p>
    <w:p w14:paraId="76F161FE">
      <w:pPr>
        <w:pStyle w:val="14"/>
        <w:rPr>
          <w:rFonts w:ascii="仿宋_GB2312" w:eastAsia="仿宋_GB2312"/>
          <w:b/>
          <w:color w:val="000000" w:themeColor="text1"/>
          <w:sz w:val="32"/>
          <w:szCs w:val="32"/>
          <w14:textFill>
            <w14:solidFill>
              <w14:schemeClr w14:val="tx1"/>
            </w14:solidFill>
          </w14:textFill>
        </w:rPr>
      </w:pPr>
    </w:p>
    <w:p w14:paraId="4B467FF3">
      <w:pPr>
        <w:pStyle w:val="14"/>
        <w:rPr>
          <w:rFonts w:ascii="仿宋_GB2312" w:eastAsia="仿宋_GB2312"/>
          <w:b/>
          <w:color w:val="000000" w:themeColor="text1"/>
          <w:sz w:val="32"/>
          <w:szCs w:val="32"/>
          <w14:textFill>
            <w14:solidFill>
              <w14:schemeClr w14:val="tx1"/>
            </w14:solidFill>
          </w14:textFill>
        </w:rPr>
      </w:pPr>
    </w:p>
    <w:p w14:paraId="299ADCC5">
      <w:pPr>
        <w:pStyle w:val="14"/>
        <w:rPr>
          <w:rFonts w:ascii="仿宋_GB2312" w:eastAsia="仿宋_GB2312"/>
          <w:b/>
          <w:color w:val="000000" w:themeColor="text1"/>
          <w:sz w:val="32"/>
          <w:szCs w:val="32"/>
          <w14:textFill>
            <w14:solidFill>
              <w14:schemeClr w14:val="tx1"/>
            </w14:solidFill>
          </w14:textFill>
        </w:rPr>
      </w:pPr>
    </w:p>
    <w:p w14:paraId="20B6DF78">
      <w:pPr>
        <w:pStyle w:val="2"/>
        <w:keepLines w:val="0"/>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bookmarkStart w:id="5" w:name="_Toc5990"/>
      <w:r>
        <w:rPr>
          <w:rFonts w:hint="eastAsia" w:ascii="宋体" w:hAnsi="宋体" w:eastAsia="宋体"/>
          <w:color w:val="000000" w:themeColor="text1"/>
          <w:sz w:val="21"/>
          <w:szCs w:val="21"/>
          <w14:textFill>
            <w14:solidFill>
              <w14:schemeClr w14:val="tx1"/>
            </w14:solidFill>
          </w14:textFill>
        </w:rPr>
        <w:t>5.同类项目业绩介绍</w:t>
      </w:r>
      <w:bookmarkEnd w:id="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14:paraId="14A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2A72182">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2856" w:type="dxa"/>
            <w:tcBorders>
              <w:top w:val="single" w:color="auto" w:sz="4" w:space="0"/>
              <w:left w:val="single" w:color="auto" w:sz="4" w:space="0"/>
              <w:bottom w:val="single" w:color="auto" w:sz="4" w:space="0"/>
              <w:right w:val="single" w:color="auto" w:sz="4" w:space="0"/>
            </w:tcBorders>
            <w:vAlign w:val="center"/>
          </w:tcPr>
          <w:p w14:paraId="0E3AC6AC">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客户名称</w:t>
            </w:r>
          </w:p>
        </w:tc>
        <w:tc>
          <w:tcPr>
            <w:tcW w:w="3628" w:type="dxa"/>
            <w:tcBorders>
              <w:top w:val="single" w:color="auto" w:sz="4" w:space="0"/>
              <w:left w:val="single" w:color="auto" w:sz="4" w:space="0"/>
              <w:bottom w:val="single" w:color="auto" w:sz="4" w:space="0"/>
              <w:right w:val="single" w:color="auto" w:sz="4" w:space="0"/>
            </w:tcBorders>
            <w:vAlign w:val="center"/>
          </w:tcPr>
          <w:p w14:paraId="7F6DB3A9">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项目名称及合同金额（万元）</w:t>
            </w:r>
          </w:p>
        </w:tc>
        <w:tc>
          <w:tcPr>
            <w:tcW w:w="1362" w:type="dxa"/>
            <w:tcBorders>
              <w:top w:val="single" w:color="auto" w:sz="4" w:space="0"/>
              <w:left w:val="single" w:color="auto" w:sz="4" w:space="0"/>
              <w:bottom w:val="single" w:color="auto" w:sz="4" w:space="0"/>
              <w:right w:val="single" w:color="auto" w:sz="4" w:space="0"/>
            </w:tcBorders>
            <w:vAlign w:val="center"/>
          </w:tcPr>
          <w:p w14:paraId="62E43A5D">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实施时间</w:t>
            </w:r>
          </w:p>
        </w:tc>
      </w:tr>
      <w:tr w14:paraId="0F57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2B42E9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856" w:type="dxa"/>
            <w:tcBorders>
              <w:top w:val="single" w:color="auto" w:sz="4" w:space="0"/>
              <w:left w:val="single" w:color="auto" w:sz="4" w:space="0"/>
              <w:bottom w:val="single" w:color="auto" w:sz="4" w:space="0"/>
              <w:right w:val="single" w:color="auto" w:sz="4" w:space="0"/>
            </w:tcBorders>
            <w:vAlign w:val="center"/>
          </w:tcPr>
          <w:p w14:paraId="638145AD">
            <w:pPr>
              <w:jc w:val="center"/>
              <w:rPr>
                <w:rFonts w:ascii="宋体" w:hAnsi="宋体"/>
                <w:color w:val="000000" w:themeColor="text1"/>
                <w:szCs w:val="21"/>
                <w14:textFill>
                  <w14:solidFill>
                    <w14:schemeClr w14:val="tx1"/>
                  </w14:solidFill>
                </w14:textFill>
              </w:rPr>
            </w:pPr>
          </w:p>
        </w:tc>
        <w:tc>
          <w:tcPr>
            <w:tcW w:w="3628" w:type="dxa"/>
            <w:tcBorders>
              <w:top w:val="single" w:color="auto" w:sz="4" w:space="0"/>
              <w:left w:val="single" w:color="auto" w:sz="4" w:space="0"/>
              <w:bottom w:val="single" w:color="auto" w:sz="4" w:space="0"/>
              <w:right w:val="single" w:color="auto" w:sz="4" w:space="0"/>
            </w:tcBorders>
            <w:vAlign w:val="center"/>
          </w:tcPr>
          <w:p w14:paraId="15799232">
            <w:pPr>
              <w:jc w:val="center"/>
              <w:rPr>
                <w:rFonts w:ascii="宋体" w:hAnsi="宋体"/>
                <w:color w:val="000000" w:themeColor="text1"/>
                <w:szCs w:val="21"/>
                <w14:textFill>
                  <w14:solidFill>
                    <w14:schemeClr w14:val="tx1"/>
                  </w14:solidFill>
                </w14:textFill>
              </w:rPr>
            </w:pPr>
          </w:p>
        </w:tc>
        <w:tc>
          <w:tcPr>
            <w:tcW w:w="1362" w:type="dxa"/>
            <w:tcBorders>
              <w:top w:val="single" w:color="auto" w:sz="4" w:space="0"/>
              <w:left w:val="single" w:color="auto" w:sz="4" w:space="0"/>
              <w:bottom w:val="single" w:color="auto" w:sz="4" w:space="0"/>
              <w:right w:val="single" w:color="auto" w:sz="4" w:space="0"/>
            </w:tcBorders>
            <w:vAlign w:val="center"/>
          </w:tcPr>
          <w:p w14:paraId="2AFED75D">
            <w:pPr>
              <w:jc w:val="center"/>
              <w:rPr>
                <w:rFonts w:ascii="宋体" w:hAnsi="宋体"/>
                <w:color w:val="000000" w:themeColor="text1"/>
                <w:szCs w:val="21"/>
                <w14:textFill>
                  <w14:solidFill>
                    <w14:schemeClr w14:val="tx1"/>
                  </w14:solidFill>
                </w14:textFill>
              </w:rPr>
            </w:pPr>
          </w:p>
        </w:tc>
      </w:tr>
      <w:tr w14:paraId="4EE9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EA50E1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856" w:type="dxa"/>
            <w:tcBorders>
              <w:top w:val="single" w:color="auto" w:sz="4" w:space="0"/>
              <w:left w:val="single" w:color="auto" w:sz="4" w:space="0"/>
              <w:bottom w:val="single" w:color="auto" w:sz="4" w:space="0"/>
              <w:right w:val="single" w:color="auto" w:sz="4" w:space="0"/>
            </w:tcBorders>
            <w:vAlign w:val="center"/>
          </w:tcPr>
          <w:p w14:paraId="5EAA82F0">
            <w:pPr>
              <w:jc w:val="center"/>
              <w:rPr>
                <w:rFonts w:ascii="宋体" w:hAnsi="宋体"/>
                <w:color w:val="000000" w:themeColor="text1"/>
                <w:szCs w:val="21"/>
                <w14:textFill>
                  <w14:solidFill>
                    <w14:schemeClr w14:val="tx1"/>
                  </w14:solidFill>
                </w14:textFill>
              </w:rPr>
            </w:pPr>
          </w:p>
        </w:tc>
        <w:tc>
          <w:tcPr>
            <w:tcW w:w="3628" w:type="dxa"/>
            <w:tcBorders>
              <w:top w:val="single" w:color="auto" w:sz="4" w:space="0"/>
              <w:left w:val="single" w:color="auto" w:sz="4" w:space="0"/>
              <w:bottom w:val="single" w:color="auto" w:sz="4" w:space="0"/>
              <w:right w:val="single" w:color="auto" w:sz="4" w:space="0"/>
            </w:tcBorders>
            <w:vAlign w:val="center"/>
          </w:tcPr>
          <w:p w14:paraId="609446B5">
            <w:pPr>
              <w:jc w:val="center"/>
              <w:rPr>
                <w:rFonts w:ascii="宋体" w:hAnsi="宋体"/>
                <w:color w:val="000000" w:themeColor="text1"/>
                <w:szCs w:val="21"/>
                <w14:textFill>
                  <w14:solidFill>
                    <w14:schemeClr w14:val="tx1"/>
                  </w14:solidFill>
                </w14:textFill>
              </w:rPr>
            </w:pPr>
          </w:p>
        </w:tc>
        <w:tc>
          <w:tcPr>
            <w:tcW w:w="1362" w:type="dxa"/>
            <w:tcBorders>
              <w:top w:val="single" w:color="auto" w:sz="4" w:space="0"/>
              <w:left w:val="single" w:color="auto" w:sz="4" w:space="0"/>
              <w:bottom w:val="single" w:color="auto" w:sz="4" w:space="0"/>
              <w:right w:val="single" w:color="auto" w:sz="4" w:space="0"/>
            </w:tcBorders>
            <w:vAlign w:val="center"/>
          </w:tcPr>
          <w:p w14:paraId="6AA1F408">
            <w:pPr>
              <w:pStyle w:val="24"/>
              <w:rPr>
                <w:rFonts w:ascii="宋体" w:hAnsi="宋体"/>
                <w:color w:val="000000" w:themeColor="text1"/>
                <w14:textFill>
                  <w14:solidFill>
                    <w14:schemeClr w14:val="tx1"/>
                  </w14:solidFill>
                </w14:textFill>
              </w:rPr>
            </w:pPr>
          </w:p>
        </w:tc>
      </w:tr>
      <w:tr w14:paraId="42F8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85E35D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856" w:type="dxa"/>
            <w:tcBorders>
              <w:top w:val="single" w:color="auto" w:sz="4" w:space="0"/>
              <w:left w:val="single" w:color="auto" w:sz="4" w:space="0"/>
              <w:bottom w:val="single" w:color="auto" w:sz="4" w:space="0"/>
              <w:right w:val="single" w:color="auto" w:sz="4" w:space="0"/>
            </w:tcBorders>
            <w:vAlign w:val="center"/>
          </w:tcPr>
          <w:p w14:paraId="7414CF83">
            <w:pPr>
              <w:jc w:val="center"/>
              <w:rPr>
                <w:rFonts w:ascii="宋体" w:hAnsi="宋体"/>
                <w:color w:val="000000" w:themeColor="text1"/>
                <w:szCs w:val="21"/>
                <w14:textFill>
                  <w14:solidFill>
                    <w14:schemeClr w14:val="tx1"/>
                  </w14:solidFill>
                </w14:textFill>
              </w:rPr>
            </w:pPr>
          </w:p>
        </w:tc>
        <w:tc>
          <w:tcPr>
            <w:tcW w:w="3628" w:type="dxa"/>
            <w:tcBorders>
              <w:top w:val="single" w:color="auto" w:sz="4" w:space="0"/>
              <w:left w:val="single" w:color="auto" w:sz="4" w:space="0"/>
              <w:bottom w:val="single" w:color="auto" w:sz="4" w:space="0"/>
              <w:right w:val="single" w:color="auto" w:sz="4" w:space="0"/>
            </w:tcBorders>
            <w:vAlign w:val="center"/>
          </w:tcPr>
          <w:p w14:paraId="62D48694">
            <w:pPr>
              <w:jc w:val="center"/>
              <w:rPr>
                <w:rFonts w:ascii="宋体" w:hAnsi="宋体"/>
                <w:color w:val="000000" w:themeColor="text1"/>
                <w:szCs w:val="21"/>
                <w14:textFill>
                  <w14:solidFill>
                    <w14:schemeClr w14:val="tx1"/>
                  </w14:solidFill>
                </w14:textFill>
              </w:rPr>
            </w:pPr>
          </w:p>
        </w:tc>
        <w:tc>
          <w:tcPr>
            <w:tcW w:w="1362" w:type="dxa"/>
            <w:tcBorders>
              <w:top w:val="single" w:color="auto" w:sz="4" w:space="0"/>
              <w:left w:val="single" w:color="auto" w:sz="4" w:space="0"/>
              <w:bottom w:val="single" w:color="auto" w:sz="4" w:space="0"/>
              <w:right w:val="single" w:color="auto" w:sz="4" w:space="0"/>
            </w:tcBorders>
            <w:vAlign w:val="center"/>
          </w:tcPr>
          <w:p w14:paraId="59E89D6F">
            <w:pPr>
              <w:jc w:val="center"/>
              <w:rPr>
                <w:rFonts w:ascii="宋体" w:hAnsi="宋体"/>
                <w:color w:val="000000" w:themeColor="text1"/>
                <w:szCs w:val="21"/>
                <w14:textFill>
                  <w14:solidFill>
                    <w14:schemeClr w14:val="tx1"/>
                  </w14:solidFill>
                </w14:textFill>
              </w:rPr>
            </w:pPr>
          </w:p>
        </w:tc>
      </w:tr>
      <w:tr w14:paraId="7345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AE309C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856" w:type="dxa"/>
            <w:tcBorders>
              <w:top w:val="single" w:color="auto" w:sz="4" w:space="0"/>
              <w:left w:val="single" w:color="auto" w:sz="4" w:space="0"/>
              <w:bottom w:val="single" w:color="auto" w:sz="4" w:space="0"/>
              <w:right w:val="single" w:color="auto" w:sz="4" w:space="0"/>
            </w:tcBorders>
            <w:vAlign w:val="center"/>
          </w:tcPr>
          <w:p w14:paraId="1393DAB1">
            <w:pPr>
              <w:jc w:val="center"/>
              <w:rPr>
                <w:rFonts w:ascii="宋体" w:hAnsi="宋体"/>
                <w:color w:val="000000" w:themeColor="text1"/>
                <w:szCs w:val="21"/>
                <w14:textFill>
                  <w14:solidFill>
                    <w14:schemeClr w14:val="tx1"/>
                  </w14:solidFill>
                </w14:textFill>
              </w:rPr>
            </w:pPr>
          </w:p>
        </w:tc>
        <w:tc>
          <w:tcPr>
            <w:tcW w:w="3628" w:type="dxa"/>
            <w:tcBorders>
              <w:top w:val="single" w:color="auto" w:sz="4" w:space="0"/>
              <w:left w:val="single" w:color="auto" w:sz="4" w:space="0"/>
              <w:bottom w:val="single" w:color="auto" w:sz="4" w:space="0"/>
              <w:right w:val="single" w:color="auto" w:sz="4" w:space="0"/>
            </w:tcBorders>
            <w:vAlign w:val="center"/>
          </w:tcPr>
          <w:p w14:paraId="72E6C9C2">
            <w:pPr>
              <w:jc w:val="center"/>
              <w:rPr>
                <w:rFonts w:ascii="宋体" w:hAnsi="宋体"/>
                <w:color w:val="000000" w:themeColor="text1"/>
                <w:szCs w:val="21"/>
                <w14:textFill>
                  <w14:solidFill>
                    <w14:schemeClr w14:val="tx1"/>
                  </w14:solidFill>
                </w14:textFill>
              </w:rPr>
            </w:pPr>
          </w:p>
        </w:tc>
        <w:tc>
          <w:tcPr>
            <w:tcW w:w="1362" w:type="dxa"/>
            <w:tcBorders>
              <w:top w:val="single" w:color="auto" w:sz="4" w:space="0"/>
              <w:left w:val="single" w:color="auto" w:sz="4" w:space="0"/>
              <w:bottom w:val="single" w:color="auto" w:sz="4" w:space="0"/>
              <w:right w:val="single" w:color="auto" w:sz="4" w:space="0"/>
            </w:tcBorders>
            <w:vAlign w:val="center"/>
          </w:tcPr>
          <w:p w14:paraId="09D6E50A">
            <w:pPr>
              <w:jc w:val="center"/>
              <w:rPr>
                <w:rFonts w:ascii="宋体" w:hAnsi="宋体"/>
                <w:color w:val="000000" w:themeColor="text1"/>
                <w:szCs w:val="21"/>
                <w14:textFill>
                  <w14:solidFill>
                    <w14:schemeClr w14:val="tx1"/>
                  </w14:solidFill>
                </w14:textFill>
              </w:rPr>
            </w:pPr>
          </w:p>
        </w:tc>
      </w:tr>
    </w:tbl>
    <w:p w14:paraId="59064016">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注：根据评审表的要求提交相应资料。</w:t>
      </w:r>
    </w:p>
    <w:p w14:paraId="6543D1D3">
      <w:pPr>
        <w:pStyle w:val="14"/>
        <w:rPr>
          <w:rFonts w:ascii="仿宋_GB2312" w:eastAsia="仿宋_GB2312"/>
          <w:b/>
          <w:color w:val="000000" w:themeColor="text1"/>
          <w:sz w:val="32"/>
          <w:szCs w:val="32"/>
          <w14:textFill>
            <w14:solidFill>
              <w14:schemeClr w14:val="tx1"/>
            </w14:solidFill>
          </w14:textFill>
        </w:rPr>
      </w:pPr>
    </w:p>
    <w:p w14:paraId="21C49CE6">
      <w:pPr>
        <w:pStyle w:val="14"/>
        <w:rPr>
          <w:rFonts w:ascii="仿宋_GB2312" w:eastAsia="仿宋_GB2312"/>
          <w:b/>
          <w:color w:val="000000" w:themeColor="text1"/>
          <w:sz w:val="32"/>
          <w:szCs w:val="32"/>
          <w14:textFill>
            <w14:solidFill>
              <w14:schemeClr w14:val="tx1"/>
            </w14:solidFill>
          </w14:textFill>
        </w:rPr>
      </w:pPr>
    </w:p>
    <w:p w14:paraId="7E68CCD8">
      <w:pPr>
        <w:pStyle w:val="14"/>
        <w:rPr>
          <w:rFonts w:ascii="仿宋_GB2312" w:eastAsia="仿宋_GB2312"/>
          <w:b/>
          <w:color w:val="000000" w:themeColor="text1"/>
          <w:sz w:val="32"/>
          <w:szCs w:val="32"/>
          <w14:textFill>
            <w14:solidFill>
              <w14:schemeClr w14:val="tx1"/>
            </w14:solidFill>
          </w14:textFill>
        </w:rPr>
      </w:pPr>
    </w:p>
    <w:p w14:paraId="5E4945FB">
      <w:pPr>
        <w:pStyle w:val="14"/>
        <w:rPr>
          <w:rFonts w:ascii="仿宋_GB2312" w:eastAsia="仿宋_GB2312"/>
          <w:b/>
          <w:color w:val="000000" w:themeColor="text1"/>
          <w:sz w:val="32"/>
          <w:szCs w:val="32"/>
          <w14:textFill>
            <w14:solidFill>
              <w14:schemeClr w14:val="tx1"/>
            </w14:solidFill>
          </w14:textFill>
        </w:rPr>
      </w:pPr>
    </w:p>
    <w:p w14:paraId="540E41FF">
      <w:pPr>
        <w:pStyle w:val="14"/>
        <w:rPr>
          <w:rFonts w:ascii="仿宋_GB2312" w:eastAsia="仿宋_GB2312"/>
          <w:b/>
          <w:color w:val="000000" w:themeColor="text1"/>
          <w:sz w:val="32"/>
          <w:szCs w:val="32"/>
          <w14:textFill>
            <w14:solidFill>
              <w14:schemeClr w14:val="tx1"/>
            </w14:solidFill>
          </w14:textFill>
        </w:rPr>
      </w:pPr>
    </w:p>
    <w:p w14:paraId="1EF36E45">
      <w:pPr>
        <w:pStyle w:val="14"/>
        <w:rPr>
          <w:rFonts w:ascii="仿宋_GB2312" w:eastAsia="仿宋_GB2312"/>
          <w:b/>
          <w:color w:val="000000" w:themeColor="text1"/>
          <w:sz w:val="32"/>
          <w:szCs w:val="32"/>
          <w14:textFill>
            <w14:solidFill>
              <w14:schemeClr w14:val="tx1"/>
            </w14:solidFill>
          </w14:textFill>
        </w:rPr>
      </w:pPr>
    </w:p>
    <w:p w14:paraId="1D3CA4F9">
      <w:pPr>
        <w:pStyle w:val="14"/>
        <w:rPr>
          <w:rFonts w:ascii="仿宋_GB2312" w:eastAsia="仿宋_GB2312"/>
          <w:b/>
          <w:color w:val="000000" w:themeColor="text1"/>
          <w:sz w:val="32"/>
          <w:szCs w:val="32"/>
          <w14:textFill>
            <w14:solidFill>
              <w14:schemeClr w14:val="tx1"/>
            </w14:solidFill>
          </w14:textFill>
        </w:rPr>
      </w:pPr>
    </w:p>
    <w:p w14:paraId="21CACBAB">
      <w:pPr>
        <w:pStyle w:val="14"/>
        <w:rPr>
          <w:rFonts w:ascii="仿宋_GB2312" w:eastAsia="仿宋_GB2312"/>
          <w:b/>
          <w:color w:val="000000" w:themeColor="text1"/>
          <w:sz w:val="32"/>
          <w:szCs w:val="32"/>
          <w14:textFill>
            <w14:solidFill>
              <w14:schemeClr w14:val="tx1"/>
            </w14:solidFill>
          </w14:textFill>
        </w:rPr>
      </w:pPr>
    </w:p>
    <w:p w14:paraId="4971B0BE">
      <w:pPr>
        <w:pStyle w:val="14"/>
        <w:rPr>
          <w:rFonts w:ascii="仿宋_GB2312" w:eastAsia="仿宋_GB2312"/>
          <w:b/>
          <w:color w:val="000000" w:themeColor="text1"/>
          <w:sz w:val="32"/>
          <w:szCs w:val="32"/>
          <w14:textFill>
            <w14:solidFill>
              <w14:schemeClr w14:val="tx1"/>
            </w14:solidFill>
          </w14:textFill>
        </w:rPr>
      </w:pPr>
    </w:p>
    <w:p w14:paraId="33CE8825">
      <w:pPr>
        <w:pStyle w:val="14"/>
        <w:rPr>
          <w:rFonts w:ascii="仿宋_GB2312" w:eastAsia="仿宋_GB2312"/>
          <w:b/>
          <w:color w:val="000000" w:themeColor="text1"/>
          <w:sz w:val="32"/>
          <w:szCs w:val="32"/>
          <w14:textFill>
            <w14:solidFill>
              <w14:schemeClr w14:val="tx1"/>
            </w14:solidFill>
          </w14:textFill>
        </w:rPr>
      </w:pPr>
    </w:p>
    <w:p w14:paraId="1B908DEA">
      <w:pPr>
        <w:pStyle w:val="14"/>
        <w:rPr>
          <w:rFonts w:ascii="仿宋_GB2312" w:eastAsia="仿宋_GB2312"/>
          <w:b/>
          <w:color w:val="000000" w:themeColor="text1"/>
          <w:sz w:val="32"/>
          <w:szCs w:val="32"/>
          <w14:textFill>
            <w14:solidFill>
              <w14:schemeClr w14:val="tx1"/>
            </w14:solidFill>
          </w14:textFill>
        </w:rPr>
      </w:pPr>
    </w:p>
    <w:p w14:paraId="50E15F60">
      <w:pPr>
        <w:pStyle w:val="14"/>
        <w:rPr>
          <w:rFonts w:ascii="仿宋_GB2312" w:eastAsia="仿宋_GB2312"/>
          <w:b/>
          <w:color w:val="000000" w:themeColor="text1"/>
          <w:sz w:val="32"/>
          <w:szCs w:val="32"/>
          <w14:textFill>
            <w14:solidFill>
              <w14:schemeClr w14:val="tx1"/>
            </w14:solidFill>
          </w14:textFill>
        </w:rPr>
      </w:pPr>
    </w:p>
    <w:p w14:paraId="2D0C5463">
      <w:pPr>
        <w:pStyle w:val="2"/>
        <w:keepLines w:val="0"/>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bookmarkStart w:id="6" w:name="_Toc26116"/>
      <w:r>
        <w:rPr>
          <w:rFonts w:hint="eastAsia" w:ascii="宋体" w:hAnsi="宋体" w:eastAsia="宋体"/>
          <w:color w:val="000000" w:themeColor="text1"/>
          <w:sz w:val="21"/>
          <w:szCs w:val="21"/>
          <w14:textFill>
            <w14:solidFill>
              <w14:schemeClr w14:val="tx1"/>
            </w14:solidFill>
          </w14:textFill>
        </w:rPr>
        <w:t>6.实施计划</w:t>
      </w:r>
      <w:bookmarkEnd w:id="6"/>
    </w:p>
    <w:p w14:paraId="6C4EBD2B">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6.1</w:t>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实施方案</w:t>
      </w:r>
    </w:p>
    <w:p w14:paraId="08BC024E">
      <w:pPr>
        <w:spacing w:line="360" w:lineRule="auto"/>
        <w:ind w:left="850" w:leftChars="4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响应供应商应按遴选文件要求的内容和顺序，对完成整个项目提出相应的实施方案。对含糊不清或欠具体明确之处，评委会可视为响应供应商履约能力不足或响应不全。</w:t>
      </w:r>
    </w:p>
    <w:p w14:paraId="6AA68655">
      <w:pPr>
        <w:spacing w:line="360" w:lineRule="auto"/>
        <w:ind w:left="850" w:leftChars="4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组织实施方案的内容应包括</w:t>
      </w:r>
      <w:r>
        <w:rPr>
          <w:rFonts w:hint="eastAsia" w:ascii="宋体" w:hAnsi="宋体"/>
          <w:color w:val="000000" w:themeColor="text1"/>
          <w:szCs w:val="21"/>
          <w:lang w:val="en-GB"/>
          <w14:textFill>
            <w14:solidFill>
              <w14:schemeClr w14:val="tx1"/>
            </w14:solidFill>
          </w14:textFill>
        </w:rPr>
        <w:t>：</w:t>
      </w:r>
    </w:p>
    <w:p w14:paraId="61B49488">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szCs w:val="21"/>
          <w:lang w:val="en-GB"/>
          <w14:textFill>
            <w14:solidFill>
              <w14:schemeClr w14:val="tx1"/>
            </w14:solidFill>
          </w14:textFill>
        </w:rPr>
        <w:t>.1.1</w:t>
      </w:r>
      <w:r>
        <w:rPr>
          <w:rFonts w:hint="eastAsia" w:ascii="宋体" w:hAnsi="宋体"/>
          <w:color w:val="000000" w:themeColor="text1"/>
          <w:szCs w:val="21"/>
          <w:lang w:val="en-GB"/>
          <w14:textFill>
            <w14:solidFill>
              <w14:schemeClr w14:val="tx1"/>
            </w14:solidFill>
          </w14:textFill>
        </w:rPr>
        <w:tab/>
      </w:r>
      <w:r>
        <w:rPr>
          <w:rFonts w:hint="eastAsia" w:ascii="宋体" w:hAnsi="宋体"/>
          <w:color w:val="000000" w:themeColor="text1"/>
          <w:szCs w:val="21"/>
          <w14:textFill>
            <w14:solidFill>
              <w14:schemeClr w14:val="tx1"/>
            </w14:solidFill>
          </w14:textFill>
        </w:rPr>
        <w:t>对项目的理解（项目概述、目标、服务范围、采购人的义务及配合条件）</w:t>
      </w:r>
    </w:p>
    <w:p w14:paraId="77C79777">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szCs w:val="21"/>
          <w:lang w:val="en-GB"/>
          <w14:textFill>
            <w14:solidFill>
              <w14:schemeClr w14:val="tx1"/>
            </w14:solidFill>
          </w14:textFill>
        </w:rPr>
        <w:t>.1.2</w:t>
      </w:r>
      <w:r>
        <w:rPr>
          <w:rFonts w:hint="eastAsia" w:ascii="宋体" w:hAnsi="宋体"/>
          <w:color w:val="000000" w:themeColor="text1"/>
          <w:szCs w:val="21"/>
          <w:lang w:val="en-GB"/>
          <w14:textFill>
            <w14:solidFill>
              <w14:schemeClr w14:val="tx1"/>
            </w14:solidFill>
          </w14:textFill>
        </w:rPr>
        <w:tab/>
      </w:r>
      <w:r>
        <w:rPr>
          <w:rFonts w:hint="eastAsia" w:ascii="宋体" w:hAnsi="宋体"/>
          <w:color w:val="000000" w:themeColor="text1"/>
          <w:szCs w:val="21"/>
          <w14:textFill>
            <w14:solidFill>
              <w14:schemeClr w14:val="tx1"/>
            </w14:solidFill>
          </w14:textFill>
        </w:rPr>
        <w:t>针对本项目的组织实施方案</w:t>
      </w:r>
    </w:p>
    <w:p w14:paraId="7E11E224">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szCs w:val="21"/>
          <w:lang w:val="en-GB"/>
          <w14:textFill>
            <w14:solidFill>
              <w14:schemeClr w14:val="tx1"/>
            </w14:solidFill>
          </w14:textFill>
        </w:rPr>
        <w:t>.1.3</w:t>
      </w:r>
      <w:r>
        <w:rPr>
          <w:rFonts w:hint="eastAsia" w:ascii="宋体" w:hAnsi="宋体"/>
          <w:color w:val="000000" w:themeColor="text1"/>
          <w:szCs w:val="21"/>
          <w:lang w:val="en-GB"/>
          <w14:textFill>
            <w14:solidFill>
              <w14:schemeClr w14:val="tx1"/>
            </w14:solidFill>
          </w14:textFill>
        </w:rPr>
        <w:tab/>
      </w:r>
      <w:r>
        <w:rPr>
          <w:rFonts w:hint="eastAsia" w:ascii="宋体" w:hAnsi="宋体"/>
          <w:color w:val="000000" w:themeColor="text1"/>
          <w:szCs w:val="21"/>
          <w14:textFill>
            <w14:solidFill>
              <w14:schemeClr w14:val="tx1"/>
            </w14:solidFill>
          </w14:textFill>
        </w:rPr>
        <w:t>进度计划和保证项目完成的具体措施</w:t>
      </w:r>
    </w:p>
    <w:p w14:paraId="2E14130C">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szCs w:val="21"/>
          <w:lang w:val="en-GB"/>
          <w14:textFill>
            <w14:solidFill>
              <w14:schemeClr w14:val="tx1"/>
            </w14:solidFill>
          </w14:textFill>
        </w:rPr>
        <w:t>.1.4</w:t>
      </w:r>
      <w:r>
        <w:rPr>
          <w:rFonts w:hint="eastAsia" w:ascii="宋体" w:hAnsi="宋体"/>
          <w:color w:val="000000" w:themeColor="text1"/>
          <w:szCs w:val="21"/>
          <w:lang w:val="en-GB"/>
          <w14:textFill>
            <w14:solidFill>
              <w14:schemeClr w14:val="tx1"/>
            </w14:solidFill>
          </w14:textFill>
        </w:rPr>
        <w:tab/>
      </w:r>
      <w:r>
        <w:rPr>
          <w:rFonts w:hint="eastAsia" w:ascii="宋体" w:hAnsi="宋体"/>
          <w:color w:val="000000" w:themeColor="text1"/>
          <w:szCs w:val="21"/>
          <w14:textFill>
            <w14:solidFill>
              <w14:schemeClr w14:val="tx1"/>
            </w14:solidFill>
          </w14:textFill>
        </w:rPr>
        <w:t>项目质量管理措施</w:t>
      </w:r>
    </w:p>
    <w:p w14:paraId="2A578701">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szCs w:val="21"/>
          <w:lang w:val="en-GB"/>
          <w14:textFill>
            <w14:solidFill>
              <w14:schemeClr w14:val="tx1"/>
            </w14:solidFill>
          </w14:textFill>
        </w:rPr>
        <w:t>.1.5</w:t>
      </w:r>
      <w:r>
        <w:rPr>
          <w:rFonts w:hint="eastAsia" w:ascii="宋体" w:hAnsi="宋体"/>
          <w:color w:val="000000" w:themeColor="text1"/>
          <w:szCs w:val="21"/>
          <w:lang w:val="en-GB"/>
          <w14:textFill>
            <w14:solidFill>
              <w14:schemeClr w14:val="tx1"/>
            </w14:solidFill>
          </w14:textFill>
        </w:rPr>
        <w:tab/>
      </w:r>
      <w:r>
        <w:rPr>
          <w:rFonts w:hint="eastAsia" w:ascii="宋体" w:hAnsi="宋体"/>
          <w:color w:val="000000" w:themeColor="text1"/>
          <w:szCs w:val="21"/>
          <w14:textFill>
            <w14:solidFill>
              <w14:schemeClr w14:val="tx1"/>
            </w14:solidFill>
          </w14:textFill>
        </w:rPr>
        <w:t>项目售后服务</w:t>
      </w:r>
    </w:p>
    <w:p w14:paraId="31E5C119">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szCs w:val="21"/>
          <w:lang w:val="en-GB"/>
          <w14:textFill>
            <w14:solidFill>
              <w14:schemeClr w14:val="tx1"/>
            </w14:solidFill>
          </w14:textFill>
        </w:rPr>
        <w:t>.1.6</w:t>
      </w:r>
      <w:r>
        <w:rPr>
          <w:rFonts w:hint="eastAsia" w:ascii="宋体" w:hAnsi="宋体"/>
          <w:color w:val="000000" w:themeColor="text1"/>
          <w:szCs w:val="21"/>
          <w:lang w:val="en-GB"/>
          <w14:textFill>
            <w14:solidFill>
              <w14:schemeClr w14:val="tx1"/>
            </w14:solidFill>
          </w14:textFill>
        </w:rPr>
        <w:tab/>
      </w:r>
      <w:r>
        <w:rPr>
          <w:rFonts w:hint="eastAsia" w:ascii="宋体" w:hAnsi="宋体"/>
          <w:color w:val="000000" w:themeColor="text1"/>
          <w:szCs w:val="21"/>
          <w:lang w:val="en-GB"/>
          <w14:textFill>
            <w14:solidFill>
              <w14:schemeClr w14:val="tx1"/>
            </w14:solidFill>
          </w14:textFill>
        </w:rPr>
        <w:t>响应供应商</w:t>
      </w:r>
      <w:r>
        <w:rPr>
          <w:rFonts w:hint="eastAsia" w:ascii="宋体" w:hAnsi="宋体"/>
          <w:color w:val="000000" w:themeColor="text1"/>
          <w:szCs w:val="21"/>
          <w14:textFill>
            <w14:solidFill>
              <w14:schemeClr w14:val="tx1"/>
            </w14:solidFill>
          </w14:textFill>
        </w:rPr>
        <w:t>认为必要说明的其它内容。</w:t>
      </w:r>
    </w:p>
    <w:p w14:paraId="0EC519E6">
      <w:pPr>
        <w:tabs>
          <w:tab w:val="left" w:pos="1322"/>
        </w:tabs>
        <w:spacing w:line="360" w:lineRule="auto"/>
        <w:rPr>
          <w:rFonts w:ascii="宋体" w:hAnsi="宋体"/>
          <w:b/>
          <w:color w:val="000000" w:themeColor="text1"/>
          <w:szCs w:val="21"/>
          <w14:textFill>
            <w14:solidFill>
              <w14:schemeClr w14:val="tx1"/>
            </w14:solidFill>
          </w14:textFill>
        </w:rPr>
      </w:pPr>
    </w:p>
    <w:p w14:paraId="21134F47">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6.2</w:t>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项目人员安排</w:t>
      </w:r>
    </w:p>
    <w:p w14:paraId="27A2EDF2">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szCs w:val="21"/>
          <w:lang w:val="en-GB"/>
          <w14:textFill>
            <w14:solidFill>
              <w14:schemeClr w14:val="tx1"/>
            </w14:solidFill>
          </w14:textFill>
        </w:rPr>
        <w:t>.2.1</w:t>
      </w:r>
      <w:r>
        <w:rPr>
          <w:rFonts w:hint="eastAsia" w:ascii="宋体" w:hAnsi="宋体"/>
          <w:color w:val="000000" w:themeColor="text1"/>
          <w:szCs w:val="21"/>
          <w:lang w:val="en-GB"/>
          <w14:textFill>
            <w14:solidFill>
              <w14:schemeClr w14:val="tx1"/>
            </w14:solidFill>
          </w14:textFill>
        </w:rPr>
        <w:tab/>
      </w:r>
      <w:r>
        <w:rPr>
          <w:rFonts w:hint="eastAsia" w:ascii="宋体" w:hAnsi="宋体"/>
          <w:color w:val="000000" w:themeColor="text1"/>
          <w:szCs w:val="21"/>
          <w14:textFill>
            <w14:solidFill>
              <w14:schemeClr w14:val="tx1"/>
            </w14:solidFill>
          </w14:textFill>
        </w:rPr>
        <w:t>拟任执行管理及技术人员情况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75"/>
        <w:gridCol w:w="2413"/>
        <w:gridCol w:w="660"/>
        <w:gridCol w:w="660"/>
        <w:gridCol w:w="1483"/>
      </w:tblGrid>
      <w:tr w14:paraId="46D4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14:paraId="273D6EA0">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职责分工</w:t>
            </w:r>
          </w:p>
        </w:tc>
        <w:tc>
          <w:tcPr>
            <w:tcW w:w="1231" w:type="dxa"/>
            <w:tcBorders>
              <w:top w:val="single" w:color="auto" w:sz="4" w:space="0"/>
              <w:left w:val="single" w:color="auto" w:sz="4" w:space="0"/>
              <w:bottom w:val="single" w:color="auto" w:sz="4" w:space="0"/>
              <w:right w:val="single" w:color="auto" w:sz="4" w:space="0"/>
            </w:tcBorders>
            <w:vAlign w:val="center"/>
          </w:tcPr>
          <w:p w14:paraId="5A299E45">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姓名</w:t>
            </w:r>
          </w:p>
        </w:tc>
        <w:tc>
          <w:tcPr>
            <w:tcW w:w="975" w:type="dxa"/>
            <w:tcBorders>
              <w:top w:val="single" w:color="auto" w:sz="4" w:space="0"/>
              <w:left w:val="single" w:color="auto" w:sz="4" w:space="0"/>
              <w:bottom w:val="single" w:color="auto" w:sz="4" w:space="0"/>
              <w:right w:val="single" w:color="auto" w:sz="4" w:space="0"/>
            </w:tcBorders>
            <w:vAlign w:val="center"/>
          </w:tcPr>
          <w:p w14:paraId="7DD45F89">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现职务</w:t>
            </w:r>
          </w:p>
        </w:tc>
        <w:tc>
          <w:tcPr>
            <w:tcW w:w="2413" w:type="dxa"/>
            <w:tcBorders>
              <w:top w:val="single" w:color="auto" w:sz="4" w:space="0"/>
              <w:left w:val="single" w:color="auto" w:sz="4" w:space="0"/>
              <w:bottom w:val="single" w:color="auto" w:sz="4" w:space="0"/>
              <w:right w:val="single" w:color="auto" w:sz="4" w:space="0"/>
            </w:tcBorders>
            <w:vAlign w:val="center"/>
          </w:tcPr>
          <w:p w14:paraId="59C96514">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曾主持/参与的</w:t>
            </w:r>
            <w:r>
              <w:rPr>
                <w:rFonts w:hint="eastAsia" w:ascii="宋体" w:hAnsi="宋体"/>
                <w:b/>
                <w:color w:val="000000" w:themeColor="text1"/>
                <w:szCs w:val="21"/>
                <w14:textFill>
                  <w14:solidFill>
                    <w14:schemeClr w14:val="tx1"/>
                  </w14:solidFill>
                </w14:textFill>
              </w:rPr>
              <w:br w:type="textWrapping"/>
            </w:r>
            <w:r>
              <w:rPr>
                <w:rFonts w:hint="eastAsia" w:ascii="宋体" w:hAnsi="宋体"/>
                <w:b/>
                <w:color w:val="000000" w:themeColor="text1"/>
                <w:szCs w:val="21"/>
                <w14:textFill>
                  <w14:solidFill>
                    <w14:schemeClr w14:val="tx1"/>
                  </w14:solidFill>
                </w14:textFill>
              </w:rPr>
              <w:t>同类项目经历</w:t>
            </w:r>
          </w:p>
        </w:tc>
        <w:tc>
          <w:tcPr>
            <w:tcW w:w="660" w:type="dxa"/>
            <w:tcBorders>
              <w:top w:val="single" w:color="auto" w:sz="4" w:space="0"/>
              <w:left w:val="single" w:color="auto" w:sz="4" w:space="0"/>
              <w:bottom w:val="single" w:color="auto" w:sz="4" w:space="0"/>
              <w:right w:val="single" w:color="auto" w:sz="4" w:space="0"/>
            </w:tcBorders>
            <w:vAlign w:val="center"/>
          </w:tcPr>
          <w:p w14:paraId="684BA50D">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职称</w:t>
            </w:r>
          </w:p>
        </w:tc>
        <w:tc>
          <w:tcPr>
            <w:tcW w:w="660" w:type="dxa"/>
            <w:tcBorders>
              <w:top w:val="single" w:color="auto" w:sz="4" w:space="0"/>
              <w:left w:val="single" w:color="auto" w:sz="4" w:space="0"/>
              <w:bottom w:val="single" w:color="auto" w:sz="4" w:space="0"/>
              <w:right w:val="single" w:color="auto" w:sz="4" w:space="0"/>
            </w:tcBorders>
            <w:vAlign w:val="center"/>
          </w:tcPr>
          <w:p w14:paraId="2BB63FE9">
            <w:pPr>
              <w:ind w:firstLine="12"/>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专业工龄</w:t>
            </w:r>
          </w:p>
        </w:tc>
        <w:tc>
          <w:tcPr>
            <w:tcW w:w="1483" w:type="dxa"/>
            <w:tcBorders>
              <w:top w:val="single" w:color="auto" w:sz="4" w:space="0"/>
              <w:left w:val="single" w:color="auto" w:sz="4" w:space="0"/>
              <w:bottom w:val="single" w:color="auto" w:sz="4" w:space="0"/>
              <w:right w:val="single" w:color="auto" w:sz="4" w:space="0"/>
            </w:tcBorders>
            <w:vAlign w:val="center"/>
          </w:tcPr>
          <w:p w14:paraId="3A1416E0">
            <w:pPr>
              <w:ind w:firstLine="12"/>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联系电话</w:t>
            </w:r>
          </w:p>
        </w:tc>
      </w:tr>
      <w:tr w14:paraId="214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vAlign w:val="center"/>
          </w:tcPr>
          <w:p w14:paraId="71EBEC43">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总负责人</w:t>
            </w:r>
          </w:p>
        </w:tc>
        <w:tc>
          <w:tcPr>
            <w:tcW w:w="1231" w:type="dxa"/>
            <w:tcBorders>
              <w:top w:val="single" w:color="auto" w:sz="4" w:space="0"/>
              <w:left w:val="single" w:color="auto" w:sz="4" w:space="0"/>
              <w:bottom w:val="nil"/>
              <w:right w:val="single" w:color="auto" w:sz="4" w:space="0"/>
            </w:tcBorders>
            <w:vAlign w:val="center"/>
          </w:tcPr>
          <w:p w14:paraId="486D08A6">
            <w:pPr>
              <w:jc w:val="center"/>
              <w:rPr>
                <w:rFonts w:ascii="宋体" w:hAnsi="宋体"/>
                <w:color w:val="000000" w:themeColor="text1"/>
                <w:szCs w:val="21"/>
                <w14:textFill>
                  <w14:solidFill>
                    <w14:schemeClr w14:val="tx1"/>
                  </w14:solidFill>
                </w14:textFill>
              </w:rPr>
            </w:pPr>
          </w:p>
        </w:tc>
        <w:tc>
          <w:tcPr>
            <w:tcW w:w="975" w:type="dxa"/>
            <w:tcBorders>
              <w:top w:val="single" w:color="auto" w:sz="4" w:space="0"/>
              <w:left w:val="single" w:color="auto" w:sz="4" w:space="0"/>
              <w:bottom w:val="nil"/>
              <w:right w:val="single" w:color="auto" w:sz="4" w:space="0"/>
            </w:tcBorders>
            <w:vAlign w:val="center"/>
          </w:tcPr>
          <w:p w14:paraId="15ABDE0A">
            <w:pPr>
              <w:jc w:val="center"/>
              <w:rPr>
                <w:rFonts w:ascii="宋体" w:hAnsi="宋体"/>
                <w:color w:val="000000" w:themeColor="text1"/>
                <w:szCs w:val="21"/>
                <w14:textFill>
                  <w14:solidFill>
                    <w14:schemeClr w14:val="tx1"/>
                  </w14:solidFill>
                </w14:textFill>
              </w:rPr>
            </w:pPr>
          </w:p>
        </w:tc>
        <w:tc>
          <w:tcPr>
            <w:tcW w:w="2413" w:type="dxa"/>
            <w:tcBorders>
              <w:top w:val="single" w:color="auto" w:sz="4" w:space="0"/>
              <w:left w:val="single" w:color="auto" w:sz="4" w:space="0"/>
              <w:bottom w:val="nil"/>
              <w:right w:val="single" w:color="auto" w:sz="4" w:space="0"/>
            </w:tcBorders>
            <w:vAlign w:val="center"/>
          </w:tcPr>
          <w:p w14:paraId="6CF3AA80">
            <w:pPr>
              <w:pStyle w:val="25"/>
              <w:keepNext w:val="0"/>
              <w:adjustRightInd/>
              <w:spacing w:before="0" w:after="0" w:line="240" w:lineRule="auto"/>
              <w:rPr>
                <w:rFonts w:ascii="宋体" w:hAnsi="宋体"/>
                <w:color w:val="000000" w:themeColor="text1"/>
                <w:spacing w:val="0"/>
                <w:kern w:val="2"/>
                <w:sz w:val="21"/>
                <w:szCs w:val="21"/>
                <w14:textFill>
                  <w14:solidFill>
                    <w14:schemeClr w14:val="tx1"/>
                  </w14:solidFill>
                </w14:textFill>
              </w:rPr>
            </w:pPr>
          </w:p>
        </w:tc>
        <w:tc>
          <w:tcPr>
            <w:tcW w:w="660" w:type="dxa"/>
            <w:tcBorders>
              <w:top w:val="single" w:color="auto" w:sz="4" w:space="0"/>
              <w:left w:val="single" w:color="auto" w:sz="4" w:space="0"/>
              <w:bottom w:val="nil"/>
              <w:right w:val="single" w:color="auto" w:sz="4" w:space="0"/>
            </w:tcBorders>
            <w:vAlign w:val="center"/>
          </w:tcPr>
          <w:p w14:paraId="1299F151">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nil"/>
              <w:right w:val="single" w:color="auto" w:sz="4" w:space="0"/>
            </w:tcBorders>
            <w:vAlign w:val="center"/>
          </w:tcPr>
          <w:p w14:paraId="1E5E2A63">
            <w:pPr>
              <w:ind w:firstLine="12"/>
              <w:jc w:val="center"/>
              <w:rPr>
                <w:rFonts w:ascii="宋体" w:hAnsi="宋体"/>
                <w:color w:val="000000" w:themeColor="text1"/>
                <w:szCs w:val="21"/>
                <w14:textFill>
                  <w14:solidFill>
                    <w14:schemeClr w14:val="tx1"/>
                  </w14:solidFill>
                </w14:textFill>
              </w:rPr>
            </w:pPr>
          </w:p>
        </w:tc>
        <w:tc>
          <w:tcPr>
            <w:tcW w:w="1483" w:type="dxa"/>
            <w:tcBorders>
              <w:top w:val="single" w:color="auto" w:sz="4" w:space="0"/>
              <w:left w:val="single" w:color="auto" w:sz="4" w:space="0"/>
              <w:bottom w:val="nil"/>
              <w:right w:val="single" w:color="auto" w:sz="4" w:space="0"/>
            </w:tcBorders>
            <w:vAlign w:val="center"/>
          </w:tcPr>
          <w:p w14:paraId="6AB73C7A">
            <w:pPr>
              <w:ind w:firstLine="12"/>
              <w:jc w:val="center"/>
              <w:rPr>
                <w:rFonts w:ascii="宋体" w:hAnsi="宋体"/>
                <w:color w:val="000000" w:themeColor="text1"/>
                <w:szCs w:val="21"/>
                <w14:textFill>
                  <w14:solidFill>
                    <w14:schemeClr w14:val="tx1"/>
                  </w14:solidFill>
                </w14:textFill>
              </w:rPr>
            </w:pPr>
          </w:p>
        </w:tc>
      </w:tr>
      <w:tr w14:paraId="5CF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vAlign w:val="center"/>
          </w:tcPr>
          <w:p w14:paraId="1D6ABF73">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其他主要技术人员</w:t>
            </w:r>
          </w:p>
        </w:tc>
        <w:tc>
          <w:tcPr>
            <w:tcW w:w="1231" w:type="dxa"/>
            <w:tcBorders>
              <w:top w:val="single" w:color="auto" w:sz="4" w:space="0"/>
              <w:left w:val="single" w:color="auto" w:sz="4" w:space="0"/>
              <w:bottom w:val="single" w:color="auto" w:sz="4" w:space="0"/>
              <w:right w:val="single" w:color="auto" w:sz="4" w:space="0"/>
            </w:tcBorders>
            <w:vAlign w:val="center"/>
          </w:tcPr>
          <w:p w14:paraId="43770520">
            <w:pPr>
              <w:jc w:val="center"/>
              <w:rPr>
                <w:rFonts w:ascii="宋体" w:hAnsi="宋体"/>
                <w:color w:val="000000" w:themeColor="text1"/>
                <w:szCs w:val="21"/>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02DFC1A1">
            <w:pPr>
              <w:jc w:val="center"/>
              <w:rPr>
                <w:rFonts w:ascii="宋体" w:hAnsi="宋体"/>
                <w:color w:val="000000" w:themeColor="text1"/>
                <w:szCs w:val="21"/>
                <w14:textFill>
                  <w14:solidFill>
                    <w14:schemeClr w14:val="tx1"/>
                  </w14:solidFill>
                </w14:textFill>
              </w:rPr>
            </w:pPr>
          </w:p>
        </w:tc>
        <w:tc>
          <w:tcPr>
            <w:tcW w:w="2413" w:type="dxa"/>
            <w:tcBorders>
              <w:top w:val="single" w:color="auto" w:sz="4" w:space="0"/>
              <w:left w:val="single" w:color="auto" w:sz="4" w:space="0"/>
              <w:bottom w:val="single" w:color="auto" w:sz="4" w:space="0"/>
              <w:right w:val="single" w:color="auto" w:sz="4" w:space="0"/>
            </w:tcBorders>
            <w:vAlign w:val="center"/>
          </w:tcPr>
          <w:p w14:paraId="19356931">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46C343CB">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3FBC4ACC">
            <w:pPr>
              <w:jc w:val="center"/>
              <w:rPr>
                <w:rFonts w:ascii="宋体" w:hAnsi="宋体"/>
                <w:color w:val="000000" w:themeColor="text1"/>
                <w:szCs w:val="21"/>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center"/>
          </w:tcPr>
          <w:p w14:paraId="15CD0E88">
            <w:pPr>
              <w:jc w:val="center"/>
              <w:rPr>
                <w:rFonts w:ascii="宋体" w:hAnsi="宋体"/>
                <w:color w:val="000000" w:themeColor="text1"/>
                <w:szCs w:val="21"/>
                <w14:textFill>
                  <w14:solidFill>
                    <w14:schemeClr w14:val="tx1"/>
                  </w14:solidFill>
                </w14:textFill>
              </w:rPr>
            </w:pPr>
          </w:p>
        </w:tc>
      </w:tr>
      <w:tr w14:paraId="2CC0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701BA529">
            <w:pPr>
              <w:widowControl/>
              <w:jc w:val="left"/>
              <w:rPr>
                <w:rFonts w:ascii="宋体" w:hAnsi="宋体"/>
                <w:color w:val="000000" w:themeColor="text1"/>
                <w:szCs w:val="21"/>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14:paraId="35319628">
            <w:pPr>
              <w:jc w:val="center"/>
              <w:rPr>
                <w:rFonts w:ascii="宋体" w:hAnsi="宋体"/>
                <w:color w:val="000000" w:themeColor="text1"/>
                <w:szCs w:val="21"/>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17AEAF01">
            <w:pPr>
              <w:jc w:val="center"/>
              <w:rPr>
                <w:rFonts w:ascii="宋体" w:hAnsi="宋体"/>
                <w:color w:val="000000" w:themeColor="text1"/>
                <w:szCs w:val="21"/>
                <w14:textFill>
                  <w14:solidFill>
                    <w14:schemeClr w14:val="tx1"/>
                  </w14:solidFill>
                </w14:textFill>
              </w:rPr>
            </w:pPr>
          </w:p>
        </w:tc>
        <w:tc>
          <w:tcPr>
            <w:tcW w:w="2413" w:type="dxa"/>
            <w:tcBorders>
              <w:top w:val="single" w:color="auto" w:sz="4" w:space="0"/>
              <w:left w:val="single" w:color="auto" w:sz="4" w:space="0"/>
              <w:bottom w:val="single" w:color="auto" w:sz="4" w:space="0"/>
              <w:right w:val="single" w:color="auto" w:sz="4" w:space="0"/>
            </w:tcBorders>
            <w:vAlign w:val="center"/>
          </w:tcPr>
          <w:p w14:paraId="22CD20B0">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1B7F4585">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4A82AF14">
            <w:pPr>
              <w:jc w:val="center"/>
              <w:rPr>
                <w:rFonts w:ascii="宋体" w:hAnsi="宋体"/>
                <w:color w:val="000000" w:themeColor="text1"/>
                <w:szCs w:val="21"/>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center"/>
          </w:tcPr>
          <w:p w14:paraId="60DBDAB4">
            <w:pPr>
              <w:jc w:val="center"/>
              <w:rPr>
                <w:rFonts w:ascii="宋体" w:hAnsi="宋体"/>
                <w:color w:val="000000" w:themeColor="text1"/>
                <w:szCs w:val="21"/>
                <w14:textFill>
                  <w14:solidFill>
                    <w14:schemeClr w14:val="tx1"/>
                  </w14:solidFill>
                </w14:textFill>
              </w:rPr>
            </w:pPr>
          </w:p>
        </w:tc>
      </w:tr>
      <w:tr w14:paraId="2638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0B601200">
            <w:pPr>
              <w:widowControl/>
              <w:jc w:val="left"/>
              <w:rPr>
                <w:rFonts w:ascii="宋体" w:hAnsi="宋体"/>
                <w:color w:val="000000" w:themeColor="text1"/>
                <w:szCs w:val="21"/>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14:paraId="54CB846A">
            <w:pPr>
              <w:jc w:val="center"/>
              <w:rPr>
                <w:rFonts w:ascii="宋体" w:hAnsi="宋体"/>
                <w:color w:val="000000" w:themeColor="text1"/>
                <w:szCs w:val="21"/>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30D14595">
            <w:pPr>
              <w:jc w:val="center"/>
              <w:rPr>
                <w:rFonts w:ascii="宋体" w:hAnsi="宋体"/>
                <w:color w:val="000000" w:themeColor="text1"/>
                <w:szCs w:val="21"/>
                <w14:textFill>
                  <w14:solidFill>
                    <w14:schemeClr w14:val="tx1"/>
                  </w14:solidFill>
                </w14:textFill>
              </w:rPr>
            </w:pPr>
          </w:p>
        </w:tc>
        <w:tc>
          <w:tcPr>
            <w:tcW w:w="2413" w:type="dxa"/>
            <w:tcBorders>
              <w:top w:val="single" w:color="auto" w:sz="4" w:space="0"/>
              <w:left w:val="single" w:color="auto" w:sz="4" w:space="0"/>
              <w:bottom w:val="single" w:color="auto" w:sz="4" w:space="0"/>
              <w:right w:val="single" w:color="auto" w:sz="4" w:space="0"/>
            </w:tcBorders>
            <w:vAlign w:val="center"/>
          </w:tcPr>
          <w:p w14:paraId="1543BBD8">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078A6163">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11D768B2">
            <w:pPr>
              <w:jc w:val="center"/>
              <w:rPr>
                <w:rFonts w:ascii="宋体" w:hAnsi="宋体"/>
                <w:color w:val="000000" w:themeColor="text1"/>
                <w:szCs w:val="21"/>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center"/>
          </w:tcPr>
          <w:p w14:paraId="591F8D87">
            <w:pPr>
              <w:jc w:val="center"/>
              <w:rPr>
                <w:rFonts w:ascii="宋体" w:hAnsi="宋体"/>
                <w:color w:val="000000" w:themeColor="text1"/>
                <w:szCs w:val="21"/>
                <w14:textFill>
                  <w14:solidFill>
                    <w14:schemeClr w14:val="tx1"/>
                  </w14:solidFill>
                </w14:textFill>
              </w:rPr>
            </w:pPr>
          </w:p>
        </w:tc>
      </w:tr>
      <w:tr w14:paraId="538F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5610FDE9">
            <w:pPr>
              <w:widowControl/>
              <w:jc w:val="left"/>
              <w:rPr>
                <w:rFonts w:ascii="宋体" w:hAnsi="宋体"/>
                <w:color w:val="000000" w:themeColor="text1"/>
                <w:szCs w:val="21"/>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14:paraId="35EA82B0">
            <w:pPr>
              <w:jc w:val="center"/>
              <w:rPr>
                <w:rFonts w:ascii="宋体" w:hAnsi="宋体"/>
                <w:color w:val="000000" w:themeColor="text1"/>
                <w:szCs w:val="21"/>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58D72892">
            <w:pPr>
              <w:jc w:val="center"/>
              <w:rPr>
                <w:rFonts w:ascii="宋体" w:hAnsi="宋体"/>
                <w:color w:val="000000" w:themeColor="text1"/>
                <w:szCs w:val="21"/>
                <w14:textFill>
                  <w14:solidFill>
                    <w14:schemeClr w14:val="tx1"/>
                  </w14:solidFill>
                </w14:textFill>
              </w:rPr>
            </w:pPr>
          </w:p>
        </w:tc>
        <w:tc>
          <w:tcPr>
            <w:tcW w:w="2413" w:type="dxa"/>
            <w:tcBorders>
              <w:top w:val="single" w:color="auto" w:sz="4" w:space="0"/>
              <w:left w:val="single" w:color="auto" w:sz="4" w:space="0"/>
              <w:bottom w:val="single" w:color="auto" w:sz="4" w:space="0"/>
              <w:right w:val="single" w:color="auto" w:sz="4" w:space="0"/>
            </w:tcBorders>
            <w:vAlign w:val="center"/>
          </w:tcPr>
          <w:p w14:paraId="182AFA5A">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1829AF8D">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7F107823">
            <w:pPr>
              <w:jc w:val="center"/>
              <w:rPr>
                <w:rFonts w:ascii="宋体" w:hAnsi="宋体"/>
                <w:color w:val="000000" w:themeColor="text1"/>
                <w:szCs w:val="21"/>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center"/>
          </w:tcPr>
          <w:p w14:paraId="7EF773FC">
            <w:pPr>
              <w:jc w:val="center"/>
              <w:rPr>
                <w:rFonts w:ascii="宋体" w:hAnsi="宋体"/>
                <w:color w:val="000000" w:themeColor="text1"/>
                <w:szCs w:val="21"/>
                <w14:textFill>
                  <w14:solidFill>
                    <w14:schemeClr w14:val="tx1"/>
                  </w14:solidFill>
                </w14:textFill>
              </w:rPr>
            </w:pPr>
          </w:p>
        </w:tc>
      </w:tr>
      <w:tr w14:paraId="0DF1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5FF7534D">
            <w:pPr>
              <w:widowControl/>
              <w:jc w:val="left"/>
              <w:rPr>
                <w:rFonts w:ascii="宋体" w:hAnsi="宋体"/>
                <w:color w:val="000000" w:themeColor="text1"/>
                <w:szCs w:val="21"/>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14:paraId="119F8456">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975" w:type="dxa"/>
            <w:tcBorders>
              <w:top w:val="single" w:color="auto" w:sz="4" w:space="0"/>
              <w:left w:val="single" w:color="auto" w:sz="4" w:space="0"/>
              <w:bottom w:val="single" w:color="auto" w:sz="4" w:space="0"/>
              <w:right w:val="single" w:color="auto" w:sz="4" w:space="0"/>
            </w:tcBorders>
            <w:vAlign w:val="center"/>
          </w:tcPr>
          <w:p w14:paraId="72FF22AA">
            <w:pPr>
              <w:jc w:val="center"/>
              <w:rPr>
                <w:rFonts w:ascii="宋体" w:hAnsi="宋体"/>
                <w:color w:val="000000" w:themeColor="text1"/>
                <w:szCs w:val="21"/>
                <w14:textFill>
                  <w14:solidFill>
                    <w14:schemeClr w14:val="tx1"/>
                  </w14:solidFill>
                </w14:textFill>
              </w:rPr>
            </w:pPr>
          </w:p>
        </w:tc>
        <w:tc>
          <w:tcPr>
            <w:tcW w:w="2413" w:type="dxa"/>
            <w:tcBorders>
              <w:top w:val="single" w:color="auto" w:sz="4" w:space="0"/>
              <w:left w:val="single" w:color="auto" w:sz="4" w:space="0"/>
              <w:bottom w:val="single" w:color="auto" w:sz="4" w:space="0"/>
              <w:right w:val="single" w:color="auto" w:sz="4" w:space="0"/>
            </w:tcBorders>
            <w:vAlign w:val="center"/>
          </w:tcPr>
          <w:p w14:paraId="6039D3B5">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206FD688">
            <w:pPr>
              <w:jc w:val="center"/>
              <w:rPr>
                <w:rFonts w:ascii="宋体" w:hAnsi="宋体"/>
                <w:color w:val="000000" w:themeColor="text1"/>
                <w:szCs w:val="21"/>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14:paraId="7645F7A5">
            <w:pPr>
              <w:jc w:val="center"/>
              <w:rPr>
                <w:rFonts w:ascii="宋体" w:hAnsi="宋体"/>
                <w:color w:val="000000" w:themeColor="text1"/>
                <w:szCs w:val="21"/>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center"/>
          </w:tcPr>
          <w:p w14:paraId="757AC265">
            <w:pPr>
              <w:jc w:val="center"/>
              <w:rPr>
                <w:rFonts w:ascii="宋体" w:hAnsi="宋体"/>
                <w:color w:val="000000" w:themeColor="text1"/>
                <w:szCs w:val="21"/>
                <w14:textFill>
                  <w14:solidFill>
                    <w14:schemeClr w14:val="tx1"/>
                  </w14:solidFill>
                </w14:textFill>
              </w:rPr>
            </w:pPr>
          </w:p>
        </w:tc>
      </w:tr>
    </w:tbl>
    <w:p w14:paraId="12E0DAB0">
      <w:p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注：根据评审表的要求提交相应资料。</w:t>
      </w:r>
    </w:p>
    <w:p w14:paraId="64648B6C">
      <w:pPr>
        <w:adjustRightInd w:val="0"/>
        <w:snapToGrid w:val="0"/>
        <w:spacing w:line="360" w:lineRule="auto"/>
        <w:rPr>
          <w:rFonts w:ascii="宋体" w:hAnsi="宋体"/>
          <w:color w:val="000000" w:themeColor="text1"/>
          <w:szCs w:val="21"/>
          <w14:textFill>
            <w14:solidFill>
              <w14:schemeClr w14:val="tx1"/>
            </w14:solidFill>
          </w14:textFill>
        </w:rPr>
      </w:pPr>
    </w:p>
    <w:p w14:paraId="006EFB74">
      <w:pPr>
        <w:adjustRightInd w:val="0"/>
        <w:snapToGrid w:val="0"/>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1742853B">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6.3</w:t>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其它重要事项说明及承诺</w:t>
      </w:r>
    </w:p>
    <w:p w14:paraId="24722CDC">
      <w:pPr>
        <w:tabs>
          <w:tab w:val="left" w:pos="5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（如有，请扼要叙述）</w:t>
      </w:r>
    </w:p>
    <w:p w14:paraId="2DD015A2">
      <w:pPr>
        <w:pStyle w:val="23"/>
        <w:spacing w:before="0" w:after="0" w:line="360" w:lineRule="auto"/>
        <w:rPr>
          <w:rFonts w:ascii="宋体" w:hAnsi="宋体"/>
          <w:color w:val="000000" w:themeColor="text1"/>
          <w:sz w:val="21"/>
          <w:szCs w:val="21"/>
          <w14:textFill>
            <w14:solidFill>
              <w14:schemeClr w14:val="tx1"/>
            </w14:solidFill>
          </w14:textFill>
        </w:rPr>
      </w:pPr>
    </w:p>
    <w:p w14:paraId="5BC162F0">
      <w:pPr>
        <w:rPr>
          <w:color w:val="000000" w:themeColor="text1"/>
          <w14:textFill>
            <w14:solidFill>
              <w14:schemeClr w14:val="tx1"/>
            </w14:solidFill>
          </w14:textFill>
        </w:rPr>
      </w:pPr>
    </w:p>
    <w:p w14:paraId="4CDB4883">
      <w:pPr>
        <w:pStyle w:val="14"/>
        <w:rPr>
          <w:rFonts w:ascii="仿宋_GB2312" w:eastAsia="仿宋_GB2312"/>
          <w:b/>
          <w:color w:val="000000" w:themeColor="text1"/>
          <w:sz w:val="32"/>
          <w:szCs w:val="32"/>
          <w14:textFill>
            <w14:solidFill>
              <w14:schemeClr w14:val="tx1"/>
            </w14:solidFill>
          </w14:textFill>
        </w:rPr>
      </w:pPr>
    </w:p>
    <w:p w14:paraId="1ADA668E">
      <w:pPr>
        <w:pStyle w:val="14"/>
        <w:rPr>
          <w:rFonts w:ascii="仿宋_GB2312" w:eastAsia="仿宋_GB2312"/>
          <w:b/>
          <w:color w:val="000000" w:themeColor="text1"/>
          <w:sz w:val="32"/>
          <w:szCs w:val="32"/>
          <w14:textFill>
            <w14:solidFill>
              <w14:schemeClr w14:val="tx1"/>
            </w14:solidFill>
          </w14:textFill>
        </w:rPr>
      </w:pPr>
    </w:p>
    <w:p w14:paraId="331A049C">
      <w:pPr>
        <w:pStyle w:val="14"/>
        <w:rPr>
          <w:rFonts w:ascii="仿宋_GB2312" w:eastAsia="仿宋_GB2312"/>
          <w:b/>
          <w:color w:val="000000" w:themeColor="text1"/>
          <w:sz w:val="32"/>
          <w:szCs w:val="32"/>
          <w14:textFill>
            <w14:solidFill>
              <w14:schemeClr w14:val="tx1"/>
            </w14:solidFill>
          </w14:textFill>
        </w:rPr>
      </w:pPr>
    </w:p>
    <w:p w14:paraId="54F84739">
      <w:pPr>
        <w:pStyle w:val="14"/>
        <w:rPr>
          <w:rFonts w:ascii="仿宋_GB2312" w:eastAsia="仿宋_GB2312"/>
          <w:b/>
          <w:color w:val="000000" w:themeColor="text1"/>
          <w:sz w:val="32"/>
          <w:szCs w:val="32"/>
          <w14:textFill>
            <w14:solidFill>
              <w14:schemeClr w14:val="tx1"/>
            </w14:solidFill>
          </w14:textFill>
        </w:rPr>
      </w:pPr>
    </w:p>
    <w:p w14:paraId="286D0482">
      <w:pPr>
        <w:pStyle w:val="14"/>
        <w:rPr>
          <w:rFonts w:ascii="仿宋_GB2312" w:eastAsia="仿宋_GB2312"/>
          <w:b/>
          <w:color w:val="000000" w:themeColor="text1"/>
          <w:sz w:val="32"/>
          <w:szCs w:val="32"/>
          <w14:textFill>
            <w14:solidFill>
              <w14:schemeClr w14:val="tx1"/>
            </w14:solidFill>
          </w14:textFill>
        </w:rPr>
      </w:pPr>
    </w:p>
    <w:p w14:paraId="2E662852">
      <w:pPr>
        <w:pStyle w:val="14"/>
        <w:rPr>
          <w:rFonts w:ascii="仿宋_GB2312" w:eastAsia="仿宋_GB2312"/>
          <w:b/>
          <w:color w:val="000000" w:themeColor="text1"/>
          <w:sz w:val="32"/>
          <w:szCs w:val="32"/>
          <w14:textFill>
            <w14:solidFill>
              <w14:schemeClr w14:val="tx1"/>
            </w14:solidFill>
          </w14:textFill>
        </w:rPr>
      </w:pPr>
    </w:p>
    <w:p w14:paraId="31CF3F00">
      <w:pPr>
        <w:pStyle w:val="14"/>
        <w:rPr>
          <w:rFonts w:ascii="仿宋_GB2312" w:eastAsia="仿宋_GB2312"/>
          <w:b/>
          <w:color w:val="000000" w:themeColor="text1"/>
          <w:sz w:val="32"/>
          <w:szCs w:val="32"/>
          <w14:textFill>
            <w14:solidFill>
              <w14:schemeClr w14:val="tx1"/>
            </w14:solidFill>
          </w14:textFill>
        </w:rPr>
      </w:pPr>
    </w:p>
    <w:p w14:paraId="7458F331">
      <w:pPr>
        <w:pStyle w:val="14"/>
        <w:rPr>
          <w:rFonts w:ascii="仿宋_GB2312" w:eastAsia="仿宋_GB2312"/>
          <w:b/>
          <w:color w:val="000000" w:themeColor="text1"/>
          <w:sz w:val="32"/>
          <w:szCs w:val="32"/>
          <w14:textFill>
            <w14:solidFill>
              <w14:schemeClr w14:val="tx1"/>
            </w14:solidFill>
          </w14:textFill>
        </w:rPr>
      </w:pPr>
    </w:p>
    <w:p w14:paraId="3FEEF6D3">
      <w:pPr>
        <w:pStyle w:val="14"/>
        <w:rPr>
          <w:rFonts w:ascii="仿宋_GB2312" w:eastAsia="仿宋_GB2312"/>
          <w:b/>
          <w:color w:val="000000" w:themeColor="text1"/>
          <w:sz w:val="32"/>
          <w:szCs w:val="32"/>
          <w14:textFill>
            <w14:solidFill>
              <w14:schemeClr w14:val="tx1"/>
            </w14:solidFill>
          </w14:textFill>
        </w:rPr>
      </w:pPr>
    </w:p>
    <w:p w14:paraId="7A9CDF65">
      <w:pPr>
        <w:pStyle w:val="14"/>
        <w:rPr>
          <w:rFonts w:ascii="仿宋_GB2312" w:eastAsia="仿宋_GB2312"/>
          <w:b/>
          <w:color w:val="000000" w:themeColor="text1"/>
          <w:sz w:val="32"/>
          <w:szCs w:val="32"/>
          <w14:textFill>
            <w14:solidFill>
              <w14:schemeClr w14:val="tx1"/>
            </w14:solidFill>
          </w14:textFill>
        </w:rPr>
      </w:pPr>
    </w:p>
    <w:p w14:paraId="51616ACC">
      <w:pPr>
        <w:pStyle w:val="14"/>
        <w:rPr>
          <w:rFonts w:ascii="仿宋_GB2312" w:eastAsia="仿宋_GB2312"/>
          <w:b/>
          <w:color w:val="000000" w:themeColor="text1"/>
          <w:sz w:val="32"/>
          <w:szCs w:val="32"/>
          <w14:textFill>
            <w14:solidFill>
              <w14:schemeClr w14:val="tx1"/>
            </w14:solidFill>
          </w14:textFill>
        </w:rPr>
      </w:pPr>
    </w:p>
    <w:p w14:paraId="505AD825">
      <w:pPr>
        <w:pStyle w:val="14"/>
        <w:rPr>
          <w:rFonts w:ascii="仿宋_GB2312" w:eastAsia="仿宋_GB2312"/>
          <w:b/>
          <w:color w:val="000000" w:themeColor="text1"/>
          <w:sz w:val="32"/>
          <w:szCs w:val="32"/>
          <w14:textFill>
            <w14:solidFill>
              <w14:schemeClr w14:val="tx1"/>
            </w14:solidFill>
          </w14:textFill>
        </w:rPr>
      </w:pPr>
    </w:p>
    <w:p w14:paraId="66BCA5A7">
      <w:pPr>
        <w:pStyle w:val="14"/>
        <w:rPr>
          <w:rFonts w:ascii="仿宋_GB2312" w:eastAsia="仿宋_GB2312"/>
          <w:b/>
          <w:color w:val="000000" w:themeColor="text1"/>
          <w:sz w:val="32"/>
          <w:szCs w:val="32"/>
          <w14:textFill>
            <w14:solidFill>
              <w14:schemeClr w14:val="tx1"/>
            </w14:solidFill>
          </w14:textFill>
        </w:rPr>
      </w:pPr>
    </w:p>
    <w:p w14:paraId="6557A2FB">
      <w:pPr>
        <w:pStyle w:val="14"/>
        <w:rPr>
          <w:rFonts w:ascii="仿宋_GB2312" w:eastAsia="仿宋_GB2312"/>
          <w:b/>
          <w:color w:val="000000" w:themeColor="text1"/>
          <w:sz w:val="32"/>
          <w:szCs w:val="32"/>
          <w14:textFill>
            <w14:solidFill>
              <w14:schemeClr w14:val="tx1"/>
            </w14:solidFill>
          </w14:textFill>
        </w:rPr>
      </w:pPr>
    </w:p>
    <w:p w14:paraId="676ACA0C">
      <w:pPr>
        <w:pStyle w:val="14"/>
        <w:rPr>
          <w:rFonts w:ascii="仿宋_GB2312" w:eastAsia="仿宋_GB2312"/>
          <w:b/>
          <w:color w:val="000000" w:themeColor="text1"/>
          <w:sz w:val="32"/>
          <w:szCs w:val="32"/>
          <w14:textFill>
            <w14:solidFill>
              <w14:schemeClr w14:val="tx1"/>
            </w14:solidFill>
          </w14:textFill>
        </w:rPr>
      </w:pPr>
    </w:p>
    <w:p w14:paraId="68F4A608">
      <w:pPr>
        <w:pStyle w:val="14"/>
        <w:rPr>
          <w:rFonts w:ascii="仿宋_GB2312" w:eastAsia="仿宋_GB2312"/>
          <w:b/>
          <w:color w:val="000000" w:themeColor="text1"/>
          <w:sz w:val="32"/>
          <w:szCs w:val="32"/>
          <w14:textFill>
            <w14:solidFill>
              <w14:schemeClr w14:val="tx1"/>
            </w14:solidFill>
          </w14:textFill>
        </w:rPr>
      </w:pPr>
    </w:p>
    <w:p w14:paraId="5A7D7A5E">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第三部分  评审方法</w:t>
      </w:r>
    </w:p>
    <w:p w14:paraId="515042B4">
      <w:pPr>
        <w:pStyle w:val="27"/>
        <w:spacing w:line="360" w:lineRule="auto"/>
        <w:ind w:firstLine="480"/>
        <w:rPr>
          <w:rFonts w:hint="default"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采购人成立项目评审小组，对</w:t>
      </w:r>
      <w:r>
        <w:rPr>
          <w:rFonts w:ascii="宋体" w:hAnsi="宋体" w:eastAsia="宋体" w:cs="Times New Roman"/>
          <w:color w:val="000000" w:themeColor="text1"/>
          <w:sz w:val="24"/>
          <w:szCs w:val="24"/>
          <w:lang w:eastAsia="zh-CN"/>
          <w14:textFill>
            <w14:solidFill>
              <w14:schemeClr w14:val="tx1"/>
            </w14:solidFill>
          </w14:textFill>
        </w:rPr>
        <w:t>响应供应商</w:t>
      </w:r>
      <w:r>
        <w:rPr>
          <w:rFonts w:ascii="宋体" w:hAnsi="宋体" w:eastAsia="宋体" w:cs="Times New Roman"/>
          <w:color w:val="000000" w:themeColor="text1"/>
          <w:sz w:val="24"/>
          <w:szCs w:val="24"/>
          <w14:textFill>
            <w14:solidFill>
              <w14:schemeClr w14:val="tx1"/>
            </w14:solidFill>
          </w14:textFill>
        </w:rPr>
        <w:t>进行</w:t>
      </w:r>
      <w:r>
        <w:rPr>
          <w:rFonts w:ascii="宋体" w:hAnsi="宋体" w:eastAsia="宋体" w:cs="Times New Roman"/>
          <w:color w:val="000000" w:themeColor="text1"/>
          <w:sz w:val="24"/>
          <w:szCs w:val="24"/>
          <w:lang w:eastAsia="zh-CN"/>
          <w14:textFill>
            <w14:solidFill>
              <w14:schemeClr w14:val="tx1"/>
            </w14:solidFill>
          </w14:textFill>
        </w:rPr>
        <w:t>资格性审查及符合性审查</w:t>
      </w:r>
      <w:r>
        <w:rPr>
          <w:rFonts w:ascii="宋体" w:hAnsi="宋体" w:eastAsia="宋体" w:cs="Times New Roman"/>
          <w:color w:val="000000" w:themeColor="text1"/>
          <w:sz w:val="24"/>
          <w:szCs w:val="24"/>
          <w14:textFill>
            <w14:solidFill>
              <w14:schemeClr w14:val="tx1"/>
            </w14:solidFill>
          </w14:textFill>
        </w:rPr>
        <w:t>。</w:t>
      </w:r>
      <w:r>
        <w:rPr>
          <w:bCs/>
          <w:color w:val="000000" w:themeColor="text1"/>
          <w:sz w:val="24"/>
          <w14:textFill>
            <w14:solidFill>
              <w14:schemeClr w14:val="tx1"/>
            </w14:solidFill>
          </w14:textFill>
        </w:rPr>
        <w:t>再进行综合评分，最后推荐综合得分最高为本项目的</w:t>
      </w:r>
      <w:r>
        <w:rPr>
          <w:bCs/>
          <w:color w:val="000000" w:themeColor="text1"/>
          <w:sz w:val="24"/>
          <w:lang w:eastAsia="zh-CN"/>
          <w14:textFill>
            <w14:solidFill>
              <w14:schemeClr w14:val="tx1"/>
            </w14:solidFill>
          </w14:textFill>
        </w:rPr>
        <w:t>供应商</w:t>
      </w:r>
      <w:r>
        <w:rPr>
          <w:bCs/>
          <w:color w:val="000000" w:themeColor="text1"/>
          <w:sz w:val="24"/>
          <w14:textFill>
            <w14:solidFill>
              <w14:schemeClr w14:val="tx1"/>
            </w14:solidFill>
          </w14:textFill>
        </w:rPr>
        <w:t>。</w:t>
      </w:r>
    </w:p>
    <w:p w14:paraId="7653687D">
      <w:pPr>
        <w:pStyle w:val="27"/>
        <w:spacing w:line="360" w:lineRule="auto"/>
        <w:ind w:firstLine="480"/>
        <w:rPr>
          <w:rFonts w:hint="default" w:ascii="宋体" w:hAnsi="宋体" w:eastAsia="宋体" w:cs="Times New Roman"/>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lang w:eastAsia="zh-CN"/>
          <w14:textFill>
            <w14:solidFill>
              <w14:schemeClr w14:val="tx1"/>
            </w14:solidFill>
          </w14:textFill>
        </w:rPr>
        <w:t>资格性审查。公开采购项目开标结束后，评审小组应当依法对响应供应商的资格进行审查，以确定响应供应商是否具备响应资格。</w:t>
      </w:r>
    </w:p>
    <w:p w14:paraId="6D2536F6">
      <w:pPr>
        <w:pStyle w:val="27"/>
        <w:spacing w:line="360" w:lineRule="auto"/>
        <w:ind w:firstLine="480"/>
        <w:rPr>
          <w:rFonts w:hint="default" w:ascii="宋体" w:hAnsi="宋体" w:eastAsia="宋体" w:cs="Times New Roman"/>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lang w:eastAsia="zh-CN"/>
          <w14:textFill>
            <w14:solidFill>
              <w14:schemeClr w14:val="tx1"/>
            </w14:solidFill>
          </w14:textFill>
        </w:rPr>
        <w:t>符合性审查。评审小组依据遴选文件的规定，从响应文件的有效性、完整性和对遴选文件的响应程度进行审查，以确定是否对遴选文件的实质性要求作出响应。</w:t>
      </w:r>
    </w:p>
    <w:p w14:paraId="258ADC2C">
      <w:pPr>
        <w:pStyle w:val="27"/>
        <w:spacing w:line="360" w:lineRule="auto"/>
        <w:ind w:firstLine="480"/>
        <w:rPr>
          <w:rFonts w:hint="default" w:ascii="宋体" w:hAnsi="宋体" w:eastAsia="宋体" w:cs="Times New Roman"/>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lang w:eastAsia="zh-CN"/>
          <w14:textFill>
            <w14:solidFill>
              <w14:schemeClr w14:val="tx1"/>
            </w14:solidFill>
          </w14:textFill>
        </w:rPr>
        <w:t>资格性审查和符合性审查中凡有其中任意一项未通过的，评审结果为未通过，未通过资格性审查、符合性审查的响应供应商按无效响应处理。</w:t>
      </w:r>
    </w:p>
    <w:p w14:paraId="11D3D5CB">
      <w:pPr>
        <w:pStyle w:val="27"/>
        <w:spacing w:line="360" w:lineRule="auto"/>
        <w:ind w:firstLine="480"/>
        <w:rPr>
          <w:rFonts w:hint="default" w:ascii="宋体" w:hAnsi="宋体" w:eastAsia="宋体" w:cs="Times New Roman"/>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lang w:eastAsia="zh-CN"/>
          <w14:textFill>
            <w14:solidFill>
              <w14:schemeClr w14:val="tx1"/>
            </w14:solidFill>
          </w14:textFill>
        </w:rPr>
        <w:t>评审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评标委员会应当将其作为无效响应处理。</w:t>
      </w:r>
    </w:p>
    <w:p w14:paraId="005FA5AC">
      <w:pPr>
        <w:pStyle w:val="27"/>
        <w:spacing w:line="360" w:lineRule="auto"/>
        <w:ind w:firstLine="480"/>
        <w:rPr>
          <w:rFonts w:hint="default" w:ascii="宋体" w:hAnsi="宋体" w:eastAsia="宋体" w:cs="Times New Roman"/>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lang w:eastAsia="zh-CN"/>
          <w14:textFill>
            <w14:solidFill>
              <w14:schemeClr w14:val="tx1"/>
            </w14:solidFill>
          </w14:textFill>
        </w:rPr>
        <w:t>合格响应供应商不足3家的，不得评标。</w:t>
      </w:r>
    </w:p>
    <w:p w14:paraId="22676A10">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评审小组按照得分排名推荐成交供应商。</w:t>
      </w:r>
    </w:p>
    <w:p w14:paraId="286240CF">
      <w:pPr>
        <w:pStyle w:val="10"/>
        <w:rPr>
          <w:color w:val="000000" w:themeColor="text1"/>
          <w14:textFill>
            <w14:solidFill>
              <w14:schemeClr w14:val="tx1"/>
            </w14:solidFill>
          </w14:textFill>
        </w:rPr>
      </w:pPr>
    </w:p>
    <w:p w14:paraId="22C20BFB">
      <w:pPr>
        <w:pStyle w:val="10"/>
        <w:rPr>
          <w:color w:val="000000" w:themeColor="text1"/>
          <w14:textFill>
            <w14:solidFill>
              <w14:schemeClr w14:val="tx1"/>
            </w14:solidFill>
          </w14:textFill>
        </w:rPr>
      </w:pPr>
    </w:p>
    <w:p w14:paraId="3A0B26EC">
      <w:pPr>
        <w:rPr>
          <w:color w:val="000000" w:themeColor="text1"/>
          <w14:textFill>
            <w14:solidFill>
              <w14:schemeClr w14:val="tx1"/>
            </w14:solidFill>
          </w14:textFill>
        </w:rPr>
      </w:pPr>
    </w:p>
    <w:p w14:paraId="4C96DEF4">
      <w:pPr>
        <w:pStyle w:val="10"/>
        <w:rPr>
          <w:color w:val="000000" w:themeColor="text1"/>
          <w14:textFill>
            <w14:solidFill>
              <w14:schemeClr w14:val="tx1"/>
            </w14:solidFill>
          </w14:textFill>
        </w:rPr>
      </w:pPr>
    </w:p>
    <w:p w14:paraId="35EADE49">
      <w:pPr>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br w:type="page"/>
      </w:r>
    </w:p>
    <w:p w14:paraId="7A2DACC5">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评审结果确认及合同签订</w:t>
      </w:r>
    </w:p>
    <w:p w14:paraId="454A0298">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评审结果经采购人审批确认后，将通知成交供应商，按程序签订合同(样式合同附后，经采购人法工部门审核后签订)。</w:t>
      </w:r>
    </w:p>
    <w:p w14:paraId="3A19F590">
      <w:pPr>
        <w:pStyle w:val="14"/>
        <w:ind w:left="0" w:leftChars="0"/>
        <w:rPr>
          <w:rFonts w:ascii="仿宋_GB2312" w:eastAsia="仿宋_GB2312"/>
          <w:b/>
          <w:color w:val="000000" w:themeColor="text1"/>
          <w:sz w:val="32"/>
          <w:szCs w:val="32"/>
          <w14:textFill>
            <w14:solidFill>
              <w14:schemeClr w14:val="tx1"/>
            </w14:solidFill>
          </w14:textFill>
        </w:rPr>
      </w:pPr>
    </w:p>
    <w:p w14:paraId="431F49E4">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bookmarkStart w:id="7" w:name="_Toc18177"/>
      <w:bookmarkStart w:id="8" w:name="_Toc26582"/>
      <w:bookmarkStart w:id="9" w:name="_Toc19762"/>
      <w:bookmarkStart w:id="10" w:name="_Toc18822"/>
      <w:r>
        <w:rPr>
          <w:rFonts w:hint="eastAsia" w:ascii="宋体" w:hAnsi="宋体" w:eastAsia="宋体"/>
          <w:color w:val="000000" w:themeColor="text1"/>
          <w:sz w:val="21"/>
          <w:szCs w:val="21"/>
          <w14:textFill>
            <w14:solidFill>
              <w14:schemeClr w14:val="tx1"/>
            </w14:solidFill>
          </w14:textFill>
        </w:rPr>
        <w:t>附表一：评分总值最高为100分，评分分值（权重）分配如下：</w:t>
      </w:r>
    </w:p>
    <w:tbl>
      <w:tblPr>
        <w:tblStyle w:val="1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14:paraId="2238CE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73F0DFF3">
            <w:pPr>
              <w:jc w:val="cente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评分项目</w:t>
            </w:r>
          </w:p>
        </w:tc>
        <w:tc>
          <w:tcPr>
            <w:tcW w:w="2151" w:type="dxa"/>
            <w:tcBorders>
              <w:top w:val="outset" w:color="111111" w:sz="6" w:space="0"/>
              <w:left w:val="outset" w:color="111111" w:sz="6" w:space="0"/>
              <w:bottom w:val="outset" w:color="111111" w:sz="6" w:space="0"/>
              <w:right w:val="outset" w:color="111111" w:sz="6" w:space="0"/>
            </w:tcBorders>
            <w:vAlign w:val="center"/>
          </w:tcPr>
          <w:p w14:paraId="48BC580F">
            <w:pPr>
              <w:jc w:val="cente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技术评分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717D1CB0">
            <w:pPr>
              <w:jc w:val="cente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商务评分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11CA3D04">
            <w:pPr>
              <w:jc w:val="cente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价格评分</w:t>
            </w:r>
          </w:p>
        </w:tc>
      </w:tr>
      <w:tr w14:paraId="4512BD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49A7BFD1">
            <w:pPr>
              <w:jc w:val="center"/>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t>权重</w:t>
            </w:r>
          </w:p>
        </w:tc>
        <w:tc>
          <w:tcPr>
            <w:tcW w:w="2151" w:type="dxa"/>
            <w:tcBorders>
              <w:top w:val="outset" w:color="111111" w:sz="6" w:space="0"/>
              <w:left w:val="outset" w:color="111111" w:sz="6" w:space="0"/>
              <w:bottom w:val="outset" w:color="111111" w:sz="6" w:space="0"/>
              <w:right w:val="outset" w:color="111111" w:sz="6" w:space="0"/>
            </w:tcBorders>
            <w:vAlign w:val="center"/>
          </w:tcPr>
          <w:p w14:paraId="54057200">
            <w:pPr>
              <w:jc w:val="center"/>
              <w:rPr>
                <w:rFonts w:ascii="宋体" w:hAnsi="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40</w:t>
            </w:r>
            <w:r>
              <w:rPr>
                <w:color w:val="000000" w:themeColor="text1"/>
                <w14:textFill>
                  <w14:solidFill>
                    <w14:schemeClr w14:val="tx1"/>
                  </w14:solidFill>
                </w14:textFill>
              </w:rP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77CAAA08">
            <w:pPr>
              <w:jc w:val="center"/>
              <w:rPr>
                <w:rFonts w:ascii="宋体" w:hAnsi="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30</w:t>
            </w:r>
            <w:r>
              <w:rPr>
                <w:color w:val="000000" w:themeColor="text1"/>
                <w14:textFill>
                  <w14:solidFill>
                    <w14:schemeClr w14:val="tx1"/>
                  </w14:solidFill>
                </w14:textFill>
              </w:rP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29AD927E">
            <w:pPr>
              <w:jc w:val="center"/>
              <w:rPr>
                <w:rFonts w:ascii="宋体" w:hAnsi="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0.0分</w:t>
            </w:r>
          </w:p>
        </w:tc>
      </w:tr>
      <w:bookmarkEnd w:id="7"/>
      <w:bookmarkEnd w:id="8"/>
      <w:bookmarkEnd w:id="9"/>
      <w:bookmarkEnd w:id="10"/>
    </w:tbl>
    <w:p w14:paraId="7FC09221">
      <w:pPr>
        <w:spacing w:line="360" w:lineRule="auto"/>
        <w:rPr>
          <w:rFonts w:ascii="宋体" w:hAnsi="宋体" w:cs="宋体"/>
          <w:b/>
          <w:bCs/>
          <w:color w:val="000000" w:themeColor="text1"/>
          <w:sz w:val="28"/>
          <w:szCs w:val="28"/>
          <w14:textFill>
            <w14:solidFill>
              <w14:schemeClr w14:val="tx1"/>
            </w14:solidFill>
          </w14:textFill>
        </w:rPr>
      </w:pPr>
      <w:bookmarkStart w:id="11" w:name="_Toc7858"/>
    </w:p>
    <w:p w14:paraId="059F15B8">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附表二：价格评审表</w:t>
      </w:r>
    </w:p>
    <w:tbl>
      <w:tblPr>
        <w:tblStyle w:val="17"/>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14:paraId="17F3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2" w:hRule="atLeast"/>
          <w:tblHeader/>
          <w:jc w:val="center"/>
        </w:trPr>
        <w:tc>
          <w:tcPr>
            <w:tcW w:w="3059" w:type="dxa"/>
            <w:shd w:val="clear" w:color="auto" w:fill="D9D9D9"/>
            <w:vAlign w:val="center"/>
          </w:tcPr>
          <w:p w14:paraId="0CC54954">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评分项目</w:t>
            </w:r>
          </w:p>
        </w:tc>
        <w:tc>
          <w:tcPr>
            <w:tcW w:w="5720" w:type="dxa"/>
            <w:shd w:val="clear" w:color="auto" w:fill="D9D9D9"/>
            <w:vAlign w:val="center"/>
          </w:tcPr>
          <w:p w14:paraId="73F980EF">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评分标准</w:t>
            </w:r>
          </w:p>
        </w:tc>
      </w:tr>
      <w:tr w14:paraId="736E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14:paraId="2ED48EA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响应总价</w:t>
            </w:r>
          </w:p>
        </w:tc>
        <w:tc>
          <w:tcPr>
            <w:tcW w:w="5720" w:type="dxa"/>
            <w:vAlign w:val="center"/>
          </w:tcPr>
          <w:p w14:paraId="30D91978">
            <w:pPr>
              <w:jc w:val="center"/>
              <w:rPr>
                <w:rFonts w:ascii="宋体" w:hAnsi="宋体" w:cs="宋体"/>
                <w:color w:val="000000" w:themeColor="text1"/>
                <w:szCs w:val="21"/>
                <w14:textFill>
                  <w14:solidFill>
                    <w14:schemeClr w14:val="tx1"/>
                  </w14:solidFill>
                </w14:textFill>
              </w:rPr>
            </w:pPr>
            <w:bookmarkStart w:id="12" w:name="OLE_LINK20" w:colFirst="1" w:colLast="2"/>
            <w:r>
              <w:rPr>
                <w:rFonts w:hint="eastAsia" w:ascii="宋体" w:hAnsi="宋体" w:cs="宋体"/>
                <w:color w:val="000000" w:themeColor="text1"/>
                <w:szCs w:val="21"/>
                <w14:textFill>
                  <w14:solidFill>
                    <w14:schemeClr w14:val="tx1"/>
                  </w14:solidFill>
                </w14:textFill>
              </w:rPr>
              <w:t>响应报价得分=(评标基准价/响应报价) ×30</w:t>
            </w:r>
          </w:p>
        </w:tc>
      </w:tr>
      <w:bookmarkEnd w:id="12"/>
    </w:tbl>
    <w:p w14:paraId="78F40BA0">
      <w:pPr>
        <w:rPr>
          <w:rFonts w:ascii="宋体" w:hAnsi="宋体" w:cs="宋体"/>
          <w:color w:val="000000" w:themeColor="text1"/>
          <w:szCs w:val="21"/>
          <w14:textFill>
            <w14:solidFill>
              <w14:schemeClr w14:val="tx1"/>
            </w14:solidFill>
          </w14:textFill>
        </w:rPr>
      </w:pPr>
    </w:p>
    <w:p w14:paraId="4642C82E">
      <w:pPr>
        <w:ind w:firstLine="420" w:firstLineChars="200"/>
        <w:rPr>
          <w:rFonts w:ascii="仿宋_GB2312" w:hAnsi="黑体" w:eastAsia="仿宋_GB2312"/>
          <w:color w:val="000000" w:themeColor="text1"/>
          <w:sz w:val="32"/>
          <w:szCs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w:t>
      </w:r>
      <w:r>
        <w:rPr>
          <w:rFonts w:ascii="宋体" w:hAnsi="宋体" w:cs="宋体"/>
          <w:color w:val="000000" w:themeColor="text1"/>
          <w:szCs w:val="21"/>
          <w14:textFill>
            <w14:solidFill>
              <w14:schemeClr w14:val="tx1"/>
            </w14:solidFill>
          </w14:textFill>
        </w:rPr>
        <w:t>各有效</w:t>
      </w:r>
      <w:r>
        <w:rPr>
          <w:rFonts w:hint="eastAsia" w:ascii="宋体" w:hAnsi="宋体" w:cs="宋体"/>
          <w:color w:val="000000" w:themeColor="text1"/>
          <w:szCs w:val="21"/>
          <w14:textFill>
            <w14:solidFill>
              <w14:schemeClr w14:val="tx1"/>
            </w14:solidFill>
          </w14:textFill>
        </w:rPr>
        <w:t>响应供应商</w:t>
      </w:r>
      <w:r>
        <w:rPr>
          <w:rFonts w:ascii="宋体" w:hAnsi="宋体" w:cs="宋体"/>
          <w:color w:val="000000" w:themeColor="text1"/>
          <w:szCs w:val="21"/>
          <w14:textFill>
            <w14:solidFill>
              <w14:schemeClr w14:val="tx1"/>
            </w14:solidFill>
          </w14:textFill>
        </w:rPr>
        <w:t>的评审价中，取最低</w:t>
      </w:r>
      <w:r>
        <w:rPr>
          <w:rFonts w:hint="eastAsia" w:ascii="宋体" w:hAnsi="宋体" w:cs="宋体"/>
          <w:color w:val="000000" w:themeColor="text1"/>
          <w:szCs w:val="21"/>
          <w14:textFill>
            <w14:solidFill>
              <w14:schemeClr w14:val="tx1"/>
            </w14:solidFill>
          </w14:textFill>
        </w:rPr>
        <w:t>者</w:t>
      </w:r>
      <w:r>
        <w:rPr>
          <w:rFonts w:ascii="宋体" w:hAnsi="宋体" w:cs="宋体"/>
          <w:color w:val="000000" w:themeColor="text1"/>
          <w:szCs w:val="21"/>
          <w14:textFill>
            <w14:solidFill>
              <w14:schemeClr w14:val="tx1"/>
            </w14:solidFill>
          </w14:textFill>
        </w:rPr>
        <w:t>为</w:t>
      </w:r>
      <w:r>
        <w:rPr>
          <w:rFonts w:hint="eastAsia" w:ascii="宋体" w:hAnsi="宋体" w:cs="宋体"/>
          <w:color w:val="000000" w:themeColor="text1"/>
          <w:szCs w:val="21"/>
          <w14:textFill>
            <w14:solidFill>
              <w14:schemeClr w14:val="tx1"/>
            </w14:solidFill>
          </w14:textFill>
        </w:rPr>
        <w:t>评标基准价。</w:t>
      </w:r>
    </w:p>
    <w:p w14:paraId="193AA089">
      <w:pPr>
        <w:spacing w:line="360" w:lineRule="auto"/>
        <w:jc w:val="center"/>
        <w:rPr>
          <w:rFonts w:ascii="宋体" w:hAnsi="宋体" w:cs="宋体"/>
          <w:b/>
          <w:bCs/>
          <w:color w:val="000000" w:themeColor="text1"/>
          <w:sz w:val="28"/>
          <w:szCs w:val="28"/>
          <w14:textFill>
            <w14:solidFill>
              <w14:schemeClr w14:val="tx1"/>
            </w14:solidFill>
          </w14:textFill>
        </w:rPr>
      </w:pPr>
    </w:p>
    <w:p w14:paraId="08D35E6B">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附表三：技术评审表</w:t>
      </w:r>
    </w:p>
    <w:tbl>
      <w:tblPr>
        <w:tblStyle w:val="17"/>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A0E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2B536FCD">
            <w:pPr>
              <w:spacing w:line="400" w:lineRule="atLeas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EA370CD">
            <w:pPr>
              <w:spacing w:line="400" w:lineRule="atLeas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218BB455">
            <w:pPr>
              <w:spacing w:line="400" w:lineRule="atLeas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5192" w:type="dxa"/>
            <w:tcBorders>
              <w:top w:val="single" w:color="auto" w:sz="4" w:space="0"/>
              <w:left w:val="single" w:color="auto" w:sz="4" w:space="0"/>
              <w:right w:val="single" w:color="auto" w:sz="2" w:space="0"/>
            </w:tcBorders>
            <w:shd w:val="clear" w:color="auto" w:fill="D9D9D9"/>
            <w:vAlign w:val="center"/>
          </w:tcPr>
          <w:p w14:paraId="36D2A78C">
            <w:pPr>
              <w:spacing w:line="400" w:lineRule="atLeas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评审内容</w:t>
            </w:r>
          </w:p>
        </w:tc>
      </w:tr>
      <w:tr w14:paraId="081B0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5264C31E">
            <w:pPr>
              <w:spacing w:line="40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37" w:type="dxa"/>
            <w:tcBorders>
              <w:left w:val="single" w:color="auto" w:sz="4" w:space="0"/>
              <w:bottom w:val="single" w:color="auto" w:sz="2" w:space="0"/>
              <w:right w:val="single" w:color="auto" w:sz="2" w:space="0"/>
            </w:tcBorders>
            <w:vAlign w:val="center"/>
          </w:tcPr>
          <w:p w14:paraId="0DF05BD9">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施工方案与技术措施</w:t>
            </w:r>
          </w:p>
        </w:tc>
        <w:tc>
          <w:tcPr>
            <w:tcW w:w="929" w:type="dxa"/>
            <w:tcBorders>
              <w:top w:val="single" w:color="auto" w:sz="4" w:space="0"/>
              <w:left w:val="single" w:color="auto" w:sz="4" w:space="0"/>
              <w:right w:val="single" w:color="auto" w:sz="2" w:space="0"/>
            </w:tcBorders>
            <w:vAlign w:val="center"/>
          </w:tcPr>
          <w:p w14:paraId="48A6F40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5192" w:type="dxa"/>
            <w:tcBorders>
              <w:top w:val="single" w:color="auto" w:sz="4" w:space="0"/>
              <w:left w:val="single" w:color="auto" w:sz="4" w:space="0"/>
              <w:right w:val="single" w:color="auto" w:sz="2" w:space="0"/>
            </w:tcBorders>
          </w:tcPr>
          <w:p w14:paraId="5E3AC2FC">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对本项目内容、施工条件、重点难点分析及掌握程度进行比较，响应内容全面，具体，准确。</w:t>
            </w:r>
          </w:p>
          <w:p w14:paraId="68A89B39">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适用项目需求得10分；</w:t>
            </w:r>
          </w:p>
          <w:p w14:paraId="058B719A">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基本适用项目需求得6分；</w:t>
            </w:r>
          </w:p>
          <w:p w14:paraId="3D3121EE">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适用项目需求较差得2分。</w:t>
            </w:r>
          </w:p>
        </w:tc>
      </w:tr>
      <w:tr w14:paraId="6DDFB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0401CC">
            <w:pPr>
              <w:spacing w:line="40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237" w:type="dxa"/>
            <w:tcBorders>
              <w:left w:val="single" w:color="auto" w:sz="4" w:space="0"/>
              <w:right w:val="single" w:color="auto" w:sz="2" w:space="0"/>
            </w:tcBorders>
            <w:vAlign w:val="center"/>
          </w:tcPr>
          <w:p w14:paraId="10564FE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安全文明管理体系与措施</w:t>
            </w:r>
          </w:p>
        </w:tc>
        <w:tc>
          <w:tcPr>
            <w:tcW w:w="929" w:type="dxa"/>
            <w:tcBorders>
              <w:top w:val="single" w:color="auto" w:sz="4" w:space="0"/>
              <w:left w:val="single" w:color="auto" w:sz="4" w:space="0"/>
              <w:bottom w:val="single" w:color="auto" w:sz="4" w:space="0"/>
              <w:right w:val="single" w:color="auto" w:sz="2" w:space="0"/>
            </w:tcBorders>
            <w:vAlign w:val="center"/>
          </w:tcPr>
          <w:p w14:paraId="62346B1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5192" w:type="dxa"/>
            <w:tcBorders>
              <w:top w:val="single" w:color="auto" w:sz="4" w:space="0"/>
              <w:left w:val="single" w:color="auto" w:sz="4" w:space="0"/>
              <w:bottom w:val="single" w:color="auto" w:sz="4" w:space="0"/>
              <w:right w:val="single" w:color="auto" w:sz="2" w:space="0"/>
            </w:tcBorders>
          </w:tcPr>
          <w:p w14:paraId="3407F046">
            <w:pPr>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从安全管理体系是否完整，职责是否</w:t>
            </w:r>
            <w:r>
              <w:rPr>
                <w:rFonts w:hint="eastAsia" w:ascii="宋体" w:hAnsi="宋体" w:cs="宋体"/>
                <w:color w:val="000000" w:themeColor="text1"/>
                <w:kern w:val="0"/>
                <w:szCs w:val="21"/>
                <w:lang w:eastAsia="zh-CN"/>
                <w14:textFill>
                  <w14:solidFill>
                    <w14:schemeClr w14:val="tx1"/>
                  </w14:solidFill>
                </w14:textFill>
              </w:rPr>
              <w:t>明确</w:t>
            </w:r>
            <w:r>
              <w:rPr>
                <w:rFonts w:hint="eastAsia" w:ascii="宋体" w:hAnsi="宋体" w:cs="宋体"/>
                <w:color w:val="000000" w:themeColor="text1"/>
                <w:kern w:val="0"/>
                <w:szCs w:val="21"/>
                <w14:textFill>
                  <w14:solidFill>
                    <w14:schemeClr w14:val="tx1"/>
                  </w14:solidFill>
                </w14:textFill>
              </w:rPr>
              <w:t>，安全防护方案是否</w:t>
            </w:r>
            <w:r>
              <w:rPr>
                <w:rFonts w:hint="eastAsia" w:ascii="Arial" w:hAnsi="Arial" w:cs="Arial"/>
                <w:color w:val="000000" w:themeColor="text1"/>
                <w:szCs w:val="22"/>
                <w14:textFill>
                  <w14:solidFill>
                    <w14:schemeClr w14:val="tx1"/>
                  </w14:solidFill>
                </w14:textFill>
              </w:rPr>
              <w:t>符合</w:t>
            </w:r>
            <w:r>
              <w:rPr>
                <w:rFonts w:hint="eastAsia" w:ascii="宋体" w:hAnsi="宋体" w:cs="宋体"/>
                <w:color w:val="000000" w:themeColor="text1"/>
                <w:kern w:val="0"/>
                <w:szCs w:val="21"/>
                <w14:textFill>
                  <w14:solidFill>
                    <w14:schemeClr w14:val="tx1"/>
                  </w14:solidFill>
                </w14:textFill>
              </w:rPr>
              <w:t>国家、广东省</w:t>
            </w:r>
            <w:r>
              <w:rPr>
                <w:rFonts w:hint="eastAsia" w:ascii="宋体" w:hAnsi="宋体" w:cs="宋体"/>
                <w:color w:val="000000" w:themeColor="text1"/>
                <w:kern w:val="0"/>
                <w:szCs w:val="21"/>
                <w:lang w:eastAsia="zh-CN"/>
                <w14:textFill>
                  <w14:solidFill>
                    <w14:schemeClr w14:val="tx1"/>
                  </w14:solidFill>
                </w14:textFill>
              </w:rPr>
              <w:t>有关规定，</w:t>
            </w:r>
            <w:r>
              <w:rPr>
                <w:rFonts w:hint="eastAsia" w:ascii="宋体" w:hAnsi="宋体" w:cs="宋体"/>
                <w:color w:val="000000" w:themeColor="text1"/>
                <w:kern w:val="0"/>
                <w:szCs w:val="21"/>
                <w14:textFill>
                  <w14:solidFill>
                    <w14:schemeClr w14:val="tx1"/>
                  </w14:solidFill>
                </w14:textFill>
              </w:rPr>
              <w:t>防护措施针对性是否合理，安全文明管理体系与措施</w:t>
            </w:r>
            <w:r>
              <w:rPr>
                <w:rFonts w:hint="eastAsia" w:ascii="宋体" w:hAnsi="宋体" w:cs="宋体"/>
                <w:color w:val="000000" w:themeColor="text1"/>
                <w:kern w:val="0"/>
                <w:szCs w:val="21"/>
                <w:lang w:eastAsia="zh-CN"/>
                <w14:textFill>
                  <w14:solidFill>
                    <w14:schemeClr w14:val="tx1"/>
                  </w14:solidFill>
                </w14:textFill>
              </w:rPr>
              <w:t>是否</w:t>
            </w:r>
            <w:r>
              <w:rPr>
                <w:rFonts w:hint="eastAsia" w:ascii="宋体" w:hAnsi="宋体" w:cs="宋体"/>
                <w:color w:val="000000" w:themeColor="text1"/>
                <w:kern w:val="0"/>
                <w:szCs w:val="21"/>
                <w14:textFill>
                  <w14:solidFill>
                    <w14:schemeClr w14:val="tx1"/>
                  </w14:solidFill>
                </w14:textFill>
              </w:rPr>
              <w:t>完整、体系</w:t>
            </w:r>
            <w:r>
              <w:rPr>
                <w:rFonts w:hint="eastAsia" w:ascii="宋体" w:hAnsi="宋体" w:cs="宋体"/>
                <w:color w:val="000000" w:themeColor="text1"/>
                <w:kern w:val="0"/>
                <w:szCs w:val="21"/>
                <w:lang w:eastAsia="zh-CN"/>
                <w14:textFill>
                  <w14:solidFill>
                    <w14:schemeClr w14:val="tx1"/>
                  </w14:solidFill>
                </w14:textFill>
              </w:rPr>
              <w:t>是否</w:t>
            </w:r>
            <w:r>
              <w:rPr>
                <w:rFonts w:hint="eastAsia" w:ascii="宋体" w:hAnsi="宋体" w:cs="宋体"/>
                <w:color w:val="000000" w:themeColor="text1"/>
                <w:kern w:val="0"/>
                <w:szCs w:val="21"/>
                <w14:textFill>
                  <w14:solidFill>
                    <w14:schemeClr w14:val="tx1"/>
                  </w14:solidFill>
                </w14:textFill>
              </w:rPr>
              <w:t>明确、措施</w:t>
            </w:r>
            <w:r>
              <w:rPr>
                <w:rFonts w:hint="eastAsia" w:ascii="宋体" w:hAnsi="宋体" w:cs="宋体"/>
                <w:color w:val="000000" w:themeColor="text1"/>
                <w:kern w:val="0"/>
                <w:szCs w:val="21"/>
                <w:lang w:eastAsia="zh-CN"/>
                <w14:textFill>
                  <w14:solidFill>
                    <w14:schemeClr w14:val="tx1"/>
                  </w14:solidFill>
                </w14:textFill>
              </w:rPr>
              <w:t>是否</w:t>
            </w:r>
            <w:r>
              <w:rPr>
                <w:rFonts w:hint="eastAsia" w:ascii="宋体" w:hAnsi="宋体" w:cs="宋体"/>
                <w:color w:val="000000" w:themeColor="text1"/>
                <w:kern w:val="0"/>
                <w:szCs w:val="21"/>
                <w14:textFill>
                  <w14:solidFill>
                    <w14:schemeClr w14:val="tx1"/>
                  </w14:solidFill>
                </w14:textFill>
              </w:rPr>
              <w:t>有力</w:t>
            </w:r>
            <w:r>
              <w:rPr>
                <w:rFonts w:hint="eastAsia" w:ascii="宋体" w:hAnsi="宋体" w:cs="宋体"/>
                <w:color w:val="000000" w:themeColor="text1"/>
                <w:kern w:val="0"/>
                <w:szCs w:val="21"/>
                <w:lang w:eastAsia="zh-CN"/>
                <w14:textFill>
                  <w14:solidFill>
                    <w14:schemeClr w14:val="tx1"/>
                  </w14:solidFill>
                </w14:textFill>
              </w:rPr>
              <w:t>等方面。</w:t>
            </w:r>
          </w:p>
          <w:p w14:paraId="302A2BD9">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适用项目需求得10分；</w:t>
            </w:r>
          </w:p>
          <w:p w14:paraId="3A94D31C">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基本适用项目需求得6分；</w:t>
            </w:r>
          </w:p>
          <w:p w14:paraId="7480A64F">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适用项目需求较差得2分。</w:t>
            </w:r>
          </w:p>
        </w:tc>
      </w:tr>
      <w:tr w14:paraId="30F7A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A4A8FD">
            <w:pPr>
              <w:spacing w:line="40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237" w:type="dxa"/>
            <w:tcBorders>
              <w:left w:val="single" w:color="auto" w:sz="4" w:space="0"/>
              <w:right w:val="single" w:color="auto" w:sz="2" w:space="0"/>
            </w:tcBorders>
            <w:vAlign w:val="center"/>
          </w:tcPr>
          <w:p w14:paraId="5F7FABB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质量管理措施</w:t>
            </w:r>
          </w:p>
        </w:tc>
        <w:tc>
          <w:tcPr>
            <w:tcW w:w="929" w:type="dxa"/>
            <w:tcBorders>
              <w:top w:val="single" w:color="auto" w:sz="4" w:space="0"/>
              <w:left w:val="single" w:color="auto" w:sz="4" w:space="0"/>
              <w:bottom w:val="single" w:color="auto" w:sz="4" w:space="0"/>
              <w:right w:val="single" w:color="auto" w:sz="2" w:space="0"/>
            </w:tcBorders>
            <w:vAlign w:val="center"/>
          </w:tcPr>
          <w:p w14:paraId="2333FE7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5192" w:type="dxa"/>
            <w:tcBorders>
              <w:top w:val="single" w:color="auto" w:sz="4" w:space="0"/>
              <w:left w:val="single" w:color="auto" w:sz="4" w:space="0"/>
              <w:bottom w:val="single" w:color="auto" w:sz="4" w:space="0"/>
              <w:right w:val="single" w:color="auto" w:sz="2" w:space="0"/>
            </w:tcBorders>
          </w:tcPr>
          <w:p w14:paraId="6FBF866B">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报价方案中质量管理措施是否完整，职责是否</w:t>
            </w:r>
            <w:r>
              <w:rPr>
                <w:rFonts w:hint="eastAsia" w:ascii="宋体" w:hAnsi="宋体" w:cs="宋体"/>
                <w:color w:val="000000" w:themeColor="text1"/>
                <w:kern w:val="0"/>
                <w:szCs w:val="21"/>
                <w:lang w:eastAsia="zh-CN"/>
                <w14:textFill>
                  <w14:solidFill>
                    <w14:schemeClr w14:val="tx1"/>
                  </w14:solidFill>
                </w14:textFill>
              </w:rPr>
              <w:t>明确</w:t>
            </w:r>
            <w:r>
              <w:rPr>
                <w:rFonts w:hint="eastAsia" w:ascii="宋体" w:hAnsi="宋体" w:cs="宋体"/>
                <w:color w:val="000000" w:themeColor="text1"/>
                <w:kern w:val="0"/>
                <w:szCs w:val="21"/>
                <w14:textFill>
                  <w14:solidFill>
                    <w14:schemeClr w14:val="tx1"/>
                  </w14:solidFill>
                </w14:textFill>
              </w:rPr>
              <w:t>；材料采购、过程控制及</w:t>
            </w:r>
            <w:r>
              <w:rPr>
                <w:rFonts w:hint="eastAsia" w:ascii="Arial" w:hAnsi="Arial" w:cs="Arial"/>
                <w:color w:val="000000" w:themeColor="text1"/>
                <w:szCs w:val="22"/>
                <w14:textFill>
                  <w14:solidFill>
                    <w14:schemeClr w14:val="tx1"/>
                  </w14:solidFill>
                </w14:textFill>
              </w:rPr>
              <w:t>检验</w:t>
            </w:r>
            <w:r>
              <w:rPr>
                <w:rFonts w:hint="eastAsia" w:ascii="宋体" w:hAnsi="宋体" w:cs="宋体"/>
                <w:color w:val="000000" w:themeColor="text1"/>
                <w:kern w:val="0"/>
                <w:szCs w:val="21"/>
                <w14:textFill>
                  <w14:solidFill>
                    <w14:schemeClr w14:val="tx1"/>
                  </w14:solidFill>
                </w14:textFill>
              </w:rPr>
              <w:t>、分项措施针对性是否合理等指标综合考量。</w:t>
            </w:r>
          </w:p>
          <w:p w14:paraId="75362685">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适用项目需求得10分；</w:t>
            </w:r>
          </w:p>
          <w:p w14:paraId="422D2BC7">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基本适用项目需求得6分；</w:t>
            </w:r>
          </w:p>
          <w:p w14:paraId="4E80F29E">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适用项目需求较差得2分。</w:t>
            </w:r>
          </w:p>
        </w:tc>
      </w:tr>
      <w:tr w14:paraId="2C0E7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7A630F53">
            <w:pPr>
              <w:spacing w:line="40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237" w:type="dxa"/>
            <w:tcBorders>
              <w:left w:val="single" w:color="auto" w:sz="4" w:space="0"/>
              <w:right w:val="single" w:color="auto" w:sz="2" w:space="0"/>
            </w:tcBorders>
            <w:vAlign w:val="center"/>
          </w:tcPr>
          <w:p w14:paraId="65698721">
            <w:pPr>
              <w:pStyle w:val="26"/>
              <w:widowControl/>
              <w:jc w:val="center"/>
              <w:rPr>
                <w:rFonts w:hint="default" w:hAnsi="宋体" w:eastAsia="宋体"/>
                <w:color w:val="000000" w:themeColor="text1"/>
                <w:sz w:val="21"/>
                <w:szCs w:val="21"/>
                <w14:textFill>
                  <w14:solidFill>
                    <w14:schemeClr w14:val="tx1"/>
                  </w14:solidFill>
                </w14:textFill>
              </w:rPr>
            </w:pPr>
            <w:r>
              <w:rPr>
                <w:rFonts w:hAnsi="宋体" w:eastAsia="宋体"/>
                <w:color w:val="000000" w:themeColor="text1"/>
                <w:sz w:val="21"/>
                <w:szCs w:val="21"/>
                <w14:textFill>
                  <w14:solidFill>
                    <w14:schemeClr w14:val="tx1"/>
                  </w14:solidFill>
                </w14:textFill>
              </w:rPr>
              <w:t>工程进度计划与措施</w:t>
            </w:r>
          </w:p>
        </w:tc>
        <w:tc>
          <w:tcPr>
            <w:tcW w:w="929" w:type="dxa"/>
            <w:tcBorders>
              <w:top w:val="single" w:color="auto" w:sz="4" w:space="0"/>
              <w:left w:val="single" w:color="auto" w:sz="4" w:space="0"/>
              <w:bottom w:val="single" w:color="auto" w:sz="4" w:space="0"/>
              <w:right w:val="single" w:color="auto" w:sz="2" w:space="0"/>
            </w:tcBorders>
            <w:vAlign w:val="center"/>
          </w:tcPr>
          <w:p w14:paraId="472BBED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5192" w:type="dxa"/>
            <w:tcBorders>
              <w:top w:val="single" w:color="auto" w:sz="4" w:space="0"/>
              <w:left w:val="single" w:color="auto" w:sz="4" w:space="0"/>
              <w:bottom w:val="single" w:color="auto" w:sz="4" w:space="0"/>
              <w:right w:val="single" w:color="auto" w:sz="2" w:space="0"/>
            </w:tcBorders>
          </w:tcPr>
          <w:p w14:paraId="27134354">
            <w:pPr>
              <w:jc w:val="left"/>
              <w:rPr>
                <w:rFonts w:hAnsi="宋体"/>
                <w:color w:val="000000" w:themeColor="text1"/>
                <w:szCs w:val="21"/>
                <w14:textFill>
                  <w14:solidFill>
                    <w14:schemeClr w14:val="tx1"/>
                  </w14:solidFill>
                </w14:textFill>
              </w:rPr>
            </w:pPr>
            <w:r>
              <w:rPr>
                <w:rFonts w:hint="eastAsia" w:ascii="Calibri" w:hAnsi="宋体" w:cs="宋体"/>
                <w:color w:val="000000" w:themeColor="text1"/>
                <w:szCs w:val="21"/>
                <w14:textFill>
                  <w14:solidFill>
                    <w14:schemeClr w14:val="tx1"/>
                  </w14:solidFill>
                </w14:textFill>
              </w:rPr>
              <w:t>工程进度计划</w:t>
            </w:r>
            <w:r>
              <w:rPr>
                <w:rFonts w:hint="eastAsia" w:ascii="Arial" w:hAnsi="Arial" w:cs="Arial"/>
                <w:color w:val="000000" w:themeColor="text1"/>
                <w:szCs w:val="22"/>
                <w14:textFill>
                  <w14:solidFill>
                    <w14:schemeClr w14:val="tx1"/>
                  </w14:solidFill>
                </w14:textFill>
              </w:rPr>
              <w:t>是否</w:t>
            </w:r>
            <w:r>
              <w:rPr>
                <w:rFonts w:hint="eastAsia" w:ascii="Calibri" w:hAnsi="宋体" w:cs="宋体"/>
                <w:color w:val="000000" w:themeColor="text1"/>
                <w:szCs w:val="21"/>
                <w14:textFill>
                  <w14:solidFill>
                    <w14:schemeClr w14:val="tx1"/>
                  </w14:solidFill>
                </w14:textFill>
              </w:rPr>
              <w:t>符合工期要求，逻辑关系、措施是否有效，</w:t>
            </w:r>
            <w:r>
              <w:rPr>
                <w:rFonts w:hint="eastAsia" w:ascii="Arial" w:hAnsi="Arial" w:cs="Arial"/>
                <w:color w:val="000000" w:themeColor="text1"/>
                <w:szCs w:val="22"/>
                <w14:textFill>
                  <w14:solidFill>
                    <w14:schemeClr w14:val="tx1"/>
                  </w14:solidFill>
                </w14:textFill>
              </w:rPr>
              <w:t>计划</w:t>
            </w:r>
            <w:r>
              <w:rPr>
                <w:rFonts w:hint="eastAsia" w:ascii="Calibri" w:hAnsi="宋体" w:cs="宋体"/>
                <w:color w:val="000000" w:themeColor="text1"/>
                <w:szCs w:val="21"/>
                <w14:textFill>
                  <w14:solidFill>
                    <w14:schemeClr w14:val="tx1"/>
                  </w14:solidFill>
                </w14:textFill>
              </w:rPr>
              <w:t>编制合理，关键节点的控制措施有力。</w:t>
            </w:r>
          </w:p>
          <w:p w14:paraId="726C804A">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适用项目需求得10分；</w:t>
            </w:r>
          </w:p>
          <w:p w14:paraId="7FA3F071">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基本适用项目需求得6分；</w:t>
            </w:r>
          </w:p>
          <w:p w14:paraId="46D0B95C">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适用项目需求较差得2分。</w:t>
            </w:r>
          </w:p>
        </w:tc>
      </w:tr>
    </w:tbl>
    <w:p w14:paraId="05F3E5FF">
      <w:pPr>
        <w:pStyle w:val="3"/>
        <w:tabs>
          <w:tab w:val="left" w:pos="851"/>
        </w:tabs>
        <w:spacing w:before="0"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附表四：商务评审表</w:t>
      </w:r>
    </w:p>
    <w:tbl>
      <w:tblPr>
        <w:tblStyle w:val="17"/>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961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7F54E2F2">
            <w:pPr>
              <w:spacing w:line="400" w:lineRule="atLeas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0D8A857">
            <w:pPr>
              <w:spacing w:line="400" w:lineRule="atLeas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4A5806AF">
            <w:pPr>
              <w:spacing w:line="400" w:lineRule="atLeas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5192" w:type="dxa"/>
            <w:tcBorders>
              <w:top w:val="single" w:color="auto" w:sz="4" w:space="0"/>
              <w:left w:val="single" w:color="auto" w:sz="4" w:space="0"/>
              <w:right w:val="single" w:color="auto" w:sz="2" w:space="0"/>
            </w:tcBorders>
            <w:shd w:val="clear" w:color="auto" w:fill="D9D9D9"/>
            <w:vAlign w:val="center"/>
          </w:tcPr>
          <w:p w14:paraId="0914346E">
            <w:pPr>
              <w:spacing w:line="400" w:lineRule="atLeas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评审内容</w:t>
            </w:r>
          </w:p>
        </w:tc>
      </w:tr>
      <w:tr w14:paraId="330E4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0B27123C">
            <w:pPr>
              <w:spacing w:line="40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37" w:type="dxa"/>
            <w:tcBorders>
              <w:left w:val="single" w:color="auto" w:sz="4" w:space="0"/>
              <w:right w:val="single" w:color="auto" w:sz="2" w:space="0"/>
            </w:tcBorders>
            <w:vAlign w:val="center"/>
          </w:tcPr>
          <w:p w14:paraId="124DABB5">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业绩情况</w:t>
            </w:r>
          </w:p>
        </w:tc>
        <w:tc>
          <w:tcPr>
            <w:tcW w:w="929" w:type="dxa"/>
            <w:tcBorders>
              <w:top w:val="single" w:color="auto" w:sz="4" w:space="0"/>
              <w:left w:val="single" w:color="auto" w:sz="4" w:space="0"/>
              <w:bottom w:val="single" w:color="auto" w:sz="4" w:space="0"/>
              <w:right w:val="single" w:color="auto" w:sz="2" w:space="0"/>
            </w:tcBorders>
            <w:vAlign w:val="center"/>
          </w:tcPr>
          <w:p w14:paraId="11760081">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5192" w:type="dxa"/>
            <w:tcBorders>
              <w:top w:val="single" w:color="auto" w:sz="4" w:space="0"/>
              <w:left w:val="single" w:color="auto" w:sz="4" w:space="0"/>
              <w:bottom w:val="single" w:color="auto" w:sz="4" w:space="0"/>
              <w:right w:val="single" w:color="auto" w:sz="2" w:space="0"/>
            </w:tcBorders>
            <w:vAlign w:val="center"/>
          </w:tcPr>
          <w:p w14:paraId="429BD437">
            <w:pPr>
              <w:widowControl/>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响应供应商提供自</w:t>
            </w:r>
            <w:r>
              <w:rPr>
                <w:rFonts w:ascii="宋体" w:hAnsi="宋体" w:cs="宋体"/>
                <w:color w:val="000000" w:themeColor="text1"/>
                <w:kern w:val="0"/>
                <w:szCs w:val="21"/>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月至今（业绩以合同签订时间为准）类似项目业绩，金额不小于5</w:t>
            </w:r>
            <w:r>
              <w:rPr>
                <w:rFonts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万；</w:t>
            </w:r>
            <w:r>
              <w:rPr>
                <w:rFonts w:hint="eastAsia"/>
                <w:color w:val="000000" w:themeColor="text1"/>
                <w14:textFill>
                  <w14:solidFill>
                    <w14:schemeClr w14:val="tx1"/>
                  </w14:solidFill>
                </w14:textFill>
              </w:rPr>
              <w:t>每一项业绩得2分，本项最多得10分。</w:t>
            </w:r>
          </w:p>
          <w:p w14:paraId="731B849F">
            <w:pPr>
              <w:widowControl/>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注：（提供项目合同复印件，合同须包括项目名称、签订时间、甲乙双方签字盖章页等关键内容；</w:t>
            </w:r>
            <w:r>
              <w:rPr>
                <w:rFonts w:ascii="宋体" w:hAnsi="宋体" w:cs="宋体"/>
                <w:color w:val="000000" w:themeColor="text1"/>
                <w:kern w:val="0"/>
                <w:szCs w:val="21"/>
                <w14:textFill>
                  <w14:solidFill>
                    <w14:schemeClr w14:val="tx1"/>
                  </w14:solidFill>
                </w14:textFill>
              </w:rPr>
              <w:t>)</w:t>
            </w:r>
          </w:p>
        </w:tc>
      </w:tr>
      <w:tr w14:paraId="0814B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154500AB">
            <w:pPr>
              <w:spacing w:line="40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237" w:type="dxa"/>
            <w:tcBorders>
              <w:left w:val="single" w:color="auto" w:sz="4" w:space="0"/>
              <w:right w:val="single" w:color="auto" w:sz="2" w:space="0"/>
            </w:tcBorders>
            <w:vAlign w:val="center"/>
          </w:tcPr>
          <w:p w14:paraId="511E1DB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拟投入本项目人员情况</w:t>
            </w:r>
          </w:p>
        </w:tc>
        <w:tc>
          <w:tcPr>
            <w:tcW w:w="929" w:type="dxa"/>
            <w:tcBorders>
              <w:top w:val="single" w:color="auto" w:sz="4" w:space="0"/>
              <w:left w:val="single" w:color="auto" w:sz="4" w:space="0"/>
              <w:bottom w:val="single" w:color="auto" w:sz="4" w:space="0"/>
              <w:right w:val="single" w:color="auto" w:sz="2" w:space="0"/>
            </w:tcBorders>
            <w:vAlign w:val="center"/>
          </w:tcPr>
          <w:p w14:paraId="70400556">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192" w:type="dxa"/>
            <w:tcBorders>
              <w:top w:val="single" w:color="auto" w:sz="4" w:space="0"/>
              <w:left w:val="single" w:color="auto" w:sz="4" w:space="0"/>
              <w:bottom w:val="single" w:color="auto" w:sz="4" w:space="0"/>
              <w:right w:val="single" w:color="auto" w:sz="2" w:space="0"/>
            </w:tcBorders>
            <w:vAlign w:val="center"/>
          </w:tcPr>
          <w:p w14:paraId="426074A8">
            <w:pPr>
              <w:numPr>
                <w:ilvl w:val="0"/>
                <w:numId w:val="0"/>
              </w:numPr>
              <w:adjustRightInd w:val="0"/>
              <w:snapToGrid w:val="0"/>
              <w:textAlignment w:val="baseline"/>
              <w:rPr>
                <w:rFonts w:ascii="宋体" w:hAnsi="宋体" w:cs="宋体"/>
                <w:color w:val="000000" w:themeColor="text1"/>
                <w14:textFill>
                  <w14:solidFill>
                    <w14:schemeClr w14:val="tx1"/>
                  </w14:solidFill>
                </w14:textFill>
              </w:rPr>
            </w:pPr>
            <w:r>
              <w:rPr>
                <w:rFonts w:ascii="宋体" w:hAnsi="宋体" w:eastAsia="宋体" w:cs="宋体"/>
                <w:color w:val="000000" w:themeColor="text1"/>
                <w:kern w:val="2"/>
                <w:sz w:val="21"/>
                <w:lang w:val="en-US" w:eastAsia="zh-CN" w:bidi="ar-SA"/>
                <w14:textFill>
                  <w14:solidFill>
                    <w14:schemeClr w14:val="tx1"/>
                  </w14:solidFill>
                </w14:textFill>
              </w:rPr>
              <w:t>1、</w:t>
            </w:r>
            <w:r>
              <w:rPr>
                <w:rFonts w:hint="eastAsia" w:ascii="宋体" w:hAnsi="宋体" w:cs="宋体"/>
                <w:color w:val="000000" w:themeColor="text1"/>
                <w14:textFill>
                  <w14:solidFill>
                    <w14:schemeClr w14:val="tx1"/>
                  </w14:solidFill>
                </w14:textFill>
              </w:rPr>
              <w:t>拟投入本项目负责人具备</w:t>
            </w:r>
            <w:r>
              <w:rPr>
                <w:rFonts w:hint="eastAsia" w:ascii="宋体" w:hAnsi="宋体" w:cs="宋体"/>
                <w:color w:val="000000" w:themeColor="text1"/>
                <w:szCs w:val="21"/>
                <w14:textFill>
                  <w14:solidFill>
                    <w14:schemeClr w14:val="tx1"/>
                  </w14:solidFill>
                </w14:textFill>
              </w:rPr>
              <w:t>一级注册消防工程师</w:t>
            </w:r>
            <w:r>
              <w:rPr>
                <w:rFonts w:hint="eastAsia" w:ascii="宋体" w:hAnsi="宋体" w:cs="宋体"/>
                <w:color w:val="000000" w:themeColor="text1"/>
                <w:szCs w:val="21"/>
                <w:lang w:eastAsia="zh-CN"/>
                <w14:textFill>
                  <w14:solidFill>
                    <w14:schemeClr w14:val="tx1"/>
                  </w14:solidFill>
                </w14:textFill>
              </w:rPr>
              <w:t>职称</w:t>
            </w:r>
            <w:r>
              <w:rPr>
                <w:rFonts w:hint="eastAsia" w:ascii="宋体" w:hAnsi="宋体" w:cs="宋体"/>
                <w:color w:val="000000" w:themeColor="text1"/>
                <w14:textFill>
                  <w14:solidFill>
                    <w14:schemeClr w14:val="tx1"/>
                  </w14:solidFill>
                </w14:textFill>
              </w:rPr>
              <w:t>的，得6分，具备</w:t>
            </w:r>
            <w:r>
              <w:rPr>
                <w:rFonts w:hint="eastAsia" w:ascii="宋体" w:hAnsi="宋体" w:cs="宋体"/>
                <w:color w:val="000000" w:themeColor="text1"/>
                <w:lang w:eastAsia="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级注册消防工程师</w:t>
            </w:r>
            <w:r>
              <w:rPr>
                <w:rFonts w:hint="eastAsia" w:ascii="宋体" w:hAnsi="宋体" w:cs="宋体"/>
                <w:color w:val="000000" w:themeColor="text1"/>
                <w:szCs w:val="21"/>
                <w:lang w:eastAsia="zh-CN"/>
                <w14:textFill>
                  <w14:solidFill>
                    <w14:schemeClr w14:val="tx1"/>
                  </w14:solidFill>
                </w14:textFill>
              </w:rPr>
              <w:t>职称</w:t>
            </w:r>
            <w:r>
              <w:rPr>
                <w:rFonts w:hint="eastAsia" w:ascii="宋体" w:hAnsi="宋体" w:cs="宋体"/>
                <w:color w:val="000000" w:themeColor="text1"/>
                <w14:textFill>
                  <w14:solidFill>
                    <w14:schemeClr w14:val="tx1"/>
                  </w14:solidFill>
                </w14:textFill>
              </w:rPr>
              <w:t>的，得2分，不提供不得分，此项最高得6分；</w:t>
            </w:r>
          </w:p>
          <w:p w14:paraId="310E49B3">
            <w:pPr>
              <w:numPr>
                <w:ilvl w:val="0"/>
                <w:numId w:val="0"/>
              </w:numPr>
              <w:adjustRightInd w:val="0"/>
              <w:snapToGrid w:val="0"/>
              <w:textAlignment w:val="baseline"/>
              <w:rPr>
                <w:rFonts w:ascii="宋体" w:hAnsi="宋体" w:cs="宋体"/>
                <w:color w:val="000000" w:themeColor="text1"/>
                <w14:textFill>
                  <w14:solidFill>
                    <w14:schemeClr w14:val="tx1"/>
                  </w14:solidFill>
                </w14:textFill>
              </w:rPr>
            </w:pPr>
            <w:r>
              <w:rPr>
                <w:rFonts w:ascii="宋体" w:hAnsi="宋体" w:eastAsia="宋体" w:cs="宋体"/>
                <w:color w:val="000000" w:themeColor="text1"/>
                <w:kern w:val="2"/>
                <w:sz w:val="21"/>
                <w:lang w:val="en-US" w:eastAsia="zh-CN" w:bidi="ar-SA"/>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拟投入本项目的技术人员： </w:t>
            </w:r>
          </w:p>
          <w:p w14:paraId="242F731A">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具备</w:t>
            </w:r>
            <w:r>
              <w:rPr>
                <w:rFonts w:hint="eastAsia" w:ascii="宋体" w:hAnsi="宋体" w:cs="宋体"/>
                <w:color w:val="000000" w:themeColor="text1"/>
                <w:szCs w:val="21"/>
                <w14:textFill>
                  <w14:solidFill>
                    <w14:schemeClr w14:val="tx1"/>
                  </w14:solidFill>
                </w14:textFill>
              </w:rPr>
              <w:t>建筑工程</w:t>
            </w:r>
            <w:r>
              <w:rPr>
                <w:rFonts w:hint="eastAsia" w:ascii="宋体" w:hAnsi="宋体" w:cs="宋体"/>
                <w:color w:val="000000" w:themeColor="text1"/>
                <w:szCs w:val="21"/>
                <w:lang w:eastAsia="zh-CN"/>
                <w14:textFill>
                  <w14:solidFill>
                    <w14:schemeClr w14:val="tx1"/>
                  </w14:solidFill>
                </w14:textFill>
              </w:rPr>
              <w:t>机电</w:t>
            </w:r>
            <w:r>
              <w:rPr>
                <w:rFonts w:hint="eastAsia" w:ascii="宋体" w:hAnsi="宋体" w:cs="宋体"/>
                <w:color w:val="000000" w:themeColor="text1"/>
                <w:szCs w:val="21"/>
                <w14:textFill>
                  <w14:solidFill>
                    <w14:schemeClr w14:val="tx1"/>
                  </w14:solidFill>
                </w14:textFill>
              </w:rPr>
              <w:t>相关专业中级或以上职称</w:t>
            </w:r>
            <w:r>
              <w:rPr>
                <w:rFonts w:hint="eastAsia" w:ascii="宋体" w:hAnsi="宋体" w:cs="宋体"/>
                <w:color w:val="000000" w:themeColor="text1"/>
                <w14:textFill>
                  <w14:solidFill>
                    <w14:schemeClr w14:val="tx1"/>
                  </w14:solidFill>
                </w14:textFill>
              </w:rPr>
              <w:t xml:space="preserve">的，每个得2分，最高得8分。 </w:t>
            </w:r>
          </w:p>
          <w:p w14:paraId="4024826A">
            <w:pPr>
              <w:adjustRightInd w:val="0"/>
              <w:snapToGrid w:val="0"/>
              <w:ind w:left="420" w:hanging="420" w:hanging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注：1、投入人员必须常驻项目地，承诺每周不低于4</w:t>
            </w:r>
            <w:r>
              <w:rPr>
                <w:rFonts w:ascii="宋体" w:hAnsi="宋体" w:cs="宋体"/>
                <w:color w:val="000000" w:themeColor="text1"/>
                <w:szCs w:val="21"/>
                <w14:textFill>
                  <w14:solidFill>
                    <w14:schemeClr w14:val="tx1"/>
                  </w14:solidFill>
                </w14:textFill>
              </w:rPr>
              <w:t>0</w:t>
            </w:r>
          </w:p>
          <w:p w14:paraId="66230378">
            <w:pPr>
              <w:adjustRightInd w:val="0"/>
              <w:snapToGrid w:val="0"/>
              <w:ind w:left="420" w:hanging="420" w:hangingChars="200"/>
              <w:jc w:val="left"/>
              <w:rPr>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小时，若采购人现场巡视人员未在岗，则</w:t>
            </w:r>
            <w:r>
              <w:rPr>
                <w:rFonts w:hint="eastAsia"/>
                <w:color w:val="000000" w:themeColor="text1"/>
                <w:szCs w:val="21"/>
                <w:shd w:val="clear" w:color="auto" w:fill="FFFFFF"/>
                <w14:textFill>
                  <w14:solidFill>
                    <w14:schemeClr w14:val="tx1"/>
                  </w14:solidFill>
                </w14:textFill>
              </w:rPr>
              <w:t>视为供应商未</w:t>
            </w:r>
          </w:p>
          <w:p w14:paraId="5DDC8704">
            <w:pPr>
              <w:adjustRightInd w:val="0"/>
              <w:snapToGrid w:val="0"/>
              <w:ind w:left="420" w:hanging="420" w:hangingChars="200"/>
              <w:jc w:val="left"/>
              <w:rPr>
                <w:rFonts w:hint="eastAsia"/>
                <w:color w:val="000000" w:themeColor="text1"/>
                <w:szCs w:val="21"/>
                <w:shd w:val="clear" w:color="auto" w:fill="FFFFFF"/>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按要求履行合同，采购人有权追究供应商的违约责任。</w:t>
            </w:r>
          </w:p>
          <w:p w14:paraId="5FC13E11">
            <w:pPr>
              <w:numPr>
                <w:ilvl w:val="0"/>
                <w:numId w:val="0"/>
              </w:numPr>
              <w:adjustRightInd w:val="0"/>
              <w:snapToGrid w:val="0"/>
              <w:ind w:left="0" w:leftChars="0" w:firstLine="0" w:firstLineChars="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须提供以上证书复印件并加盖供应商公章。</w:t>
            </w:r>
          </w:p>
          <w:p w14:paraId="2B711CC5">
            <w:pPr>
              <w:numPr>
                <w:ilvl w:val="0"/>
                <w:numId w:val="0"/>
              </w:numPr>
              <w:adjustRightInd w:val="0"/>
              <w:snapToGrid w:val="0"/>
              <w:ind w:leftChars="0"/>
              <w:jc w:val="left"/>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color w:val="000000" w:themeColor="text1"/>
                <w14:textFill>
                  <w14:solidFill>
                    <w14:schemeClr w14:val="tx1"/>
                  </w14:solidFill>
                </w14:textFill>
              </w:rPr>
              <w:t>以上人员一人一岗，不得兼任。提供相应证书复印件、有效身份证复印件以及投标截止日前6个月内以供应商名义购买的社保证明材料（具有社保业务部门印章）复印件或扫描件(如已办理退休手续，则无需提供社保证明，但需提供退休证明相关材料)。</w:t>
            </w:r>
          </w:p>
        </w:tc>
      </w:tr>
      <w:tr w14:paraId="0A8A2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55FC0FF6">
            <w:pPr>
              <w:spacing w:line="40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237" w:type="dxa"/>
            <w:tcBorders>
              <w:left w:val="single" w:color="auto" w:sz="4" w:space="0"/>
              <w:bottom w:val="single" w:color="auto" w:sz="2" w:space="0"/>
              <w:right w:val="single" w:color="auto" w:sz="2" w:space="0"/>
            </w:tcBorders>
            <w:vAlign w:val="center"/>
          </w:tcPr>
          <w:p w14:paraId="3628DA7D">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体系认证</w:t>
            </w:r>
          </w:p>
        </w:tc>
        <w:tc>
          <w:tcPr>
            <w:tcW w:w="929" w:type="dxa"/>
            <w:tcBorders>
              <w:top w:val="single" w:color="auto" w:sz="4" w:space="0"/>
              <w:left w:val="single" w:color="auto" w:sz="4" w:space="0"/>
              <w:right w:val="single" w:color="auto" w:sz="2" w:space="0"/>
            </w:tcBorders>
            <w:vAlign w:val="center"/>
          </w:tcPr>
          <w:p w14:paraId="5D528913">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192" w:type="dxa"/>
            <w:tcBorders>
              <w:top w:val="single" w:color="auto" w:sz="4" w:space="0"/>
              <w:left w:val="single" w:color="auto" w:sz="4" w:space="0"/>
              <w:right w:val="single" w:color="auto" w:sz="2" w:space="0"/>
            </w:tcBorders>
            <w:vAlign w:val="center"/>
          </w:tcPr>
          <w:p w14:paraId="6DD768B4">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供应商具有以下有效期内的认证证书：</w:t>
            </w:r>
          </w:p>
          <w:p w14:paraId="44B959C3">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1）具有质量管理体系认证证书；</w:t>
            </w:r>
          </w:p>
          <w:p w14:paraId="2C37060E">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2）具有环境管理体系认证证书；</w:t>
            </w:r>
          </w:p>
          <w:p w14:paraId="7CFC936E">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每提供一项得3分，最高得6分，无不得分。</w:t>
            </w:r>
          </w:p>
          <w:p w14:paraId="5DCAB54F">
            <w:pPr>
              <w:widowControl/>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注：须提供以上证书复印件并加盖供应商公章。</w:t>
            </w:r>
          </w:p>
        </w:tc>
      </w:tr>
      <w:bookmarkEnd w:id="11"/>
    </w:tbl>
    <w:p w14:paraId="4286A7C9">
      <w:pPr>
        <w:jc w:val="center"/>
        <w:rPr>
          <w:rFonts w:ascii="黑体" w:hAnsi="黑体" w:eastAsia="黑体"/>
          <w:color w:val="000000" w:themeColor="text1"/>
          <w:sz w:val="32"/>
          <w:szCs w:val="32"/>
          <w14:textFill>
            <w14:solidFill>
              <w14:schemeClr w14:val="tx1"/>
            </w14:solidFill>
          </w14:textFill>
        </w:rPr>
      </w:pPr>
    </w:p>
    <w:p w14:paraId="13379CA5">
      <w:pPr>
        <w:jc w:val="center"/>
        <w:rPr>
          <w:rFonts w:ascii="黑体" w:hAnsi="黑体" w:eastAsia="黑体"/>
          <w:color w:val="000000" w:themeColor="text1"/>
          <w:sz w:val="32"/>
          <w:szCs w:val="32"/>
          <w14:textFill>
            <w14:solidFill>
              <w14:schemeClr w14:val="tx1"/>
            </w14:solidFill>
          </w14:textFill>
        </w:rPr>
      </w:pPr>
    </w:p>
    <w:p w14:paraId="0FBE5868">
      <w:pPr>
        <w:jc w:val="center"/>
        <w:rPr>
          <w:rFonts w:ascii="黑体" w:hAnsi="黑体" w:eastAsia="黑体"/>
          <w:color w:val="000000" w:themeColor="text1"/>
          <w:sz w:val="32"/>
          <w:szCs w:val="32"/>
          <w14:textFill>
            <w14:solidFill>
              <w14:schemeClr w14:val="tx1"/>
            </w14:solidFill>
          </w14:textFill>
        </w:rPr>
      </w:pPr>
    </w:p>
    <w:p w14:paraId="6859C1B9">
      <w:pPr>
        <w:jc w:val="center"/>
        <w:rPr>
          <w:rFonts w:ascii="黑体" w:hAnsi="黑体" w:eastAsia="黑体"/>
          <w:color w:val="000000" w:themeColor="text1"/>
          <w:sz w:val="32"/>
          <w:szCs w:val="32"/>
          <w14:textFill>
            <w14:solidFill>
              <w14:schemeClr w14:val="tx1"/>
            </w14:solidFill>
          </w14:textFill>
        </w:rPr>
      </w:pPr>
    </w:p>
    <w:p w14:paraId="3E0A1DC1">
      <w:pPr>
        <w:jc w:val="center"/>
        <w:rPr>
          <w:rFonts w:ascii="黑体" w:hAnsi="黑体" w:eastAsia="黑体"/>
          <w:color w:val="000000" w:themeColor="text1"/>
          <w:sz w:val="32"/>
          <w:szCs w:val="32"/>
          <w14:textFill>
            <w14:solidFill>
              <w14:schemeClr w14:val="tx1"/>
            </w14:solidFill>
          </w14:textFill>
        </w:rPr>
      </w:pPr>
    </w:p>
    <w:p w14:paraId="15F387AC">
      <w:pPr>
        <w:jc w:val="center"/>
        <w:rPr>
          <w:rFonts w:ascii="黑体" w:hAnsi="黑体" w:eastAsia="黑体"/>
          <w:color w:val="000000" w:themeColor="text1"/>
          <w:sz w:val="32"/>
          <w:szCs w:val="32"/>
          <w14:textFill>
            <w14:solidFill>
              <w14:schemeClr w14:val="tx1"/>
            </w14:solidFill>
          </w14:textFill>
        </w:rPr>
      </w:pPr>
    </w:p>
    <w:p w14:paraId="63CF117F">
      <w:pPr>
        <w:jc w:val="center"/>
        <w:rPr>
          <w:rFonts w:ascii="黑体" w:hAnsi="黑体" w:eastAsia="黑体"/>
          <w:color w:val="000000" w:themeColor="text1"/>
          <w:sz w:val="32"/>
          <w:szCs w:val="32"/>
          <w14:textFill>
            <w14:solidFill>
              <w14:schemeClr w14:val="tx1"/>
            </w14:solidFill>
          </w14:textFill>
        </w:rPr>
      </w:pPr>
    </w:p>
    <w:p w14:paraId="2BCCCDAD">
      <w:pPr>
        <w:jc w:val="center"/>
        <w:rPr>
          <w:rFonts w:ascii="黑体" w:hAnsi="黑体" w:eastAsia="黑体"/>
          <w:color w:val="000000" w:themeColor="text1"/>
          <w:sz w:val="32"/>
          <w:szCs w:val="32"/>
          <w14:textFill>
            <w14:solidFill>
              <w14:schemeClr w14:val="tx1"/>
            </w14:solidFill>
          </w14:textFill>
        </w:rPr>
      </w:pPr>
    </w:p>
    <w:p w14:paraId="16C1A0BD">
      <w:pPr>
        <w:jc w:val="center"/>
        <w:rPr>
          <w:rFonts w:ascii="黑体" w:hAnsi="黑体" w:eastAsia="黑体"/>
          <w:color w:val="000000" w:themeColor="text1"/>
          <w:sz w:val="32"/>
          <w:szCs w:val="32"/>
          <w14:textFill>
            <w14:solidFill>
              <w14:schemeClr w14:val="tx1"/>
            </w14:solidFill>
          </w14:textFill>
        </w:rPr>
      </w:pPr>
    </w:p>
    <w:p w14:paraId="0B6F7E0A">
      <w:pPr>
        <w:jc w:val="center"/>
        <w:rPr>
          <w:rFonts w:ascii="黑体" w:hAnsi="黑体" w:eastAsia="黑体"/>
          <w:color w:val="000000" w:themeColor="text1"/>
          <w:sz w:val="32"/>
          <w:szCs w:val="32"/>
          <w14:textFill>
            <w14:solidFill>
              <w14:schemeClr w14:val="tx1"/>
            </w14:solidFill>
          </w14:textFill>
        </w:rPr>
      </w:pPr>
    </w:p>
    <w:p w14:paraId="6A476D0A">
      <w:pPr>
        <w:jc w:val="center"/>
        <w:rPr>
          <w:rFonts w:ascii="黑体" w:hAnsi="黑体" w:eastAsia="黑体"/>
          <w:color w:val="000000" w:themeColor="text1"/>
          <w:sz w:val="32"/>
          <w:szCs w:val="32"/>
          <w14:textFill>
            <w14:solidFill>
              <w14:schemeClr w14:val="tx1"/>
            </w14:solidFill>
          </w14:textFill>
        </w:rPr>
      </w:pPr>
    </w:p>
    <w:p w14:paraId="50BC91A7">
      <w:pPr>
        <w:jc w:val="center"/>
        <w:rPr>
          <w:rFonts w:ascii="黑体" w:hAnsi="黑体" w:eastAsia="黑体"/>
          <w:color w:val="000000" w:themeColor="text1"/>
          <w:sz w:val="32"/>
          <w:szCs w:val="32"/>
          <w14:textFill>
            <w14:solidFill>
              <w14:schemeClr w14:val="tx1"/>
            </w14:solidFill>
          </w14:textFill>
        </w:rPr>
      </w:pPr>
    </w:p>
    <w:p w14:paraId="4444902E">
      <w:pPr>
        <w:jc w:val="center"/>
        <w:rPr>
          <w:rFonts w:ascii="黑体" w:hAnsi="黑体" w:eastAsia="黑体"/>
          <w:color w:val="000000" w:themeColor="text1"/>
          <w:sz w:val="32"/>
          <w:szCs w:val="32"/>
          <w14:textFill>
            <w14:solidFill>
              <w14:schemeClr w14:val="tx1"/>
            </w14:solidFill>
          </w14:textFill>
        </w:rPr>
      </w:pPr>
    </w:p>
    <w:p w14:paraId="5B9D79FB">
      <w:pPr>
        <w:jc w:val="center"/>
        <w:rPr>
          <w:rFonts w:ascii="黑体" w:hAnsi="黑体" w:eastAsia="黑体"/>
          <w:color w:val="000000" w:themeColor="text1"/>
          <w:sz w:val="32"/>
          <w:szCs w:val="32"/>
          <w14:textFill>
            <w14:solidFill>
              <w14:schemeClr w14:val="tx1"/>
            </w14:solidFill>
          </w14:textFill>
        </w:rPr>
      </w:pPr>
    </w:p>
    <w:p w14:paraId="66BA6C16">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第四部分 合同书文本</w:t>
      </w:r>
    </w:p>
    <w:p w14:paraId="5AA1AB46">
      <w:pPr>
        <w:pStyle w:val="22"/>
        <w:rPr>
          <w:color w:val="000000" w:themeColor="text1"/>
          <w14:textFill>
            <w14:solidFill>
              <w14:schemeClr w14:val="tx1"/>
            </w14:solidFill>
          </w14:textFill>
        </w:rPr>
      </w:pPr>
    </w:p>
    <w:p w14:paraId="3B44FA61">
      <w:pPr>
        <w:jc w:val="center"/>
        <w:rPr>
          <w:rFonts w:ascii="微软雅黑" w:hAnsi="微软雅黑" w:eastAsia="微软雅黑" w:cs="微软雅黑"/>
          <w:color w:val="000000" w:themeColor="text1"/>
          <w:sz w:val="44"/>
          <w:szCs w:val="44"/>
          <w14:textFill>
            <w14:solidFill>
              <w14:schemeClr w14:val="tx1"/>
            </w14:solidFill>
          </w14:textFill>
        </w:rPr>
      </w:pPr>
    </w:p>
    <w:p w14:paraId="570EC3C4">
      <w:pPr>
        <w:jc w:val="center"/>
        <w:rPr>
          <w:rFonts w:ascii="微软雅黑" w:hAnsi="微软雅黑" w:eastAsia="微软雅黑" w:cs="微软雅黑"/>
          <w:color w:val="000000" w:themeColor="text1"/>
          <w:sz w:val="44"/>
          <w:szCs w:val="44"/>
          <w14:textFill>
            <w14:solidFill>
              <w14:schemeClr w14:val="tx1"/>
            </w14:solidFill>
          </w14:textFill>
        </w:rPr>
      </w:pPr>
    </w:p>
    <w:p w14:paraId="36D8FEFD">
      <w:pPr>
        <w:jc w:val="center"/>
        <w:rPr>
          <w:rFonts w:ascii="微软雅黑" w:hAnsi="微软雅黑" w:eastAsia="微软雅黑" w:cs="微软雅黑"/>
          <w:color w:val="000000" w:themeColor="text1"/>
          <w:sz w:val="44"/>
          <w:szCs w:val="44"/>
          <w14:textFill>
            <w14:solidFill>
              <w14:schemeClr w14:val="tx1"/>
            </w14:solidFill>
          </w14:textFill>
        </w:rPr>
      </w:pPr>
    </w:p>
    <w:p w14:paraId="35B53418">
      <w:pPr>
        <w:jc w:val="center"/>
        <w:rPr>
          <w:rFonts w:ascii="微软雅黑" w:hAnsi="微软雅黑" w:eastAsia="微软雅黑" w:cs="微软雅黑"/>
          <w:color w:val="000000" w:themeColor="text1"/>
          <w:sz w:val="44"/>
          <w:szCs w:val="44"/>
          <w14:textFill>
            <w14:solidFill>
              <w14:schemeClr w14:val="tx1"/>
            </w14:solidFill>
          </w14:textFill>
        </w:rPr>
      </w:pPr>
    </w:p>
    <w:p w14:paraId="0DEB2E60">
      <w:pPr>
        <w:jc w:val="center"/>
        <w:rPr>
          <w:rFonts w:ascii="微软雅黑" w:hAnsi="微软雅黑" w:eastAsia="微软雅黑" w:cs="微软雅黑"/>
          <w:color w:val="000000" w:themeColor="text1"/>
          <w:sz w:val="44"/>
          <w:szCs w:val="44"/>
          <w14:textFill>
            <w14:solidFill>
              <w14:schemeClr w14:val="tx1"/>
            </w14:solidFill>
          </w14:textFill>
        </w:rPr>
      </w:pPr>
    </w:p>
    <w:p w14:paraId="72141B65">
      <w:pPr>
        <w:jc w:val="center"/>
        <w:rPr>
          <w:rFonts w:ascii="微软雅黑" w:hAnsi="微软雅黑" w:eastAsia="微软雅黑" w:cs="微软雅黑"/>
          <w:color w:val="000000" w:themeColor="text1"/>
          <w:sz w:val="44"/>
          <w:szCs w:val="44"/>
          <w14:textFill>
            <w14:solidFill>
              <w14:schemeClr w14:val="tx1"/>
            </w14:solidFill>
          </w14:textFill>
        </w:rPr>
      </w:pPr>
    </w:p>
    <w:p w14:paraId="5913D35D">
      <w:pPr>
        <w:jc w:val="both"/>
        <w:rPr>
          <w:rFonts w:ascii="微软雅黑" w:hAnsi="微软雅黑" w:eastAsia="微软雅黑" w:cs="微软雅黑"/>
          <w:color w:val="000000" w:themeColor="text1"/>
          <w:sz w:val="44"/>
          <w:szCs w:val="44"/>
          <w14:textFill>
            <w14:solidFill>
              <w14:schemeClr w14:val="tx1"/>
            </w14:solidFill>
          </w14:textFill>
        </w:rPr>
      </w:pPr>
    </w:p>
    <w:p w14:paraId="3C9E9588">
      <w:pPr>
        <w:spacing w:line="360" w:lineRule="auto"/>
        <w:ind w:firstLine="5280" w:firstLineChars="2200"/>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合同编号：</w:t>
      </w:r>
    </w:p>
    <w:p w14:paraId="5CA1B110">
      <w:pPr>
        <w:jc w:val="center"/>
        <w:rPr>
          <w:rFonts w:ascii="微软雅黑" w:hAnsi="微软雅黑" w:eastAsia="微软雅黑" w:cs="微软雅黑"/>
          <w:color w:val="000000" w:themeColor="text1"/>
          <w:sz w:val="44"/>
          <w:szCs w:val="44"/>
          <w14:textFill>
            <w14:solidFill>
              <w14:schemeClr w14:val="tx1"/>
            </w14:solidFill>
          </w14:textFill>
        </w:rPr>
      </w:pPr>
    </w:p>
    <w:p w14:paraId="6CBC5F19">
      <w:pPr>
        <w:jc w:val="center"/>
        <w:rPr>
          <w:rFonts w:eastAsia="黑体"/>
          <w:color w:val="000000" w:themeColor="text1"/>
          <w:sz w:val="36"/>
          <w:szCs w:val="36"/>
          <w14:textFill>
            <w14:solidFill>
              <w14:schemeClr w14:val="tx1"/>
            </w14:solidFill>
          </w14:textFill>
        </w:rPr>
      </w:pPr>
      <w:r>
        <w:rPr>
          <w:rFonts w:hint="eastAsia" w:ascii="Calibri" w:hAnsi="Calibri" w:eastAsia="黑体" w:cs="黑体"/>
          <w:color w:val="000000" w:themeColor="text1"/>
          <w:sz w:val="36"/>
          <w:szCs w:val="36"/>
          <w14:textFill>
            <w14:solidFill>
              <w14:schemeClr w14:val="tx1"/>
            </w14:solidFill>
          </w14:textFill>
        </w:rPr>
        <w:t>工程施工合同</w:t>
      </w:r>
    </w:p>
    <w:p w14:paraId="5FAB385F">
      <w:pPr>
        <w:rPr>
          <w:color w:val="000000" w:themeColor="text1"/>
          <w:sz w:val="24"/>
          <w:szCs w:val="22"/>
          <w14:textFill>
            <w14:solidFill>
              <w14:schemeClr w14:val="tx1"/>
            </w14:solidFill>
          </w14:textFill>
        </w:rPr>
      </w:pPr>
    </w:p>
    <w:p w14:paraId="331E17FC">
      <w:pPr>
        <w:spacing w:line="360" w:lineRule="auto"/>
        <w:rPr>
          <w:color w:val="000000" w:themeColor="text1"/>
          <w:sz w:val="24"/>
          <w:szCs w:val="22"/>
          <w:u w:val="single"/>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发包人（甲方）：</w:t>
      </w:r>
      <w:r>
        <w:rPr>
          <w:rFonts w:hint="eastAsia" w:ascii="Calibri" w:hAnsi="Calibri" w:cs="宋体"/>
          <w:color w:val="000000" w:themeColor="text1"/>
          <w:sz w:val="24"/>
          <w:szCs w:val="30"/>
          <w:u w:val="single"/>
          <w14:textFill>
            <w14:solidFill>
              <w14:schemeClr w14:val="tx1"/>
            </w14:solidFill>
          </w14:textFill>
        </w:rPr>
        <w:t>广东省消防救援总队</w:t>
      </w:r>
    </w:p>
    <w:p w14:paraId="5ACC1578">
      <w:pPr>
        <w:spacing w:line="360" w:lineRule="auto"/>
        <w:rPr>
          <w:color w:val="000000" w:themeColor="text1"/>
          <w:sz w:val="24"/>
          <w:szCs w:val="22"/>
          <w:u w:val="single"/>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承包人（乙方）：</w:t>
      </w:r>
      <w:r>
        <w:rPr>
          <w:rFonts w:hint="eastAsia" w:ascii="Calibri" w:hAnsi="Calibri" w:cs="宋体"/>
          <w:color w:val="000000" w:themeColor="text1"/>
          <w:sz w:val="24"/>
          <w:szCs w:val="22"/>
          <w:u w:val="single"/>
          <w14:textFill>
            <w14:solidFill>
              <w14:schemeClr w14:val="tx1"/>
            </w14:solidFill>
          </w14:textFill>
        </w:rPr>
        <w:t xml:space="preserve">                    </w:t>
      </w:r>
    </w:p>
    <w:p w14:paraId="0077768A">
      <w:pPr>
        <w:spacing w:line="360" w:lineRule="auto"/>
        <w:rPr>
          <w:rFonts w:ascii="Calibri" w:hAnsi="Calibri" w:cs="宋体"/>
          <w:color w:val="000000" w:themeColor="text1"/>
          <w:sz w:val="24"/>
          <w:szCs w:val="22"/>
          <w14:textFill>
            <w14:solidFill>
              <w14:schemeClr w14:val="tx1"/>
            </w14:solidFill>
          </w14:textFill>
        </w:rPr>
      </w:pPr>
    </w:p>
    <w:p w14:paraId="4331EA75">
      <w:pPr>
        <w:spacing w:line="360" w:lineRule="auto"/>
        <w:ind w:firstLine="480" w:firstLineChars="200"/>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按照《中华人民共和国民法典》《中华人民共和国建筑法》等其他有关法律、行政法规的规定，遵循平等、自愿、公平和诚实信用的原则，结合本工程具体情况，双方达成如下协议。</w:t>
      </w:r>
    </w:p>
    <w:p w14:paraId="10A36977">
      <w:pPr>
        <w:spacing w:line="360" w:lineRule="auto"/>
        <w:rPr>
          <w:rFonts w:hint="eastAsia" w:ascii="黑体" w:hAnsi="Calibri" w:eastAsia="黑体" w:cs="黑体"/>
          <w:color w:val="000000" w:themeColor="text1"/>
          <w:sz w:val="24"/>
          <w:szCs w:val="22"/>
          <w:lang w:val="en-US" w:eastAsia="zh-CN"/>
          <w14:textFill>
            <w14:solidFill>
              <w14:schemeClr w14:val="tx1"/>
            </w14:solidFill>
          </w14:textFill>
        </w:rPr>
      </w:pPr>
      <w:r>
        <w:rPr>
          <w:rFonts w:hint="eastAsia" w:ascii="黑体" w:hAnsi="Calibri" w:eastAsia="黑体" w:cs="黑体"/>
          <w:color w:val="000000" w:themeColor="text1"/>
          <w:sz w:val="24"/>
          <w:szCs w:val="22"/>
          <w14:textFill>
            <w14:solidFill>
              <w14:schemeClr w14:val="tx1"/>
            </w14:solidFill>
          </w14:textFill>
        </w:rPr>
        <w:t>第一条    工程概况</w:t>
      </w:r>
    </w:p>
    <w:p w14:paraId="64EA8B2A">
      <w:pPr>
        <w:numPr>
          <w:ilvl w:val="1"/>
          <w:numId w:val="1"/>
        </w:numPr>
        <w:spacing w:line="360" w:lineRule="auto"/>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工程</w:t>
      </w:r>
      <w:r>
        <w:rPr>
          <w:rFonts w:hint="eastAsia" w:ascii="Calibri" w:hAnsi="Calibri" w:cs="宋体"/>
          <w:color w:val="000000" w:themeColor="text1"/>
          <w:sz w:val="24"/>
          <w:szCs w:val="24"/>
          <w14:textFill>
            <w14:solidFill>
              <w14:schemeClr w14:val="tx1"/>
            </w14:solidFill>
          </w14:textFill>
        </w:rPr>
        <w:t>名称</w:t>
      </w:r>
      <w:r>
        <w:rPr>
          <w:rFonts w:hint="eastAsia" w:ascii="Calibri" w:hAnsi="Calibri"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eastAsia="zh-CN"/>
          <w14:textFill>
            <w14:solidFill>
              <w14:schemeClr w14:val="tx1"/>
            </w14:solidFill>
          </w14:textFill>
        </w:rPr>
        <w:t>广东省消防救援总队附属综合楼消防设施维修维护项目</w:t>
      </w:r>
    </w:p>
    <w:p w14:paraId="4955827C">
      <w:pPr>
        <w:numPr>
          <w:ilvl w:val="1"/>
          <w:numId w:val="1"/>
        </w:numPr>
        <w:spacing w:line="360" w:lineRule="auto"/>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工程地点：</w:t>
      </w:r>
      <w:r>
        <w:rPr>
          <w:rFonts w:hint="eastAsia" w:ascii="Calibri" w:hAnsi="Calibri" w:cs="宋体"/>
          <w:color w:val="000000" w:themeColor="text1"/>
          <w:sz w:val="24"/>
          <w:szCs w:val="22"/>
          <w:u w:val="single"/>
          <w14:textFill>
            <w14:solidFill>
              <w14:schemeClr w14:val="tx1"/>
            </w14:solidFill>
          </w14:textFill>
        </w:rPr>
        <w:t>广州市天河区瘦狗岭路</w:t>
      </w:r>
      <w:r>
        <w:rPr>
          <w:rFonts w:ascii="Calibri" w:hAnsi="Calibri"/>
          <w:color w:val="000000" w:themeColor="text1"/>
          <w:sz w:val="24"/>
          <w:szCs w:val="22"/>
          <w:u w:val="single"/>
          <w14:textFill>
            <w14:solidFill>
              <w14:schemeClr w14:val="tx1"/>
            </w14:solidFill>
          </w14:textFill>
        </w:rPr>
        <w:t>4</w:t>
      </w:r>
      <w:r>
        <w:rPr>
          <w:rFonts w:hint="eastAsia" w:ascii="Calibri" w:hAnsi="Calibri"/>
          <w:color w:val="000000" w:themeColor="text1"/>
          <w:sz w:val="24"/>
          <w:szCs w:val="22"/>
          <w:u w:val="single"/>
          <w:lang w:val="en-US" w:eastAsia="zh-CN"/>
          <w14:textFill>
            <w14:solidFill>
              <w14:schemeClr w14:val="tx1"/>
            </w14:solidFill>
          </w14:textFill>
        </w:rPr>
        <w:t>93</w:t>
      </w:r>
      <w:r>
        <w:rPr>
          <w:rFonts w:hint="eastAsia" w:ascii="Calibri" w:hAnsi="Calibri" w:cs="宋体"/>
          <w:color w:val="000000" w:themeColor="text1"/>
          <w:sz w:val="24"/>
          <w:szCs w:val="22"/>
          <w:u w:val="single"/>
          <w14:textFill>
            <w14:solidFill>
              <w14:schemeClr w14:val="tx1"/>
            </w14:solidFill>
          </w14:textFill>
        </w:rPr>
        <w:t>号</w:t>
      </w:r>
      <w:r>
        <w:rPr>
          <w:rFonts w:ascii="Calibri" w:hAnsi="Calibri"/>
          <w:color w:val="000000" w:themeColor="text1"/>
          <w:sz w:val="24"/>
          <w:szCs w:val="22"/>
          <w:u w:val="single"/>
          <w14:textFill>
            <w14:solidFill>
              <w14:schemeClr w14:val="tx1"/>
            </w14:solidFill>
          </w14:textFill>
        </w:rPr>
        <w:t xml:space="preserve">  </w:t>
      </w:r>
    </w:p>
    <w:p w14:paraId="6867A202">
      <w:pPr>
        <w:numPr>
          <w:ilvl w:val="1"/>
          <w:numId w:val="1"/>
        </w:numPr>
        <w:spacing w:line="360" w:lineRule="auto"/>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承包范围：</w:t>
      </w:r>
      <w:r>
        <w:rPr>
          <w:rFonts w:hint="eastAsia" w:ascii="Calibri" w:hAnsi="Calibri" w:cs="宋体"/>
          <w:color w:val="000000" w:themeColor="text1"/>
          <w:sz w:val="24"/>
          <w:szCs w:val="22"/>
          <w:u w:val="single"/>
          <w14:textFill>
            <w14:solidFill>
              <w14:schemeClr w14:val="tx1"/>
            </w14:solidFill>
          </w14:textFill>
        </w:rPr>
        <w:t>按甲方的使用要求及甲方提供的（图纸）清单项目和工程量清单</w:t>
      </w:r>
      <w:r>
        <w:rPr>
          <w:rFonts w:hint="eastAsia" w:ascii="Calibri" w:hAnsi="Calibri" w:cs="宋体"/>
          <w:color w:val="000000" w:themeColor="text1"/>
          <w:sz w:val="24"/>
          <w:szCs w:val="22"/>
          <w14:textFill>
            <w14:solidFill>
              <w14:schemeClr w14:val="tx1"/>
            </w14:solidFill>
          </w14:textFill>
        </w:rPr>
        <w:t>。</w:t>
      </w:r>
    </w:p>
    <w:p w14:paraId="503996F0">
      <w:pPr>
        <w:spacing w:line="360" w:lineRule="auto"/>
        <w:jc w:val="left"/>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1.4  </w:t>
      </w:r>
      <w:r>
        <w:rPr>
          <w:rFonts w:hint="eastAsia" w:ascii="Calibri" w:hAnsi="Calibri" w:cs="宋体"/>
          <w:color w:val="000000" w:themeColor="text1"/>
          <w:sz w:val="24"/>
          <w:szCs w:val="22"/>
          <w14:textFill>
            <w14:solidFill>
              <w14:schemeClr w14:val="tx1"/>
            </w14:solidFill>
          </w14:textFill>
        </w:rPr>
        <w:t>承包方式：</w:t>
      </w:r>
      <w:r>
        <w:rPr>
          <w:rFonts w:hint="eastAsia" w:ascii="宋体" w:hAnsi="宋体" w:cs="宋体"/>
          <w:color w:val="000000" w:themeColor="text1"/>
          <w:sz w:val="24"/>
          <w:szCs w:val="22"/>
          <w:u w:val="single"/>
          <w14:textFill>
            <w14:solidFill>
              <w14:schemeClr w14:val="tx1"/>
            </w14:solidFill>
          </w14:textFill>
        </w:rPr>
        <w:t>根据甲方提供的</w:t>
      </w:r>
      <w:r>
        <w:rPr>
          <w:rFonts w:hint="eastAsia" w:ascii="Calibri" w:hAnsi="Calibri" w:cs="宋体"/>
          <w:color w:val="000000" w:themeColor="text1"/>
          <w:sz w:val="24"/>
          <w:szCs w:val="22"/>
          <w:u w:val="single"/>
          <w14:textFill>
            <w14:solidFill>
              <w14:schemeClr w14:val="tx1"/>
            </w14:solidFill>
          </w14:textFill>
        </w:rPr>
        <w:t>工程量清单（图纸）</w:t>
      </w:r>
      <w:r>
        <w:rPr>
          <w:rFonts w:hint="eastAsia" w:ascii="宋体" w:hAnsi="宋体" w:cs="宋体"/>
          <w:color w:val="000000" w:themeColor="text1"/>
          <w:sz w:val="24"/>
          <w:szCs w:val="22"/>
          <w:u w:val="single"/>
          <w14:textFill>
            <w14:solidFill>
              <w14:schemeClr w14:val="tx1"/>
            </w14:solidFill>
          </w14:textFill>
        </w:rPr>
        <w:t>、相关资料及说明，按甲方使用的范围、内容和要求，</w:t>
      </w:r>
      <w:r>
        <w:rPr>
          <w:rFonts w:hint="eastAsia" w:ascii="Calibri" w:hAnsi="Calibri" w:cs="宋体"/>
          <w:color w:val="000000" w:themeColor="text1"/>
          <w:sz w:val="24"/>
          <w:szCs w:val="22"/>
          <w:u w:val="single"/>
          <w14:textFill>
            <w14:solidFill>
              <w14:schemeClr w14:val="tx1"/>
            </w14:solidFill>
          </w14:textFill>
        </w:rPr>
        <w:t>采用固定响应清单项目综合单价</w:t>
      </w:r>
      <w:r>
        <w:rPr>
          <w:rFonts w:hint="eastAsia" w:ascii="宋体" w:hAnsi="宋体" w:cs="宋体"/>
          <w:color w:val="000000" w:themeColor="text1"/>
          <w:sz w:val="24"/>
          <w:szCs w:val="22"/>
          <w:u w:val="single"/>
          <w14:textFill>
            <w14:solidFill>
              <w14:schemeClr w14:val="tx1"/>
            </w14:solidFill>
          </w14:textFill>
        </w:rPr>
        <w:t>结算形式，</w:t>
      </w:r>
      <w:r>
        <w:rPr>
          <w:rFonts w:hint="eastAsia" w:ascii="Calibri" w:hAnsi="Calibri" w:cs="宋体"/>
          <w:color w:val="000000" w:themeColor="text1"/>
          <w:sz w:val="24"/>
          <w:szCs w:val="22"/>
          <w:u w:val="single"/>
          <w14:textFill>
            <w14:solidFill>
              <w14:schemeClr w14:val="tx1"/>
            </w14:solidFill>
          </w14:textFill>
        </w:rPr>
        <w:t>包工、包料、包税金、包质量、包工期、包工艺、包清退、包安全生产、包文明施工承包形式。</w:t>
      </w:r>
    </w:p>
    <w:p w14:paraId="67B3672A">
      <w:pPr>
        <w:spacing w:line="360" w:lineRule="exact"/>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1.5  </w:t>
      </w:r>
      <w:r>
        <w:rPr>
          <w:rFonts w:hint="eastAsia" w:ascii="Calibri" w:hAnsi="Calibri" w:cs="宋体"/>
          <w:color w:val="000000" w:themeColor="text1"/>
          <w:sz w:val="24"/>
          <w:szCs w:val="22"/>
          <w14:textFill>
            <w14:solidFill>
              <w14:schemeClr w14:val="tx1"/>
            </w14:solidFill>
          </w14:textFill>
        </w:rPr>
        <w:t>工期：本工程自</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年</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月</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日开工，于</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年</w:t>
      </w:r>
      <w:r>
        <w:rPr>
          <w:rFonts w:ascii="Calibri" w:hAnsi="Calibri"/>
          <w:color w:val="000000" w:themeColor="text1"/>
          <w:sz w:val="24"/>
          <w:szCs w:val="22"/>
          <w14:textFill>
            <w14:solidFill>
              <w14:schemeClr w14:val="tx1"/>
            </w14:solidFill>
          </w14:textFill>
        </w:rPr>
        <w:t xml:space="preserve"> </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月</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日竣工。</w:t>
      </w:r>
      <w:r>
        <w:rPr>
          <w:rFonts w:hint="eastAsia" w:ascii="Calibri" w:hAnsi="Calibri" w:cs="宋体"/>
          <w:color w:val="000000" w:themeColor="text1"/>
          <w:sz w:val="24"/>
          <w:szCs w:val="22"/>
          <w:lang w:val="en-US" w:eastAsia="zh-CN"/>
          <w14:textFill>
            <w14:solidFill>
              <w14:schemeClr w14:val="tx1"/>
            </w14:solidFill>
          </w14:textFill>
        </w:rPr>
        <w:t>合同</w:t>
      </w:r>
      <w:r>
        <w:rPr>
          <w:rFonts w:hint="eastAsia" w:ascii="Calibri" w:hAnsi="Calibri" w:cs="宋体"/>
          <w:color w:val="000000" w:themeColor="text1"/>
          <w:sz w:val="24"/>
          <w:szCs w:val="22"/>
          <w14:textFill>
            <w14:solidFill>
              <w14:schemeClr w14:val="tx1"/>
            </w14:solidFill>
          </w14:textFill>
        </w:rPr>
        <w:t>工期为</w:t>
      </w:r>
      <w:r>
        <w:rPr>
          <w:rFonts w:hint="eastAsia" w:ascii="Calibri" w:hAnsi="Calibri"/>
          <w:color w:val="000000" w:themeColor="text1"/>
          <w:sz w:val="24"/>
          <w:szCs w:val="22"/>
          <w:u w:val="single"/>
          <w14:textFill>
            <w14:solidFill>
              <w14:schemeClr w14:val="tx1"/>
            </w14:solidFill>
          </w14:textFill>
        </w:rPr>
        <w:t xml:space="preserve"> </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olor w:val="000000" w:themeColor="text1"/>
          <w:sz w:val="24"/>
          <w:szCs w:val="22"/>
          <w:u w:val="single"/>
          <w:lang w:val="en-US" w:eastAsia="zh-CN"/>
          <w14:textFill>
            <w14:solidFill>
              <w14:schemeClr w14:val="tx1"/>
            </w14:solidFill>
          </w14:textFill>
        </w:rPr>
        <w:t>45</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olor w:val="000000" w:themeColor="text1"/>
          <w:sz w:val="24"/>
          <w:szCs w:val="22"/>
          <w:u w:val="single"/>
          <w14:textFill>
            <w14:solidFill>
              <w14:schemeClr w14:val="tx1"/>
            </w14:solidFill>
          </w14:textFill>
        </w:rPr>
        <w:t>个</w:t>
      </w:r>
      <w:r>
        <w:rPr>
          <w:rFonts w:hint="eastAsia" w:ascii="Calibri" w:hAnsi="Calibri" w:cs="宋体"/>
          <w:color w:val="000000" w:themeColor="text1"/>
          <w:sz w:val="24"/>
          <w:szCs w:val="22"/>
          <w14:textFill>
            <w14:solidFill>
              <w14:schemeClr w14:val="tx1"/>
            </w14:solidFill>
          </w14:textFill>
        </w:rPr>
        <w:t>日历天。</w:t>
      </w:r>
      <w:r>
        <w:rPr>
          <w:rFonts w:hint="eastAsia" w:ascii="Calibri" w:hAnsi="Calibri" w:cs="宋体"/>
          <w:color w:val="000000" w:themeColor="text1"/>
          <w:sz w:val="24"/>
          <w:szCs w:val="22"/>
          <w:lang w:val="en-US" w:eastAsia="zh-CN"/>
          <w14:textFill>
            <w14:solidFill>
              <w14:schemeClr w14:val="tx1"/>
            </w14:solidFill>
          </w14:textFill>
        </w:rPr>
        <w:t>实际</w:t>
      </w:r>
      <w:r>
        <w:rPr>
          <w:rFonts w:hint="eastAsia" w:ascii="Calibri" w:hAnsi="Calibri" w:cs="宋体"/>
          <w:color w:val="000000" w:themeColor="text1"/>
          <w:sz w:val="24"/>
          <w:szCs w:val="22"/>
          <w14:textFill>
            <w14:solidFill>
              <w14:schemeClr w14:val="tx1"/>
            </w14:solidFill>
          </w14:textFill>
        </w:rPr>
        <w:t>开工日期以甲方</w:t>
      </w:r>
      <w:r>
        <w:rPr>
          <w:rFonts w:hint="eastAsia" w:ascii="Calibri" w:hAnsi="Calibri" w:cs="宋体"/>
          <w:color w:val="000000" w:themeColor="text1"/>
          <w:sz w:val="24"/>
          <w:szCs w:val="22"/>
          <w:lang w:val="en-US" w:eastAsia="zh-CN"/>
          <w14:textFill>
            <w14:solidFill>
              <w14:schemeClr w14:val="tx1"/>
            </w14:solidFill>
          </w14:textFill>
        </w:rPr>
        <w:t>开工</w:t>
      </w:r>
      <w:r>
        <w:rPr>
          <w:rFonts w:hint="eastAsia" w:ascii="Calibri" w:hAnsi="Calibri" w:cs="宋体"/>
          <w:color w:val="000000" w:themeColor="text1"/>
          <w:sz w:val="24"/>
          <w:szCs w:val="22"/>
          <w14:textFill>
            <w14:solidFill>
              <w14:schemeClr w14:val="tx1"/>
            </w14:solidFill>
          </w14:textFill>
        </w:rPr>
        <w:t>通知为准，若</w:t>
      </w:r>
      <w:r>
        <w:rPr>
          <w:rFonts w:hint="eastAsia" w:ascii="Calibri" w:hAnsi="Calibri" w:cs="宋体"/>
          <w:color w:val="000000" w:themeColor="text1"/>
          <w:sz w:val="24"/>
          <w:szCs w:val="22"/>
          <w:lang w:val="en-US" w:eastAsia="zh-CN"/>
          <w14:textFill>
            <w14:solidFill>
              <w14:schemeClr w14:val="tx1"/>
            </w14:solidFill>
          </w14:textFill>
        </w:rPr>
        <w:t>该实际</w:t>
      </w:r>
      <w:r>
        <w:rPr>
          <w:rFonts w:hint="eastAsia" w:ascii="Calibri" w:hAnsi="Calibri" w:cs="宋体"/>
          <w:color w:val="000000" w:themeColor="text1"/>
          <w:sz w:val="24"/>
          <w:szCs w:val="22"/>
          <w14:textFill>
            <w14:solidFill>
              <w14:schemeClr w14:val="tx1"/>
            </w14:solidFill>
          </w14:textFill>
        </w:rPr>
        <w:t>开工日期晚于本条约定的</w:t>
      </w:r>
      <w:r>
        <w:rPr>
          <w:rFonts w:hint="eastAsia" w:ascii="Calibri" w:hAnsi="Calibri" w:cs="宋体"/>
          <w:color w:val="000000" w:themeColor="text1"/>
          <w:sz w:val="24"/>
          <w:szCs w:val="22"/>
          <w:lang w:val="en-US" w:eastAsia="zh-CN"/>
          <w14:textFill>
            <w14:solidFill>
              <w14:schemeClr w14:val="tx1"/>
            </w14:solidFill>
          </w14:textFill>
        </w:rPr>
        <w:t>暂定</w:t>
      </w:r>
      <w:r>
        <w:rPr>
          <w:rFonts w:hint="eastAsia" w:ascii="Calibri" w:hAnsi="Calibri" w:cs="宋体"/>
          <w:color w:val="000000" w:themeColor="text1"/>
          <w:sz w:val="24"/>
          <w:szCs w:val="22"/>
          <w14:textFill>
            <w14:solidFill>
              <w14:schemeClr w14:val="tx1"/>
            </w14:solidFill>
          </w14:textFill>
        </w:rPr>
        <w:t>开工日</w:t>
      </w:r>
      <w:r>
        <w:rPr>
          <w:rFonts w:hint="eastAsia" w:ascii="Calibri" w:hAnsi="Calibri" w:cs="宋体"/>
          <w:color w:val="000000" w:themeColor="text1"/>
          <w:sz w:val="24"/>
          <w:szCs w:val="22"/>
          <w:lang w:val="en-US" w:eastAsia="zh-CN"/>
          <w14:textFill>
            <w14:solidFill>
              <w14:schemeClr w14:val="tx1"/>
            </w14:solidFill>
          </w14:textFill>
        </w:rPr>
        <w:t>期</w:t>
      </w:r>
      <w:r>
        <w:rPr>
          <w:rFonts w:hint="eastAsia" w:ascii="Calibri" w:hAnsi="Calibri" w:cs="宋体"/>
          <w:color w:val="000000" w:themeColor="text1"/>
          <w:sz w:val="24"/>
          <w:szCs w:val="22"/>
          <w14:textFill>
            <w14:solidFill>
              <w14:schemeClr w14:val="tx1"/>
            </w14:solidFill>
          </w14:textFill>
        </w:rPr>
        <w:t>的，则竣工日期</w:t>
      </w:r>
      <w:r>
        <w:rPr>
          <w:rFonts w:hint="eastAsia" w:ascii="Calibri" w:hAnsi="Calibri" w:cs="宋体"/>
          <w:color w:val="000000" w:themeColor="text1"/>
          <w:sz w:val="24"/>
          <w:szCs w:val="22"/>
          <w:lang w:val="en-US" w:eastAsia="zh-CN"/>
          <w14:textFill>
            <w14:solidFill>
              <w14:schemeClr w14:val="tx1"/>
            </w14:solidFill>
          </w14:textFill>
        </w:rPr>
        <w:t>亦相应</w:t>
      </w:r>
      <w:r>
        <w:rPr>
          <w:rFonts w:hint="eastAsia" w:ascii="Calibri" w:hAnsi="Calibri" w:cs="宋体"/>
          <w:color w:val="000000" w:themeColor="text1"/>
          <w:sz w:val="24"/>
          <w:szCs w:val="22"/>
          <w14:textFill>
            <w14:solidFill>
              <w14:schemeClr w14:val="tx1"/>
            </w14:solidFill>
          </w14:textFill>
        </w:rPr>
        <w:t>顺延。</w:t>
      </w:r>
    </w:p>
    <w:p w14:paraId="5FA2930A">
      <w:pPr>
        <w:spacing w:line="360" w:lineRule="auto"/>
        <w:rPr>
          <w:rFonts w:hint="eastAsia" w:ascii="Calibri" w:hAnsi="Calibri" w:cs="宋体"/>
          <w:color w:val="000000" w:themeColor="text1"/>
          <w:sz w:val="24"/>
          <w:szCs w:val="22"/>
          <w14:textFill>
            <w14:solidFill>
              <w14:schemeClr w14:val="tx1"/>
            </w14:solidFill>
          </w14:textFill>
        </w:rPr>
      </w:pPr>
      <w:r>
        <w:rPr>
          <w:rFonts w:hint="eastAsia" w:ascii="Calibri" w:hAnsi="Calibri"/>
          <w:color w:val="000000" w:themeColor="text1"/>
          <w:sz w:val="24"/>
          <w:szCs w:val="22"/>
          <w14:textFill>
            <w14:solidFill>
              <w14:schemeClr w14:val="tx1"/>
            </w14:solidFill>
          </w14:textFill>
        </w:rPr>
        <w:t>1.6</w:t>
      </w:r>
      <w:r>
        <w:rPr>
          <w:rFonts w:ascii="Calibri" w:hAnsi="Calibri"/>
          <w:color w:val="000000" w:themeColor="text1"/>
          <w:sz w:val="24"/>
          <w:szCs w:val="22"/>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工程质量：达到工程竣工验收时国家现行施工规范要求和验收标准。</w:t>
      </w:r>
      <w:r>
        <w:rPr>
          <w:rFonts w:hint="eastAsia" w:ascii="Calibri" w:hAnsi="Calibri" w:cs="宋体"/>
          <w:color w:val="000000" w:themeColor="text1"/>
          <w:sz w:val="24"/>
          <w:szCs w:val="22"/>
          <w:lang w:eastAsia="zh-CN"/>
          <w14:textFill>
            <w14:solidFill>
              <w14:schemeClr w14:val="tx1"/>
            </w14:solidFill>
          </w14:textFill>
        </w:rPr>
        <w:t>工程完工后，需由</w:t>
      </w:r>
      <w:r>
        <w:rPr>
          <w:rFonts w:hint="eastAsia" w:ascii="Calibri" w:hAnsi="Calibri" w:cs="宋体"/>
          <w:color w:val="000000" w:themeColor="text1"/>
          <w:sz w:val="24"/>
          <w:szCs w:val="22"/>
          <w14:textFill>
            <w14:solidFill>
              <w14:schemeClr w14:val="tx1"/>
            </w14:solidFill>
          </w14:textFill>
        </w:rPr>
        <w:t>乙方</w:t>
      </w:r>
      <w:r>
        <w:rPr>
          <w:rFonts w:hint="eastAsia" w:ascii="Calibri" w:hAnsi="Calibri" w:cs="宋体"/>
          <w:color w:val="000000" w:themeColor="text1"/>
          <w:sz w:val="24"/>
          <w:szCs w:val="22"/>
          <w:lang w:eastAsia="zh-CN"/>
          <w14:textFill>
            <w14:solidFill>
              <w14:schemeClr w14:val="tx1"/>
            </w14:solidFill>
          </w14:textFill>
        </w:rPr>
        <w:t>委托有资质第三方检测单位出具现状消防设施完整好用的检测报告。</w:t>
      </w:r>
    </w:p>
    <w:p w14:paraId="5D0F92C9">
      <w:pPr>
        <w:spacing w:line="360" w:lineRule="auto"/>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lang w:val="en-US" w:eastAsia="zh-CN"/>
          <w14:textFill>
            <w14:solidFill>
              <w14:schemeClr w14:val="tx1"/>
            </w14:solidFill>
          </w14:textFill>
        </w:rPr>
        <w:t xml:space="preserve">1.7  </w:t>
      </w:r>
      <w:r>
        <w:rPr>
          <w:rFonts w:hint="eastAsia" w:ascii="Calibri" w:hAnsi="Calibri" w:cs="宋体"/>
          <w:color w:val="000000" w:themeColor="text1"/>
          <w:sz w:val="24"/>
          <w:szCs w:val="22"/>
          <w14:textFill>
            <w14:solidFill>
              <w14:schemeClr w14:val="tx1"/>
            </w14:solidFill>
          </w14:textFill>
        </w:rPr>
        <w:t>合同</w:t>
      </w:r>
      <w:r>
        <w:rPr>
          <w:rFonts w:hint="eastAsia" w:ascii="Calibri" w:hAnsi="Calibri" w:cs="宋体"/>
          <w:color w:val="000000" w:themeColor="text1"/>
          <w:sz w:val="24"/>
          <w:szCs w:val="22"/>
          <w:lang w:val="en-US" w:eastAsia="zh-CN"/>
          <w14:textFill>
            <w14:solidFill>
              <w14:schemeClr w14:val="tx1"/>
            </w14:solidFill>
          </w14:textFill>
        </w:rPr>
        <w:t>总</w:t>
      </w:r>
      <w:r>
        <w:rPr>
          <w:rFonts w:hint="eastAsia" w:ascii="Calibri" w:hAnsi="Calibri" w:cs="宋体"/>
          <w:color w:val="000000" w:themeColor="text1"/>
          <w:sz w:val="24"/>
          <w:szCs w:val="22"/>
          <w14:textFill>
            <w14:solidFill>
              <w14:schemeClr w14:val="tx1"/>
            </w14:solidFill>
          </w14:textFill>
        </w:rPr>
        <w:t>价款</w:t>
      </w:r>
      <w:r>
        <w:rPr>
          <w:rFonts w:hint="eastAsia" w:ascii="Calibri" w:hAnsi="Calibri" w:cs="宋体"/>
          <w:color w:val="000000" w:themeColor="text1"/>
          <w:sz w:val="24"/>
          <w:szCs w:val="22"/>
          <w:lang w:eastAsia="zh-CN"/>
          <w14:textFill>
            <w14:solidFill>
              <w14:schemeClr w14:val="tx1"/>
            </w14:solidFill>
          </w14:textFill>
        </w:rPr>
        <w:t>（</w:t>
      </w:r>
      <w:r>
        <w:rPr>
          <w:rFonts w:hint="eastAsia" w:ascii="Calibri" w:hAnsi="Calibri" w:cs="宋体"/>
          <w:color w:val="000000" w:themeColor="text1"/>
          <w:sz w:val="24"/>
          <w:szCs w:val="22"/>
          <w:lang w:val="en-US" w:eastAsia="zh-CN"/>
          <w14:textFill>
            <w14:solidFill>
              <w14:schemeClr w14:val="tx1"/>
            </w14:solidFill>
          </w14:textFill>
        </w:rPr>
        <w:t>含税</w:t>
      </w:r>
      <w:r>
        <w:rPr>
          <w:rFonts w:hint="eastAsia" w:ascii="Calibri" w:hAnsi="Calibri" w:cs="宋体"/>
          <w:color w:val="000000" w:themeColor="text1"/>
          <w:sz w:val="24"/>
          <w:szCs w:val="22"/>
          <w:lang w:eastAsia="zh-CN"/>
          <w14:textFill>
            <w14:solidFill>
              <w14:schemeClr w14:val="tx1"/>
            </w14:solidFill>
          </w14:textFill>
        </w:rPr>
        <w:t>）</w:t>
      </w:r>
      <w:r>
        <w:rPr>
          <w:rFonts w:hint="eastAsia" w:ascii="Calibri" w:hAnsi="Calibri" w:cs="宋体"/>
          <w:color w:val="000000" w:themeColor="text1"/>
          <w:sz w:val="24"/>
          <w:szCs w:val="22"/>
          <w14:textFill>
            <w14:solidFill>
              <w14:schemeClr w14:val="tx1"/>
            </w14:solidFill>
          </w14:textFill>
        </w:rPr>
        <w:t>：</w:t>
      </w:r>
      <w:r>
        <w:rPr>
          <w:rFonts w:hint="eastAsia" w:ascii="Calibri" w:hAnsi="Calibri" w:cs="宋体"/>
          <w:color w:val="000000" w:themeColor="text1"/>
          <w:sz w:val="24"/>
          <w:szCs w:val="22"/>
          <w:lang w:eastAsia="zh-CN"/>
          <w14:textFill>
            <w14:solidFill>
              <w14:schemeClr w14:val="tx1"/>
            </w14:solidFill>
          </w14:textFill>
        </w:rPr>
        <w:t>暂定</w:t>
      </w:r>
      <w:r>
        <w:rPr>
          <w:rFonts w:hint="eastAsia" w:ascii="Calibri" w:hAnsi="Calibri" w:cs="宋体"/>
          <w:color w:val="000000" w:themeColor="text1"/>
          <w:sz w:val="24"/>
          <w:szCs w:val="22"/>
          <w14:textFill>
            <w14:solidFill>
              <w14:schemeClr w14:val="tx1"/>
            </w14:solidFill>
          </w14:textFill>
        </w:rPr>
        <w:t>人民币大写：</w:t>
      </w:r>
      <w:r>
        <w:rPr>
          <w:rFonts w:hint="eastAsia" w:ascii="Calibri" w:hAnsi="Calibri" w:cs="宋体"/>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，小写</w:t>
      </w:r>
      <w:r>
        <w:rPr>
          <w:rFonts w:hint="eastAsia" w:ascii="宋体" w:hAnsi="宋体" w:cs="宋体"/>
          <w:color w:val="000000" w:themeColor="text1"/>
          <w:sz w:val="24"/>
          <w:szCs w:val="22"/>
          <w:u w:val="single"/>
          <w14:textFill>
            <w14:solidFill>
              <w14:schemeClr w14:val="tx1"/>
            </w14:solidFill>
          </w14:textFill>
        </w:rPr>
        <w:t xml:space="preserve"> </w:t>
      </w:r>
      <w:r>
        <w:rPr>
          <w:rFonts w:hint="eastAsia" w:ascii="Calibri" w:hAnsi="Calibri" w:eastAsia="宋体" w:cs="宋体"/>
          <w:color w:val="000000" w:themeColor="text1"/>
          <w:sz w:val="24"/>
          <w:szCs w:val="22"/>
          <w:u w:val="single"/>
          <w14:textFill>
            <w14:solidFill>
              <w14:schemeClr w14:val="tx1"/>
            </w14:solidFill>
          </w14:textFill>
        </w:rPr>
        <w:t>¥</w:t>
      </w:r>
      <w:r>
        <w:rPr>
          <w:rFonts w:hint="eastAsia" w:ascii="宋体" w:hAnsi="宋体" w:cs="宋体"/>
          <w:color w:val="000000" w:themeColor="text1"/>
          <w:sz w:val="24"/>
          <w:szCs w:val="22"/>
          <w:u w:val="single"/>
          <w14:textFill>
            <w14:solidFill>
              <w14:schemeClr w14:val="tx1"/>
            </w14:solidFill>
          </w14:textFill>
        </w:rPr>
        <w:t xml:space="preserve">            </w:t>
      </w:r>
      <w:r>
        <w:rPr>
          <w:rFonts w:hint="eastAsia" w:ascii="宋体" w:hAnsi="宋体" w:cs="宋体"/>
          <w:color w:val="000000" w:themeColor="text1"/>
          <w:sz w:val="24"/>
          <w:szCs w:val="22"/>
          <w14:textFill>
            <w14:solidFill>
              <w14:schemeClr w14:val="tx1"/>
            </w14:solidFill>
          </w14:textFill>
        </w:rPr>
        <w:t>元。</w:t>
      </w:r>
      <w:r>
        <w:rPr>
          <w:rFonts w:hint="eastAsia" w:ascii="Calibri" w:hAnsi="Calibri" w:cs="宋体"/>
          <w:color w:val="000000" w:themeColor="text1"/>
          <w:sz w:val="24"/>
          <w:szCs w:val="22"/>
          <w14:textFill>
            <w14:solidFill>
              <w14:schemeClr w14:val="tx1"/>
            </w14:solidFill>
          </w14:textFill>
        </w:rPr>
        <w:t>本项目的合同价款</w:t>
      </w:r>
      <w:r>
        <w:rPr>
          <w:rFonts w:hint="eastAsia" w:ascii="Calibri" w:hAnsi="Calibri" w:cs="宋体"/>
          <w:color w:val="000000" w:themeColor="text1"/>
          <w:sz w:val="24"/>
          <w:szCs w:val="22"/>
          <w:lang w:eastAsia="zh-CN"/>
          <w14:textFill>
            <w14:solidFill>
              <w14:schemeClr w14:val="tx1"/>
            </w14:solidFill>
          </w14:textFill>
        </w:rPr>
        <w:t>采取综合单价包干，按照采购工程量清单进行报价，工程量按实结算。综合单价中包括</w:t>
      </w:r>
      <w:r>
        <w:rPr>
          <w:rFonts w:hint="eastAsia" w:ascii="Calibri" w:hAnsi="Calibri" w:cs="宋体"/>
          <w:color w:val="000000" w:themeColor="text1"/>
          <w:sz w:val="24"/>
          <w:szCs w:val="22"/>
          <w14:textFill>
            <w14:solidFill>
              <w14:schemeClr w14:val="tx1"/>
            </w14:solidFill>
          </w14:textFill>
        </w:rPr>
        <w:t>措施项目费、其他项目费、规费和税金</w:t>
      </w:r>
      <w:r>
        <w:rPr>
          <w:rFonts w:hint="eastAsia" w:ascii="Calibri" w:hAnsi="Calibri" w:cs="宋体"/>
          <w:color w:val="000000" w:themeColor="text1"/>
          <w:sz w:val="24"/>
          <w:szCs w:val="22"/>
          <w:lang w:eastAsia="zh-CN"/>
          <w14:textFill>
            <w14:solidFill>
              <w14:schemeClr w14:val="tx1"/>
            </w14:solidFill>
          </w14:textFill>
        </w:rPr>
        <w:t>等完成本项目工程量的一切费用。</w:t>
      </w:r>
      <w:r>
        <w:rPr>
          <w:rFonts w:hint="eastAsia" w:ascii="Calibri" w:hAnsi="Calibri" w:cs="宋体"/>
          <w:color w:val="000000" w:themeColor="text1"/>
          <w:sz w:val="24"/>
          <w:szCs w:val="22"/>
          <w14:textFill>
            <w14:solidFill>
              <w14:schemeClr w14:val="tx1"/>
            </w14:solidFill>
          </w14:textFill>
        </w:rPr>
        <w:t>最终</w:t>
      </w:r>
      <w:r>
        <w:rPr>
          <w:rFonts w:hint="eastAsia" w:ascii="Calibri" w:hAnsi="Calibri" w:cs="宋体"/>
          <w:color w:val="000000" w:themeColor="text1"/>
          <w:sz w:val="24"/>
          <w:szCs w:val="22"/>
          <w:lang w:eastAsia="zh-CN"/>
          <w14:textFill>
            <w14:solidFill>
              <w14:schemeClr w14:val="tx1"/>
            </w14:solidFill>
          </w14:textFill>
        </w:rPr>
        <w:t>价款</w:t>
      </w:r>
      <w:r>
        <w:rPr>
          <w:rFonts w:hint="eastAsia" w:ascii="Calibri" w:hAnsi="Calibri" w:cs="宋体"/>
          <w:color w:val="000000" w:themeColor="text1"/>
          <w:sz w:val="24"/>
          <w:szCs w:val="22"/>
          <w14:textFill>
            <w14:solidFill>
              <w14:schemeClr w14:val="tx1"/>
            </w14:solidFill>
          </w14:textFill>
        </w:rPr>
        <w:t>以</w:t>
      </w:r>
      <w:r>
        <w:rPr>
          <w:rFonts w:hint="eastAsia" w:ascii="Calibri" w:hAnsi="Calibri" w:cs="宋体"/>
          <w:color w:val="000000" w:themeColor="text1"/>
          <w:sz w:val="24"/>
          <w:szCs w:val="22"/>
          <w:lang w:eastAsia="zh-CN"/>
          <w14:textFill>
            <w14:solidFill>
              <w14:schemeClr w14:val="tx1"/>
            </w14:solidFill>
          </w14:textFill>
        </w:rPr>
        <w:t>甲方</w:t>
      </w:r>
      <w:r>
        <w:rPr>
          <w:rFonts w:hint="eastAsia" w:ascii="Calibri" w:hAnsi="Calibri" w:cs="宋体"/>
          <w:color w:val="000000" w:themeColor="text1"/>
          <w:sz w:val="24"/>
          <w:szCs w:val="22"/>
          <w14:textFill>
            <w14:solidFill>
              <w14:schemeClr w14:val="tx1"/>
            </w14:solidFill>
          </w14:textFill>
        </w:rPr>
        <w:t>审计部门审</w:t>
      </w:r>
      <w:r>
        <w:rPr>
          <w:rFonts w:hint="eastAsia" w:ascii="Calibri" w:hAnsi="Calibri" w:cs="宋体"/>
          <w:color w:val="000000" w:themeColor="text1"/>
          <w:sz w:val="24"/>
          <w:szCs w:val="22"/>
          <w:lang w:eastAsia="zh-CN"/>
          <w14:textFill>
            <w14:solidFill>
              <w14:schemeClr w14:val="tx1"/>
            </w14:solidFill>
          </w14:textFill>
        </w:rPr>
        <w:t>定</w:t>
      </w:r>
      <w:r>
        <w:rPr>
          <w:rFonts w:hint="eastAsia" w:ascii="Calibri" w:hAnsi="Calibri" w:cs="宋体"/>
          <w:color w:val="000000" w:themeColor="text1"/>
          <w:sz w:val="24"/>
          <w:szCs w:val="22"/>
          <w14:textFill>
            <w14:solidFill>
              <w14:schemeClr w14:val="tx1"/>
            </w14:solidFill>
          </w14:textFill>
        </w:rPr>
        <w:t>为准。</w:t>
      </w:r>
    </w:p>
    <w:p w14:paraId="0B0A293D">
      <w:pPr>
        <w:numPr>
          <w:ilvl w:val="0"/>
          <w:numId w:val="2"/>
        </w:numPr>
        <w:spacing w:line="360" w:lineRule="auto"/>
        <w:rPr>
          <w:rFonts w:ascii="黑体" w:hAnsi="Calibri" w:eastAsia="黑体" w:cs="黑体"/>
          <w:color w:val="000000" w:themeColor="text1"/>
          <w:sz w:val="24"/>
          <w:szCs w:val="22"/>
          <w14:textFill>
            <w14:solidFill>
              <w14:schemeClr w14:val="tx1"/>
            </w14:solidFill>
          </w14:textFill>
        </w:rPr>
      </w:pPr>
      <w:r>
        <w:rPr>
          <w:rFonts w:hint="eastAsia" w:ascii="黑体" w:hAnsi="Calibri" w:eastAsia="黑体" w:cs="黑体"/>
          <w:color w:val="000000" w:themeColor="text1"/>
          <w:sz w:val="24"/>
          <w:szCs w:val="22"/>
          <w14:textFill>
            <w14:solidFill>
              <w14:schemeClr w14:val="tx1"/>
            </w14:solidFill>
          </w14:textFill>
        </w:rPr>
        <w:t>甲方义务</w:t>
      </w:r>
    </w:p>
    <w:p w14:paraId="31C50F5B">
      <w:pPr>
        <w:spacing w:line="360" w:lineRule="auto"/>
        <w:rPr>
          <w:rFonts w:ascii="黑体" w:hAnsi="Calibri" w:eastAsia="黑体" w:cs="黑体"/>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2.1  </w:t>
      </w:r>
      <w:r>
        <w:rPr>
          <w:rFonts w:hint="eastAsia" w:ascii="Calibri" w:hAnsi="Calibri" w:cs="宋体"/>
          <w:color w:val="000000" w:themeColor="text1"/>
          <w:sz w:val="24"/>
          <w:szCs w:val="22"/>
          <w14:textFill>
            <w14:solidFill>
              <w14:schemeClr w14:val="tx1"/>
            </w14:solidFill>
          </w14:textFill>
        </w:rPr>
        <w:t>开工前</w:t>
      </w:r>
      <w:r>
        <w:rPr>
          <w:rFonts w:ascii="Calibri" w:hAnsi="Calibri"/>
          <w:color w:val="000000" w:themeColor="text1"/>
          <w:sz w:val="24"/>
          <w:szCs w:val="22"/>
          <w:u w:val="single"/>
          <w14:textFill>
            <w14:solidFill>
              <w14:schemeClr w14:val="tx1"/>
            </w14:solidFill>
          </w14:textFill>
        </w:rPr>
        <w:t xml:space="preserve"> 3</w:t>
      </w:r>
      <w:r>
        <w:rPr>
          <w:rFonts w:hint="eastAsia" w:ascii="Calibri" w:hAnsi="Calibri" w:cs="宋体"/>
          <w:color w:val="000000" w:themeColor="text1"/>
          <w:sz w:val="24"/>
          <w:szCs w:val="22"/>
          <w14:textFill>
            <w14:solidFill>
              <w14:schemeClr w14:val="tx1"/>
            </w14:solidFill>
          </w14:textFill>
        </w:rPr>
        <w:t>天，向乙方进行现场交底。甲方依据施工情况全部腾空或部分腾空施工现场，提前清除影响施工的障碍物。对只能部分腾空的房屋中所滞留的家具、陈设物等采取保护措施。甲方向乙方提供</w:t>
      </w:r>
      <w:r>
        <w:rPr>
          <w:rFonts w:ascii="Calibri" w:hAnsi="Calibri"/>
          <w:color w:val="000000" w:themeColor="text1"/>
          <w:sz w:val="24"/>
          <w:szCs w:val="22"/>
          <w14:textFill>
            <w14:solidFill>
              <w14:schemeClr w14:val="tx1"/>
            </w14:solidFill>
          </w14:textFill>
        </w:rPr>
        <w:t>1</w:t>
      </w:r>
      <w:r>
        <w:rPr>
          <w:rFonts w:hint="eastAsia" w:ascii="Calibri" w:hAnsi="Calibri" w:cs="宋体"/>
          <w:color w:val="000000" w:themeColor="text1"/>
          <w:sz w:val="24"/>
          <w:szCs w:val="22"/>
          <w14:textFill>
            <w14:solidFill>
              <w14:schemeClr w14:val="tx1"/>
            </w14:solidFill>
          </w14:textFill>
        </w:rPr>
        <w:t>个施工用水接驳点及</w:t>
      </w:r>
      <w:r>
        <w:rPr>
          <w:rFonts w:ascii="Calibri" w:hAnsi="Calibri"/>
          <w:color w:val="000000" w:themeColor="text1"/>
          <w:sz w:val="24"/>
          <w:szCs w:val="22"/>
          <w14:textFill>
            <w14:solidFill>
              <w14:schemeClr w14:val="tx1"/>
            </w14:solidFill>
          </w14:textFill>
        </w:rPr>
        <w:t>1</w:t>
      </w:r>
      <w:r>
        <w:rPr>
          <w:rFonts w:hint="eastAsia" w:ascii="Calibri" w:hAnsi="Calibri" w:cs="宋体"/>
          <w:color w:val="000000" w:themeColor="text1"/>
          <w:sz w:val="24"/>
          <w:szCs w:val="22"/>
          <w14:textFill>
            <w14:solidFill>
              <w14:schemeClr w14:val="tx1"/>
            </w14:solidFill>
          </w14:textFill>
        </w:rPr>
        <w:t>个施工用电接驳点，并说明使用注意事项。办理施工所涉及的各种申请、批件等手续。</w:t>
      </w:r>
    </w:p>
    <w:p w14:paraId="3D35F73B">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2.2 </w:t>
      </w:r>
      <w:r>
        <w:rPr>
          <w:rFonts w:hint="eastAsia" w:ascii="Calibri" w:hAnsi="Calibri" w:cs="宋体"/>
          <w:color w:val="000000" w:themeColor="text1"/>
          <w:sz w:val="24"/>
          <w:szCs w:val="22"/>
          <w14:textFill>
            <w14:solidFill>
              <w14:schemeClr w14:val="tx1"/>
            </w14:solidFill>
          </w14:textFill>
        </w:rPr>
        <w:t>指派</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为甲方驻工地代表，联系电话</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，负责跟进合同履行情况，并对工程质量、进度进行监督检查，办理验收、变更、登记手续</w:t>
      </w:r>
      <w:r>
        <w:rPr>
          <w:rFonts w:hint="eastAsia" w:ascii="Calibri" w:hAnsi="Calibri" w:cs="宋体"/>
          <w:color w:val="000000" w:themeColor="text1"/>
          <w:sz w:val="24"/>
          <w:szCs w:val="22"/>
          <w:lang w:val="en-US" w:eastAsia="zh-CN"/>
          <w14:textFill>
            <w14:solidFill>
              <w14:schemeClr w14:val="tx1"/>
            </w14:solidFill>
          </w14:textFill>
        </w:rPr>
        <w:t>和</w:t>
      </w:r>
      <w:r>
        <w:rPr>
          <w:rFonts w:hint="eastAsia" w:ascii="Calibri" w:hAnsi="Calibri" w:cs="宋体"/>
          <w:color w:val="000000" w:themeColor="text1"/>
          <w:sz w:val="24"/>
          <w:szCs w:val="22"/>
          <w14:textFill>
            <w14:solidFill>
              <w14:schemeClr w14:val="tx1"/>
            </w14:solidFill>
          </w14:textFill>
        </w:rPr>
        <w:t>其他事宜。</w:t>
      </w:r>
    </w:p>
    <w:p w14:paraId="676FC2C4">
      <w:pPr>
        <w:spacing w:line="360" w:lineRule="auto"/>
        <w:rPr>
          <w:rFonts w:ascii="Calibri" w:hAnsi="Calibri" w:cs="宋体"/>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2.3 </w:t>
      </w:r>
      <w:r>
        <w:rPr>
          <w:rFonts w:hint="eastAsia" w:ascii="Calibri" w:hAnsi="Calibri" w:cs="宋体"/>
          <w:color w:val="000000" w:themeColor="text1"/>
          <w:sz w:val="24"/>
          <w:szCs w:val="22"/>
          <w14:textFill>
            <w14:solidFill>
              <w14:schemeClr w14:val="tx1"/>
            </w14:solidFill>
          </w14:textFill>
        </w:rPr>
        <w:t>如确实需要拆改原建筑物结构或设备管线，负责到有关部门办理相应审批手续。</w:t>
      </w:r>
    </w:p>
    <w:p w14:paraId="49801A49">
      <w:pPr>
        <w:spacing w:line="360" w:lineRule="auto"/>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2.4 按照合同约定及时履行验收和付款义务。</w:t>
      </w:r>
    </w:p>
    <w:p w14:paraId="4D561AA4">
      <w:pPr>
        <w:numPr>
          <w:ilvl w:val="0"/>
          <w:numId w:val="2"/>
        </w:numPr>
        <w:spacing w:line="360" w:lineRule="auto"/>
        <w:rPr>
          <w:rFonts w:ascii="黑体" w:hAnsi="Calibri" w:eastAsia="黑体" w:cs="黑体"/>
          <w:color w:val="000000" w:themeColor="text1"/>
          <w:sz w:val="24"/>
          <w:szCs w:val="22"/>
          <w14:textFill>
            <w14:solidFill>
              <w14:schemeClr w14:val="tx1"/>
            </w14:solidFill>
          </w14:textFill>
        </w:rPr>
      </w:pPr>
      <w:r>
        <w:rPr>
          <w:rFonts w:hint="eastAsia" w:ascii="黑体" w:hAnsi="Calibri" w:eastAsia="黑体" w:cs="黑体"/>
          <w:color w:val="000000" w:themeColor="text1"/>
          <w:sz w:val="24"/>
          <w:szCs w:val="22"/>
          <w14:textFill>
            <w14:solidFill>
              <w14:schemeClr w14:val="tx1"/>
            </w14:solidFill>
          </w14:textFill>
        </w:rPr>
        <w:t>乙方义务</w:t>
      </w:r>
    </w:p>
    <w:p w14:paraId="77BCA254">
      <w:pPr>
        <w:spacing w:line="360" w:lineRule="auto"/>
        <w:rPr>
          <w:color w:val="000000" w:themeColor="text1"/>
          <w:sz w:val="24"/>
          <w:szCs w:val="22"/>
          <w14:textFill>
            <w14:solidFill>
              <w14:schemeClr w14:val="tx1"/>
            </w14:solidFill>
          </w14:textFill>
        </w:rPr>
      </w:pPr>
      <w:r>
        <w:rPr>
          <w:rFonts w:hint="eastAsia" w:ascii="Calibri" w:hAnsi="Calibri"/>
          <w:color w:val="000000" w:themeColor="text1"/>
          <w:sz w:val="24"/>
          <w:szCs w:val="22"/>
          <w14:textFill>
            <w14:solidFill>
              <w14:schemeClr w14:val="tx1"/>
            </w14:solidFill>
          </w14:textFill>
        </w:rPr>
        <w:t>3.1</w:t>
      </w:r>
      <w:r>
        <w:rPr>
          <w:rFonts w:hint="eastAsia" w:ascii="Calibri" w:hAnsi="Calibri" w:cs="宋体"/>
          <w:color w:val="000000" w:themeColor="text1"/>
          <w:sz w:val="24"/>
          <w:szCs w:val="22"/>
          <w14:textFill>
            <w14:solidFill>
              <w14:schemeClr w14:val="tx1"/>
            </w14:solidFill>
          </w14:textFill>
        </w:rPr>
        <w:t>参加甲方组织的施工图纸或做法说明的现场交底程序，拟定施工方案和进度计划交甲方审定。</w:t>
      </w:r>
    </w:p>
    <w:p w14:paraId="0A7509ED">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3.2  </w:t>
      </w:r>
      <w:r>
        <w:rPr>
          <w:rFonts w:hint="eastAsia" w:ascii="Calibri" w:hAnsi="Calibri" w:cs="宋体"/>
          <w:color w:val="000000" w:themeColor="text1"/>
          <w:sz w:val="24"/>
          <w:szCs w:val="22"/>
          <w14:textFill>
            <w14:solidFill>
              <w14:schemeClr w14:val="tx1"/>
            </w14:solidFill>
          </w14:textFill>
        </w:rPr>
        <w:t>未经甲方书面同意，</w:t>
      </w:r>
      <w:r>
        <w:rPr>
          <w:rFonts w:hint="eastAsia" w:ascii="Calibri" w:hAnsi="Calibri" w:cs="宋体"/>
          <w:color w:val="000000" w:themeColor="text1"/>
          <w:sz w:val="24"/>
          <w:szCs w:val="24"/>
          <w14:textFill>
            <w14:solidFill>
              <w14:schemeClr w14:val="tx1"/>
            </w14:solidFill>
          </w14:textFill>
        </w:rPr>
        <w:t>乙方不得外包、分包、部分或全部转让本合同项下的合同义务；乙方在本合同项下的合同义务均由乙方聘请的有劳动或劳务关系的员工完成，乙方应与其实际施工人员建立劳动</w:t>
      </w:r>
      <w:r>
        <w:rPr>
          <w:rFonts w:ascii="Calibri" w:hAnsi="Calibri"/>
          <w:color w:val="000000" w:themeColor="text1"/>
          <w:sz w:val="24"/>
          <w:szCs w:val="24"/>
          <w14:textFill>
            <w14:solidFill>
              <w14:schemeClr w14:val="tx1"/>
            </w14:solidFill>
          </w14:textFill>
        </w:rPr>
        <w:t>/</w:t>
      </w:r>
      <w:r>
        <w:rPr>
          <w:rFonts w:hint="eastAsia" w:ascii="Calibri" w:hAnsi="Calibri" w:cs="宋体"/>
          <w:color w:val="000000" w:themeColor="text1"/>
          <w:sz w:val="24"/>
          <w:szCs w:val="24"/>
          <w14:textFill>
            <w14:solidFill>
              <w14:schemeClr w14:val="tx1"/>
            </w14:solidFill>
          </w14:textFill>
        </w:rPr>
        <w:t>劳务关系。乙方</w:t>
      </w:r>
      <w:r>
        <w:rPr>
          <w:rFonts w:hint="eastAsia" w:ascii="Calibri" w:hAnsi="Calibri" w:cs="宋体"/>
          <w:color w:val="000000" w:themeColor="text1"/>
          <w:sz w:val="24"/>
          <w:szCs w:val="22"/>
          <w14:textFill>
            <w14:solidFill>
              <w14:schemeClr w14:val="tx1"/>
            </w14:solidFill>
          </w14:textFill>
        </w:rPr>
        <w:t>指派</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为乙方驻工地代表，</w:t>
      </w:r>
      <w:r>
        <w:rPr>
          <w:rFonts w:hint="eastAsia" w:ascii="Calibri" w:hAnsi="Calibri" w:cs="宋体"/>
          <w:color w:val="000000" w:themeColor="text1"/>
          <w:sz w:val="24"/>
          <w:szCs w:val="22"/>
          <w:lang w:val="en-US" w:eastAsia="zh-CN"/>
          <w14:textFill>
            <w14:solidFill>
              <w14:schemeClr w14:val="tx1"/>
            </w14:solidFill>
          </w14:textFill>
        </w:rPr>
        <w:t>身份证号码</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lang w:val="en-US" w:eastAsia="zh-CN"/>
          <w14:textFill>
            <w14:solidFill>
              <w14:schemeClr w14:val="tx1"/>
            </w14:solidFill>
          </w14:textFill>
        </w:rPr>
        <w:t>，</w:t>
      </w:r>
      <w:r>
        <w:rPr>
          <w:rFonts w:hint="eastAsia" w:ascii="Calibri" w:hAnsi="Calibri" w:cs="宋体"/>
          <w:color w:val="000000" w:themeColor="text1"/>
          <w:sz w:val="24"/>
          <w:szCs w:val="22"/>
          <w14:textFill>
            <w14:solidFill>
              <w14:schemeClr w14:val="tx1"/>
            </w14:solidFill>
          </w14:textFill>
        </w:rPr>
        <w:t>联系电话</w:t>
      </w:r>
      <w:r>
        <w:rPr>
          <w:rFonts w:ascii="Calibri" w:hAnsi="Calibri"/>
          <w:color w:val="000000" w:themeColor="text1"/>
          <w:sz w:val="24"/>
          <w:szCs w:val="22"/>
          <w:u w:val="single"/>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，负责跟进合同履行，并按要求组织施工，保质、保量、按期完成施工任务，解决由乙方负责的各项事宜。合同履行过程中，非经甲方书面同意，乙方不得随意更换驻工地代表。</w:t>
      </w:r>
    </w:p>
    <w:p w14:paraId="0806386F">
      <w:pPr>
        <w:numPr>
          <w:ilvl w:val="1"/>
          <w:numId w:val="3"/>
        </w:numPr>
        <w:spacing w:line="360" w:lineRule="auto"/>
        <w:ind w:left="0" w:firstLine="0"/>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严格执行施工规范、安全操作规程、防火安全规定、环境保护规定等。严格按照</w:t>
      </w:r>
      <w:r>
        <w:rPr>
          <w:rFonts w:hint="eastAsia" w:ascii="Calibri" w:hAnsi="Calibri" w:cs="宋体"/>
          <w:color w:val="000000" w:themeColor="text1"/>
          <w:sz w:val="24"/>
          <w:szCs w:val="22"/>
          <w:lang w:eastAsia="zh-CN"/>
          <w14:textFill>
            <w14:solidFill>
              <w14:schemeClr w14:val="tx1"/>
            </w14:solidFill>
          </w14:textFill>
        </w:rPr>
        <w:t>有关规范</w:t>
      </w:r>
      <w:r>
        <w:rPr>
          <w:rFonts w:hint="eastAsia" w:ascii="Calibri" w:hAnsi="Calibri" w:cs="宋体"/>
          <w:color w:val="000000" w:themeColor="text1"/>
          <w:sz w:val="24"/>
          <w:szCs w:val="22"/>
          <w14:textFill>
            <w14:solidFill>
              <w14:schemeClr w14:val="tx1"/>
            </w14:solidFill>
          </w14:textFill>
        </w:rPr>
        <w:t>进行施工，做好各项质量检查记录。参加竣工验收，编制工程结算。</w:t>
      </w:r>
    </w:p>
    <w:p w14:paraId="28F7A5C3">
      <w:pPr>
        <w:numPr>
          <w:ilvl w:val="1"/>
          <w:numId w:val="3"/>
        </w:numPr>
        <w:spacing w:line="360" w:lineRule="auto"/>
        <w:ind w:left="0" w:firstLine="0"/>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遵守国家或地方政府及有关部门对施工现场管理的规定，严格按照甲方许可的作业时间施工。做好施工现场保卫、消防、垃圾处理等工作，处理好由于施工带来的扰民问题及周围单位（住户）的关系。</w:t>
      </w:r>
    </w:p>
    <w:p w14:paraId="5D253959">
      <w:pPr>
        <w:numPr>
          <w:ilvl w:val="1"/>
          <w:numId w:val="3"/>
        </w:numPr>
        <w:spacing w:line="360" w:lineRule="auto"/>
        <w:ind w:left="0" w:firstLine="0"/>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施工中未经甲方书面同意或有关部门批准，不得随意拆改原建筑物结构及各种设备管线。</w:t>
      </w:r>
    </w:p>
    <w:p w14:paraId="7F3748EB">
      <w:pPr>
        <w:numPr>
          <w:ilvl w:val="1"/>
          <w:numId w:val="3"/>
        </w:num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工程竣工未移交甲方之前，负责对现场的一切设施和工程成品进行保护。</w:t>
      </w:r>
    </w:p>
    <w:p w14:paraId="5FB2F0DB">
      <w:pPr>
        <w:pStyle w:val="16"/>
        <w:widowControl w:val="0"/>
        <w:spacing w:before="0" w:beforeAutospacing="0" w:after="0" w:afterAutospacing="0" w:line="360" w:lineRule="auto"/>
        <w:jc w:val="both"/>
        <w:rPr>
          <w:color w:val="000000" w:themeColor="text1"/>
          <w:szCs w:val="22"/>
          <w14:textFill>
            <w14:solidFill>
              <w14:schemeClr w14:val="tx1"/>
            </w14:solidFill>
          </w14:textFill>
        </w:rPr>
      </w:pPr>
      <w:r>
        <w:rPr>
          <w:rFonts w:ascii="Calibri" w:hAnsi="Calibri"/>
          <w:color w:val="000000" w:themeColor="text1"/>
          <w:kern w:val="2"/>
          <w:szCs w:val="22"/>
          <w14:textFill>
            <w14:solidFill>
              <w14:schemeClr w14:val="tx1"/>
            </w14:solidFill>
          </w14:textFill>
        </w:rPr>
        <w:t>3.</w:t>
      </w:r>
      <w:r>
        <w:rPr>
          <w:rFonts w:hint="eastAsia" w:ascii="Calibri" w:hAnsi="Calibri"/>
          <w:color w:val="000000" w:themeColor="text1"/>
          <w:kern w:val="2"/>
          <w:szCs w:val="22"/>
          <w14:textFill>
            <w14:solidFill>
              <w14:schemeClr w14:val="tx1"/>
            </w14:solidFill>
          </w14:textFill>
        </w:rPr>
        <w:t>7</w:t>
      </w:r>
      <w:r>
        <w:rPr>
          <w:rFonts w:ascii="Calibri" w:hAnsi="Calibri"/>
          <w:color w:val="000000" w:themeColor="text1"/>
          <w:kern w:val="2"/>
          <w:szCs w:val="22"/>
          <w14:textFill>
            <w14:solidFill>
              <w14:schemeClr w14:val="tx1"/>
            </w14:solidFill>
          </w14:textFill>
        </w:rPr>
        <w:t xml:space="preserve"> </w:t>
      </w:r>
      <w:r>
        <w:rPr>
          <w:rFonts w:hint="eastAsia" w:ascii="Calibri" w:hAnsi="Calibri" w:cs="宋体"/>
          <w:color w:val="000000" w:themeColor="text1"/>
          <w:kern w:val="2"/>
          <w:szCs w:val="22"/>
          <w14:textFill>
            <w14:solidFill>
              <w14:schemeClr w14:val="tx1"/>
            </w14:solidFill>
          </w14:textFill>
        </w:rPr>
        <w:t>负责做好工程施工过程中的事项登记，完工后制作工程记录。工程结束后，将所有与本工程相关的资料（包括施工图纸、工程记录等）统一交甲方存档。</w:t>
      </w:r>
      <w:r>
        <w:rPr>
          <w:rFonts w:ascii="Calibri" w:hAnsi="Calibri"/>
          <w:color w:val="000000" w:themeColor="text1"/>
          <w:kern w:val="2"/>
          <w:szCs w:val="22"/>
          <w14:textFill>
            <w14:solidFill>
              <w14:schemeClr w14:val="tx1"/>
            </w14:solidFill>
          </w14:textFill>
        </w:rPr>
        <w:t xml:space="preserve"> </w:t>
      </w:r>
    </w:p>
    <w:p w14:paraId="4078D476">
      <w:pPr>
        <w:pStyle w:val="16"/>
        <w:widowControl w:val="0"/>
        <w:tabs>
          <w:tab w:val="left" w:pos="5690"/>
        </w:tabs>
        <w:spacing w:before="0" w:beforeAutospacing="0" w:after="0" w:afterAutospacing="0" w:line="360" w:lineRule="auto"/>
        <w:jc w:val="both"/>
        <w:rPr>
          <w:color w:val="000000" w:themeColor="text1"/>
          <w:szCs w:val="22"/>
          <w14:textFill>
            <w14:solidFill>
              <w14:schemeClr w14:val="tx1"/>
            </w14:solidFill>
          </w14:textFill>
        </w:rPr>
      </w:pPr>
      <w:r>
        <w:rPr>
          <w:rFonts w:ascii="Calibri" w:hAnsi="Calibri"/>
          <w:color w:val="000000" w:themeColor="text1"/>
          <w:kern w:val="2"/>
          <w:szCs w:val="22"/>
          <w14:textFill>
            <w14:solidFill>
              <w14:schemeClr w14:val="tx1"/>
            </w14:solidFill>
          </w14:textFill>
        </w:rPr>
        <w:t>3.</w:t>
      </w:r>
      <w:r>
        <w:rPr>
          <w:rFonts w:hint="eastAsia" w:ascii="Calibri" w:hAnsi="Calibri"/>
          <w:color w:val="000000" w:themeColor="text1"/>
          <w:kern w:val="2"/>
          <w:szCs w:val="22"/>
          <w14:textFill>
            <w14:solidFill>
              <w14:schemeClr w14:val="tx1"/>
            </w14:solidFill>
          </w14:textFill>
        </w:rPr>
        <w:t>8</w:t>
      </w:r>
      <w:r>
        <w:rPr>
          <w:rFonts w:ascii="Calibri" w:hAnsi="Calibri"/>
          <w:color w:val="000000" w:themeColor="text1"/>
          <w:kern w:val="2"/>
          <w:szCs w:val="22"/>
          <w14:textFill>
            <w14:solidFill>
              <w14:schemeClr w14:val="tx1"/>
            </w14:solidFill>
          </w14:textFill>
        </w:rPr>
        <w:t xml:space="preserve"> </w:t>
      </w:r>
      <w:r>
        <w:rPr>
          <w:rFonts w:hint="eastAsia" w:ascii="Calibri" w:hAnsi="Calibri"/>
          <w:color w:val="000000" w:themeColor="text1"/>
          <w:kern w:val="2"/>
          <w:szCs w:val="22"/>
          <w14:textFill>
            <w14:solidFill>
              <w14:schemeClr w14:val="tx1"/>
            </w14:solidFill>
          </w14:textFill>
        </w:rPr>
        <w:t xml:space="preserve"> 乙方应在工程移交前将场地清理干净，将无关机械设备及材料撤离现场，</w:t>
      </w:r>
      <w:r>
        <w:rPr>
          <w:rFonts w:hint="eastAsia" w:ascii="Calibri" w:hAnsi="Calibri" w:cs="宋体"/>
          <w:color w:val="000000" w:themeColor="text1"/>
          <w:kern w:val="2"/>
          <w:szCs w:val="22"/>
          <w14:textFill>
            <w14:solidFill>
              <w14:schemeClr w14:val="tx1"/>
            </w14:solidFill>
          </w14:textFill>
        </w:rPr>
        <w:t>负责场地清理，做到工完场清，保证移交的项目环境洁净，安全卫生。</w:t>
      </w:r>
    </w:p>
    <w:p w14:paraId="24D9EC4E">
      <w:pPr>
        <w:pStyle w:val="16"/>
        <w:widowControl w:val="0"/>
        <w:tabs>
          <w:tab w:val="left" w:pos="5690"/>
        </w:tabs>
        <w:spacing w:before="0" w:beforeAutospacing="0" w:after="0" w:afterAutospacing="0" w:line="360" w:lineRule="auto"/>
        <w:jc w:val="both"/>
        <w:rPr>
          <w:rFonts w:ascii="Calibri" w:hAnsi="Calibri" w:cs="宋体"/>
          <w:color w:val="000000" w:themeColor="text1"/>
          <w:kern w:val="2"/>
          <w:szCs w:val="22"/>
          <w14:textFill>
            <w14:solidFill>
              <w14:schemeClr w14:val="tx1"/>
            </w14:solidFill>
          </w14:textFill>
        </w:rPr>
      </w:pPr>
      <w:r>
        <w:rPr>
          <w:rFonts w:ascii="Calibri" w:hAnsi="Calibri"/>
          <w:color w:val="000000" w:themeColor="text1"/>
          <w:kern w:val="2"/>
          <w:szCs w:val="22"/>
          <w14:textFill>
            <w14:solidFill>
              <w14:schemeClr w14:val="tx1"/>
            </w14:solidFill>
          </w14:textFill>
        </w:rPr>
        <w:t>3.</w:t>
      </w:r>
      <w:r>
        <w:rPr>
          <w:rFonts w:hint="eastAsia" w:ascii="Calibri" w:hAnsi="Calibri"/>
          <w:color w:val="000000" w:themeColor="text1"/>
          <w:kern w:val="2"/>
          <w:szCs w:val="22"/>
          <w14:textFill>
            <w14:solidFill>
              <w14:schemeClr w14:val="tx1"/>
            </w14:solidFill>
          </w14:textFill>
        </w:rPr>
        <w:t xml:space="preserve">9 </w:t>
      </w:r>
      <w:r>
        <w:rPr>
          <w:rFonts w:hint="eastAsia" w:ascii="Calibri" w:hAnsi="Calibri" w:cs="宋体"/>
          <w:color w:val="000000" w:themeColor="text1"/>
          <w:kern w:val="2"/>
          <w:szCs w:val="22"/>
          <w14:textFill>
            <w14:solidFill>
              <w14:schemeClr w14:val="tx1"/>
            </w14:solidFill>
          </w14:textFill>
        </w:rPr>
        <w:t>合同价款已经包含了本项目工程的全部人工工资，乙方应按国家和本省有关劳动工资支付的规定及时支付其所属员工（包括雇佣的民工）的工资及其他酬金，不得以任何理由随意克扣或者无故拖欠。否则因拖欠工资（或其他酬金）而影响甲方工程的正常秩序或搅乱当地社会稳定的，甲方有权解除本合同，并要求乙方支付合同总金额</w:t>
      </w:r>
      <w:r>
        <w:rPr>
          <w:rFonts w:ascii="Calibri" w:hAnsi="Calibri"/>
          <w:color w:val="000000" w:themeColor="text1"/>
          <w:kern w:val="2"/>
          <w:szCs w:val="22"/>
          <w14:textFill>
            <w14:solidFill>
              <w14:schemeClr w14:val="tx1"/>
            </w14:solidFill>
          </w14:textFill>
        </w:rPr>
        <w:t>20%</w:t>
      </w:r>
      <w:r>
        <w:rPr>
          <w:rFonts w:hint="eastAsia" w:ascii="Calibri" w:hAnsi="Calibri" w:cs="宋体"/>
          <w:color w:val="000000" w:themeColor="text1"/>
          <w:kern w:val="2"/>
          <w:szCs w:val="22"/>
          <w14:textFill>
            <w14:solidFill>
              <w14:schemeClr w14:val="tx1"/>
            </w14:solidFill>
          </w14:textFill>
        </w:rPr>
        <w:t>的违约金。如乙方因本项目工程发生的任何债务纠纷、劳动或劳务纠纷，由乙方自行解决，甲方不承担任何责任，也不负责协调。甲方因前述原因造成的所有损失均由乙方承担，包括且不限于直接损失、间接损失以及因维权而支出的律师费、诉讼费、保全费、公证费及鉴定费等相关费用。</w:t>
      </w:r>
    </w:p>
    <w:p w14:paraId="0D3B2C92">
      <w:pPr>
        <w:pStyle w:val="16"/>
        <w:widowControl w:val="0"/>
        <w:tabs>
          <w:tab w:val="left" w:pos="5690"/>
        </w:tabs>
        <w:spacing w:before="0" w:beforeAutospacing="0" w:after="0" w:afterAutospacing="0" w:line="360" w:lineRule="auto"/>
        <w:jc w:val="both"/>
        <w:rPr>
          <w:rFonts w:ascii="Calibri" w:hAnsi="Calibri" w:cs="宋体"/>
          <w:color w:val="000000" w:themeColor="text1"/>
          <w:kern w:val="2"/>
          <w:szCs w:val="22"/>
          <w14:textFill>
            <w14:solidFill>
              <w14:schemeClr w14:val="tx1"/>
            </w14:solidFill>
          </w14:textFill>
        </w:rPr>
      </w:pPr>
      <w:r>
        <w:rPr>
          <w:rFonts w:hint="eastAsia" w:ascii="Calibri" w:hAnsi="Calibri" w:cs="宋体"/>
          <w:color w:val="000000" w:themeColor="text1"/>
          <w:kern w:val="2"/>
          <w:szCs w:val="22"/>
          <w14:textFill>
            <w14:solidFill>
              <w14:schemeClr w14:val="tx1"/>
            </w14:solidFill>
          </w14:textFill>
        </w:rPr>
        <w:t>3.10 乙方及其施工人员应具备相应的工程施工资质并在履行合同期间持续持有，按施工安全规范做好施工质量、安全管理，指定安全、防火及疫情防控责任人，物件堆放整齐，保持道路畅通。如乙方及施工人员不具备相应工程施工资质的，乙方应退还甲方已付款项，承担合同总金额20%的违约</w:t>
      </w:r>
      <w:r>
        <w:rPr>
          <w:rFonts w:hint="eastAsia" w:ascii="Calibri" w:hAnsi="Calibri" w:cs="宋体"/>
          <w:color w:val="000000" w:themeColor="text1"/>
          <w:kern w:val="2"/>
          <w:szCs w:val="22"/>
          <w:lang w:val="en-US" w:eastAsia="zh-CN"/>
          <w14:textFill>
            <w14:solidFill>
              <w14:schemeClr w14:val="tx1"/>
            </w14:solidFill>
          </w14:textFill>
        </w:rPr>
        <w:t>金</w:t>
      </w:r>
      <w:r>
        <w:rPr>
          <w:rFonts w:hint="eastAsia" w:ascii="Calibri" w:hAnsi="Calibri" w:cs="宋体"/>
          <w:color w:val="000000" w:themeColor="text1"/>
          <w:kern w:val="2"/>
          <w:szCs w:val="22"/>
          <w14:textFill>
            <w14:solidFill>
              <w14:schemeClr w14:val="tx1"/>
            </w14:solidFill>
          </w14:textFill>
        </w:rPr>
        <w:t>（包括缔约过失责任），并赔偿</w:t>
      </w:r>
      <w:r>
        <w:rPr>
          <w:rFonts w:hint="eastAsia" w:ascii="Calibri" w:hAnsi="Calibri" w:cs="宋体"/>
          <w:color w:val="000000" w:themeColor="text1"/>
          <w:kern w:val="2"/>
          <w:szCs w:val="22"/>
          <w:lang w:val="en-US" w:eastAsia="zh-CN"/>
          <w14:textFill>
            <w14:solidFill>
              <w14:schemeClr w14:val="tx1"/>
            </w14:solidFill>
          </w14:textFill>
        </w:rPr>
        <w:t>甲方因此所遭受的全部</w:t>
      </w:r>
      <w:r>
        <w:rPr>
          <w:rFonts w:hint="eastAsia" w:ascii="Calibri" w:hAnsi="Calibri" w:cs="宋体"/>
          <w:color w:val="000000" w:themeColor="text1"/>
          <w:kern w:val="2"/>
          <w:szCs w:val="22"/>
          <w14:textFill>
            <w14:solidFill>
              <w14:schemeClr w14:val="tx1"/>
            </w14:solidFill>
          </w14:textFill>
        </w:rPr>
        <w:t>损失及甲方的相关维权费用。</w:t>
      </w:r>
    </w:p>
    <w:p w14:paraId="726961DF">
      <w:pPr>
        <w:numPr>
          <w:ilvl w:val="0"/>
          <w:numId w:val="2"/>
        </w:numPr>
        <w:spacing w:line="360" w:lineRule="auto"/>
        <w:rPr>
          <w:rFonts w:ascii="黑体" w:hAnsi="Calibri" w:eastAsia="黑体" w:cs="黑体"/>
          <w:color w:val="000000" w:themeColor="text1"/>
          <w:sz w:val="24"/>
          <w:szCs w:val="22"/>
          <w14:textFill>
            <w14:solidFill>
              <w14:schemeClr w14:val="tx1"/>
            </w14:solidFill>
          </w14:textFill>
        </w:rPr>
      </w:pPr>
      <w:r>
        <w:rPr>
          <w:rFonts w:hint="eastAsia" w:ascii="黑体" w:hAnsi="Calibri" w:eastAsia="黑体" w:cs="黑体"/>
          <w:color w:val="000000" w:themeColor="text1"/>
          <w:sz w:val="24"/>
          <w:szCs w:val="22"/>
          <w14:textFill>
            <w14:solidFill>
              <w14:schemeClr w14:val="tx1"/>
            </w14:solidFill>
          </w14:textFill>
        </w:rPr>
        <w:t>关于工期的约定</w:t>
      </w:r>
    </w:p>
    <w:p w14:paraId="3A1E9D00">
      <w:pPr>
        <w:numPr>
          <w:ilvl w:val="1"/>
          <w:numId w:val="4"/>
        </w:numPr>
        <w:tabs>
          <w:tab w:val="left" w:pos="0"/>
        </w:tabs>
        <w:spacing w:line="360" w:lineRule="auto"/>
        <w:ind w:left="0" w:firstLine="0"/>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甲方要求比合同约定的工期提前竣工时，应征得乙方同意，并支付乙方因赶工采取的措施费用，赶工措施费由甲乙双方根据实际情况另行协商。</w:t>
      </w:r>
    </w:p>
    <w:p w14:paraId="5C92C91E">
      <w:pPr>
        <w:numPr>
          <w:ilvl w:val="1"/>
          <w:numId w:val="4"/>
        </w:numPr>
        <w:spacing w:line="360" w:lineRule="auto"/>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因甲方原因导致乙方未能按约定完成工作，影响工期的，工期相应顺延。</w:t>
      </w:r>
    </w:p>
    <w:p w14:paraId="4A9CCFBD">
      <w:pPr>
        <w:numPr>
          <w:ilvl w:val="1"/>
          <w:numId w:val="4"/>
        </w:numPr>
        <w:tabs>
          <w:tab w:val="left" w:pos="0"/>
        </w:tabs>
        <w:spacing w:line="360" w:lineRule="auto"/>
        <w:ind w:left="0" w:firstLine="0"/>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因乙方原因导致乙方未能按约定完成工作，影响工期的，工期不顺延，如果超期按本合同约定承担违约责任。</w:t>
      </w:r>
    </w:p>
    <w:p w14:paraId="153F73AA">
      <w:pPr>
        <w:numPr>
          <w:ilvl w:val="1"/>
          <w:numId w:val="4"/>
        </w:numPr>
        <w:tabs>
          <w:tab w:val="left" w:pos="0"/>
        </w:tabs>
        <w:spacing w:line="360" w:lineRule="auto"/>
        <w:ind w:left="0" w:firstLine="0"/>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因乙方原因达不到约定的工程质量标准，由乙方承担拆除和重新施工费用，工期不予顺延且还需承担逾期竣工的违约责任。</w:t>
      </w:r>
    </w:p>
    <w:p w14:paraId="437C3DCA">
      <w:pPr>
        <w:numPr>
          <w:ilvl w:val="0"/>
          <w:numId w:val="2"/>
        </w:numPr>
        <w:spacing w:line="360" w:lineRule="auto"/>
        <w:rPr>
          <w:rFonts w:ascii="黑体" w:hAnsi="Calibri" w:eastAsia="黑体" w:cs="黑体"/>
          <w:color w:val="000000" w:themeColor="text1"/>
          <w:sz w:val="24"/>
          <w:szCs w:val="22"/>
          <w14:textFill>
            <w14:solidFill>
              <w14:schemeClr w14:val="tx1"/>
            </w14:solidFill>
          </w14:textFill>
        </w:rPr>
      </w:pPr>
      <w:r>
        <w:rPr>
          <w:rFonts w:hint="eastAsia" w:ascii="黑体" w:hAnsi="Calibri" w:eastAsia="黑体" w:cs="黑体"/>
          <w:color w:val="000000" w:themeColor="text1"/>
          <w:sz w:val="24"/>
          <w:szCs w:val="22"/>
          <w14:textFill>
            <w14:solidFill>
              <w14:schemeClr w14:val="tx1"/>
            </w14:solidFill>
          </w14:textFill>
        </w:rPr>
        <w:t>关于工程质量及验收的约定</w:t>
      </w:r>
    </w:p>
    <w:p w14:paraId="326BB907">
      <w:pPr>
        <w:numPr>
          <w:ilvl w:val="1"/>
          <w:numId w:val="5"/>
        </w:numPr>
        <w:tabs>
          <w:tab w:val="left" w:pos="0"/>
        </w:tabs>
        <w:spacing w:line="360" w:lineRule="auto"/>
        <w:ind w:left="0" w:firstLine="0"/>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本工程以</w:t>
      </w:r>
      <w:r>
        <w:rPr>
          <w:rFonts w:hint="eastAsia" w:ascii="Calibri" w:hAnsi="Calibri" w:cs="宋体"/>
          <w:color w:val="000000" w:themeColor="text1"/>
          <w:sz w:val="24"/>
          <w14:textFill>
            <w14:solidFill>
              <w14:schemeClr w14:val="tx1"/>
            </w14:solidFill>
          </w14:textFill>
        </w:rPr>
        <w:t>《建筑工程施工质量控制通用规范》等国家制订的相关验收规范、甲方</w:t>
      </w:r>
      <w:r>
        <w:rPr>
          <w:rFonts w:hint="eastAsia" w:ascii="Calibri" w:hAnsi="Calibri" w:cs="宋体"/>
          <w:color w:val="000000" w:themeColor="text1"/>
          <w:sz w:val="24"/>
          <w:szCs w:val="22"/>
          <w14:textFill>
            <w14:solidFill>
              <w14:schemeClr w14:val="tx1"/>
            </w14:solidFill>
          </w14:textFill>
        </w:rPr>
        <w:t>施工图纸</w:t>
      </w:r>
      <w:r>
        <w:rPr>
          <w:rFonts w:hint="eastAsia" w:ascii="Calibri" w:hAnsi="Calibri" w:cs="宋体"/>
          <w:color w:val="000000" w:themeColor="text1"/>
          <w:sz w:val="24"/>
          <w:szCs w:val="22"/>
          <w:lang w:eastAsia="zh-CN"/>
          <w14:textFill>
            <w14:solidFill>
              <w14:schemeClr w14:val="tx1"/>
            </w14:solidFill>
          </w14:textFill>
        </w:rPr>
        <w:t>（如有）</w:t>
      </w:r>
      <w:r>
        <w:rPr>
          <w:rFonts w:hint="eastAsia" w:ascii="Calibri" w:hAnsi="Calibri" w:cs="宋体"/>
          <w:color w:val="000000" w:themeColor="text1"/>
          <w:sz w:val="24"/>
          <w:szCs w:val="22"/>
          <w14:textFill>
            <w14:solidFill>
              <w14:schemeClr w14:val="tx1"/>
            </w14:solidFill>
          </w14:textFill>
        </w:rPr>
        <w:t>、做法说明</w:t>
      </w:r>
      <w:r>
        <w:rPr>
          <w:rFonts w:hint="eastAsia" w:ascii="Calibri" w:hAnsi="Calibri" w:cs="宋体"/>
          <w:color w:val="000000" w:themeColor="text1"/>
          <w:sz w:val="24"/>
          <w:szCs w:val="22"/>
          <w:lang w:eastAsia="zh-CN"/>
          <w14:textFill>
            <w14:solidFill>
              <w14:schemeClr w14:val="tx1"/>
            </w14:solidFill>
          </w14:textFill>
        </w:rPr>
        <w:t>（如有）</w:t>
      </w:r>
      <w:r>
        <w:rPr>
          <w:rFonts w:hint="eastAsia" w:ascii="Calibri" w:hAnsi="Calibri" w:cs="宋体"/>
          <w:color w:val="000000" w:themeColor="text1"/>
          <w:sz w:val="24"/>
          <w:szCs w:val="22"/>
          <w14:textFill>
            <w14:solidFill>
              <w14:schemeClr w14:val="tx1"/>
            </w14:solidFill>
          </w14:textFill>
        </w:rPr>
        <w:t>、设计变更</w:t>
      </w:r>
      <w:r>
        <w:rPr>
          <w:rFonts w:hint="eastAsia" w:ascii="Calibri" w:hAnsi="Calibri" w:cs="宋体"/>
          <w:color w:val="000000" w:themeColor="text1"/>
          <w:sz w:val="24"/>
          <w:szCs w:val="22"/>
          <w:lang w:eastAsia="zh-CN"/>
          <w14:textFill>
            <w14:solidFill>
              <w14:schemeClr w14:val="tx1"/>
            </w14:solidFill>
          </w14:textFill>
        </w:rPr>
        <w:t>（如有）</w:t>
      </w:r>
      <w:r>
        <w:rPr>
          <w:rFonts w:hint="eastAsia" w:ascii="Calibri" w:hAnsi="Calibri" w:cs="宋体"/>
          <w:color w:val="000000" w:themeColor="text1"/>
          <w:sz w:val="24"/>
          <w:szCs w:val="22"/>
          <w14:textFill>
            <w14:solidFill>
              <w14:schemeClr w14:val="tx1"/>
            </w14:solidFill>
          </w14:textFill>
        </w:rPr>
        <w:t>以及报价文件等材料作为质量评定验收标准，本工程质量应当达到国家质量评定合格标准。</w:t>
      </w:r>
    </w:p>
    <w:p w14:paraId="5D3109CA">
      <w:pPr>
        <w:numPr>
          <w:ilvl w:val="1"/>
          <w:numId w:val="0"/>
        </w:numPr>
        <w:spacing w:line="400" w:lineRule="exact"/>
        <w:jc w:val="left"/>
        <w:rPr>
          <w:rFonts w:hint="eastAsia" w:ascii="Calibri" w:hAnsi="Calibri" w:eastAsia="宋体" w:cs="宋体"/>
          <w:color w:val="000000" w:themeColor="text1"/>
          <w:sz w:val="24"/>
          <w:szCs w:val="20"/>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5.</w:t>
      </w:r>
      <w:r>
        <w:rPr>
          <w:rFonts w:ascii="Calibri" w:hAnsi="Calibri" w:cs="宋体"/>
          <w:color w:val="000000" w:themeColor="text1"/>
          <w:sz w:val="24"/>
          <w:szCs w:val="22"/>
          <w14:textFill>
            <w14:solidFill>
              <w14:schemeClr w14:val="tx1"/>
            </w14:solidFill>
          </w14:textFill>
        </w:rPr>
        <w:t>2</w:t>
      </w:r>
      <w:r>
        <w:rPr>
          <w:rFonts w:hint="eastAsia" w:ascii="Calibri" w:hAnsi="Calibri" w:cs="宋体"/>
          <w:color w:val="000000" w:themeColor="text1"/>
          <w:sz w:val="24"/>
          <w:szCs w:val="22"/>
          <w14:textFill>
            <w14:solidFill>
              <w14:schemeClr w14:val="tx1"/>
            </w14:solidFill>
          </w14:textFill>
        </w:rPr>
        <w:t xml:space="preserve">  由于乙方原因造成质量事故，其及拆除、返工等费用由乙方承担，工期不顺延，给甲方造成损失的，乙方应承担甲</w:t>
      </w:r>
      <w:r>
        <w:rPr>
          <w:rFonts w:hint="eastAsia" w:ascii="Calibri" w:hAnsi="Calibri" w:eastAsia="宋体" w:cs="宋体"/>
          <w:color w:val="000000" w:themeColor="text1"/>
          <w:sz w:val="24"/>
          <w:szCs w:val="20"/>
          <w14:textFill>
            <w14:solidFill>
              <w14:schemeClr w14:val="tx1"/>
            </w14:solidFill>
          </w14:textFill>
        </w:rPr>
        <w:t>方的一切损失</w:t>
      </w:r>
      <w:r>
        <w:rPr>
          <w:rFonts w:hint="eastAsia" w:ascii="Calibri" w:hAnsi="Calibri" w:eastAsia="宋体" w:cs="宋体"/>
          <w:color w:val="000000" w:themeColor="text1"/>
          <w:sz w:val="24"/>
          <w:szCs w:val="20"/>
          <w:lang w:eastAsia="zh-CN"/>
          <w14:textFill>
            <w14:solidFill>
              <w14:schemeClr w14:val="tx1"/>
            </w14:solidFill>
          </w14:textFill>
        </w:rPr>
        <w:t>，</w:t>
      </w:r>
      <w:r>
        <w:rPr>
          <w:rFonts w:hint="eastAsia" w:ascii="Calibri" w:hAnsi="Calibri" w:eastAsia="宋体" w:cs="宋体"/>
          <w:color w:val="000000" w:themeColor="text1"/>
          <w:sz w:val="24"/>
          <w:szCs w:val="20"/>
          <w:lang w:val="en-US" w:eastAsia="zh-CN"/>
          <w14:textFill>
            <w14:solidFill>
              <w14:schemeClr w14:val="tx1"/>
            </w14:solidFill>
          </w14:textFill>
        </w:rPr>
        <w:t>包括但不限于给甲方造成的直接经济损失以及甲方向第三方支付的赔偿款、行政罚款、为解决纠纷支出的</w:t>
      </w:r>
      <w:r>
        <w:rPr>
          <w:rFonts w:hint="eastAsia" w:ascii="Calibri" w:hAnsi="Calibri" w:eastAsia="宋体" w:cs="宋体"/>
          <w:color w:val="000000" w:themeColor="text1"/>
          <w:sz w:val="24"/>
          <w:szCs w:val="20"/>
          <w14:textFill>
            <w14:solidFill>
              <w14:schemeClr w14:val="tx1"/>
            </w14:solidFill>
          </w14:textFill>
        </w:rPr>
        <w:t>律师费、诉讼费、保全费、交通费等所有相关费用。</w:t>
      </w:r>
    </w:p>
    <w:p w14:paraId="26924536">
      <w:pPr>
        <w:numPr>
          <w:ilvl w:val="255"/>
          <w:numId w:val="0"/>
        </w:numPr>
        <w:spacing w:line="360" w:lineRule="auto"/>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5.</w:t>
      </w:r>
      <w:r>
        <w:rPr>
          <w:rFonts w:ascii="Calibri" w:hAnsi="Calibri" w:cs="宋体"/>
          <w:color w:val="000000" w:themeColor="text1"/>
          <w:sz w:val="24"/>
          <w:szCs w:val="22"/>
          <w14:textFill>
            <w14:solidFill>
              <w14:schemeClr w14:val="tx1"/>
            </w14:solidFill>
          </w14:textFill>
        </w:rPr>
        <w:t>3</w:t>
      </w:r>
      <w:r>
        <w:rPr>
          <w:rFonts w:hint="eastAsia" w:ascii="Calibri" w:hAnsi="Calibri" w:cs="宋体"/>
          <w:color w:val="000000" w:themeColor="text1"/>
          <w:sz w:val="24"/>
          <w:szCs w:val="22"/>
          <w14:textFill>
            <w14:solidFill>
              <w14:schemeClr w14:val="tx1"/>
            </w14:solidFill>
          </w14:textFill>
        </w:rPr>
        <w:t xml:space="preserve"> </w:t>
      </w:r>
      <w:r>
        <w:rPr>
          <w:rFonts w:ascii="Calibri" w:hAnsi="Calibri" w:cs="宋体"/>
          <w:color w:val="000000" w:themeColor="text1"/>
          <w:sz w:val="24"/>
          <w:szCs w:val="22"/>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工程竣工后，乙方应书面通知甲方验收，甲方自接到验收通知后</w:t>
      </w:r>
      <w:r>
        <w:rPr>
          <w:rFonts w:ascii="Calibri" w:hAnsi="Calibri" w:cs="宋体"/>
          <w:color w:val="000000" w:themeColor="text1"/>
          <w:sz w:val="24"/>
          <w:szCs w:val="22"/>
          <w14:textFill>
            <w14:solidFill>
              <w14:schemeClr w14:val="tx1"/>
            </w14:solidFill>
          </w14:textFill>
        </w:rPr>
        <w:t xml:space="preserve"> 5 </w:t>
      </w:r>
      <w:r>
        <w:rPr>
          <w:rFonts w:hint="eastAsia" w:ascii="Calibri" w:hAnsi="Calibri" w:cs="宋体"/>
          <w:color w:val="000000" w:themeColor="text1"/>
          <w:sz w:val="24"/>
          <w:szCs w:val="22"/>
          <w14:textFill>
            <w14:solidFill>
              <w14:schemeClr w14:val="tx1"/>
            </w14:solidFill>
          </w14:textFill>
        </w:rPr>
        <w:t>个工作日内组织验收，并办理验收、移交手续，如甲方在规定时间内未能组织验收，须及时通知乙方，另定验收日期。工程经甲方验收通过并移交甲方前的风险，由乙方承担。</w:t>
      </w:r>
    </w:p>
    <w:p w14:paraId="477D5A1B">
      <w:pPr>
        <w:spacing w:line="360" w:lineRule="exact"/>
        <w:rPr>
          <w:rFonts w:ascii="黑体" w:hAnsi="宋体" w:eastAsia="黑体" w:cs="黑体"/>
          <w:color w:val="000000" w:themeColor="text1"/>
          <w:sz w:val="24"/>
          <w:szCs w:val="22"/>
          <w14:textFill>
            <w14:solidFill>
              <w14:schemeClr w14:val="tx1"/>
            </w14:solidFill>
          </w14:textFill>
        </w:rPr>
      </w:pPr>
      <w:r>
        <w:rPr>
          <w:rFonts w:hint="eastAsia" w:ascii="黑体" w:hAnsi="宋体" w:eastAsia="黑体" w:cs="黑体"/>
          <w:color w:val="000000" w:themeColor="text1"/>
          <w:sz w:val="24"/>
          <w:szCs w:val="22"/>
          <w14:textFill>
            <w14:solidFill>
              <w14:schemeClr w14:val="tx1"/>
            </w14:solidFill>
          </w14:textFill>
        </w:rPr>
        <w:t>第六条   关于工程价款及结算的约定</w:t>
      </w:r>
    </w:p>
    <w:p w14:paraId="59FACA49">
      <w:pPr>
        <w:spacing w:line="360" w:lineRule="auto"/>
        <w:rPr>
          <w:rFonts w:ascii="Calibri" w:hAnsi="Calibri" w:cs="宋体"/>
          <w:color w:val="000000" w:themeColor="text1"/>
          <w:sz w:val="24"/>
          <w:szCs w:val="22"/>
          <w14:textFill>
            <w14:solidFill>
              <w14:schemeClr w14:val="tx1"/>
            </w14:solidFill>
          </w14:textFill>
        </w:rPr>
      </w:pPr>
      <w:r>
        <w:rPr>
          <w:rFonts w:ascii="Calibri" w:hAnsi="Calibri" w:cs="宋体"/>
          <w:color w:val="000000" w:themeColor="text1"/>
          <w:sz w:val="24"/>
          <w:szCs w:val="22"/>
          <w14:textFill>
            <w14:solidFill>
              <w14:schemeClr w14:val="tx1"/>
            </w14:solidFill>
          </w14:textFill>
        </w:rPr>
        <w:t xml:space="preserve">6.1 </w:t>
      </w:r>
      <w:r>
        <w:rPr>
          <w:rFonts w:hint="eastAsia" w:ascii="Calibri" w:hAnsi="Calibri" w:cs="宋体"/>
          <w:color w:val="000000" w:themeColor="text1"/>
          <w:sz w:val="24"/>
          <w:szCs w:val="22"/>
          <w14:textFill>
            <w14:solidFill>
              <w14:schemeClr w14:val="tx1"/>
            </w14:solidFill>
          </w14:textFill>
        </w:rPr>
        <w:t>本合同签订生效后，甲方按下表约定支付工程款。</w:t>
      </w:r>
    </w:p>
    <w:tbl>
      <w:tblPr>
        <w:tblStyle w:val="1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88"/>
        <w:gridCol w:w="3780"/>
      </w:tblGrid>
      <w:tr w14:paraId="57A4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ACCEBE4">
            <w:pPr>
              <w:spacing w:line="360" w:lineRule="exact"/>
              <w:jc w:val="center"/>
              <w:rPr>
                <w:rFonts w:eastAsia="Times New Roman"/>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支付情况</w:t>
            </w:r>
          </w:p>
        </w:tc>
        <w:tc>
          <w:tcPr>
            <w:tcW w:w="2488" w:type="dxa"/>
            <w:tcBorders>
              <w:top w:val="single" w:color="auto" w:sz="4" w:space="0"/>
              <w:left w:val="single" w:color="auto" w:sz="4" w:space="0"/>
              <w:bottom w:val="single" w:color="auto" w:sz="4" w:space="0"/>
              <w:right w:val="single" w:color="auto" w:sz="4" w:space="0"/>
            </w:tcBorders>
            <w:shd w:val="clear" w:color="auto" w:fill="auto"/>
          </w:tcPr>
          <w:p w14:paraId="56F74739">
            <w:pPr>
              <w:spacing w:line="360" w:lineRule="exact"/>
              <w:jc w:val="center"/>
              <w:rPr>
                <w:rFonts w:eastAsia="Times New Roman"/>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支付进度（％）</w:t>
            </w:r>
          </w:p>
        </w:tc>
        <w:tc>
          <w:tcPr>
            <w:tcW w:w="3780" w:type="dxa"/>
            <w:tcBorders>
              <w:top w:val="single" w:color="auto" w:sz="4" w:space="0"/>
              <w:left w:val="single" w:color="auto" w:sz="4" w:space="0"/>
              <w:bottom w:val="single" w:color="auto" w:sz="4" w:space="0"/>
              <w:right w:val="single" w:color="auto" w:sz="4" w:space="0"/>
            </w:tcBorders>
            <w:shd w:val="clear" w:color="auto" w:fill="auto"/>
          </w:tcPr>
          <w:p w14:paraId="556331D3">
            <w:pPr>
              <w:spacing w:line="360" w:lineRule="exact"/>
              <w:jc w:val="center"/>
              <w:rPr>
                <w:rFonts w:eastAsia="Times New Roman"/>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当次支付金额（元）</w:t>
            </w:r>
          </w:p>
        </w:tc>
      </w:tr>
      <w:tr w14:paraId="7D31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727A21A">
            <w:pPr>
              <w:spacing w:line="360" w:lineRule="exact"/>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第一次预付款（合同签订生效后）</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05FDF86D">
            <w:pPr>
              <w:spacing w:line="360" w:lineRule="exact"/>
              <w:jc w:val="center"/>
              <w:rPr>
                <w:rFonts w:eastAsia="Times New Roman"/>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至</w:t>
            </w:r>
            <w:r>
              <w:rPr>
                <w:rFonts w:ascii="Calibri" w:hAnsi="Calibri"/>
                <w:color w:val="000000" w:themeColor="text1"/>
                <w:sz w:val="24"/>
                <w:szCs w:val="22"/>
                <w14:textFill>
                  <w14:solidFill>
                    <w14:schemeClr w14:val="tx1"/>
                  </w14:solidFill>
                </w14:textFill>
              </w:rPr>
              <w:t>30</w:t>
            </w:r>
            <w:r>
              <w:rPr>
                <w:rFonts w:hint="eastAsia" w:ascii="Calibri" w:hAnsi="Calibri" w:cs="宋体"/>
                <w:color w:val="000000" w:themeColor="text1"/>
                <w:sz w:val="24"/>
                <w:szCs w:val="22"/>
                <w14:textFill>
                  <w14:solidFill>
                    <w14:schemeClr w14:val="tx1"/>
                  </w14:solidFill>
                </w14:textFill>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92D768D">
            <w:pPr>
              <w:widowControl/>
              <w:jc w:val="center"/>
              <w:textAlignment w:val="center"/>
              <w:rPr>
                <w:rFonts w:ascii="宋体" w:hAnsi="宋体" w:cs="宋体"/>
                <w:color w:val="000000" w:themeColor="text1"/>
                <w:sz w:val="22"/>
                <w:szCs w:val="22"/>
                <w14:textFill>
                  <w14:solidFill>
                    <w14:schemeClr w14:val="tx1"/>
                  </w14:solidFill>
                </w14:textFill>
              </w:rPr>
            </w:pPr>
          </w:p>
        </w:tc>
      </w:tr>
      <w:tr w14:paraId="5B54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47C66A2B">
            <w:pPr>
              <w:spacing w:line="360" w:lineRule="exact"/>
              <w:rPr>
                <w:rFonts w:hint="eastAsia" w:ascii="Calibri" w:hAnsi="Calibri" w:eastAsia="宋体" w:cs="宋体"/>
                <w:color w:val="000000" w:themeColor="text1"/>
                <w:sz w:val="24"/>
                <w:szCs w:val="22"/>
                <w:lang w:eastAsia="zh-CN"/>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第二次</w:t>
            </w:r>
            <w:r>
              <w:rPr>
                <w:rFonts w:hint="eastAsia" w:ascii="Calibri" w:hAnsi="Calibri" w:cs="宋体"/>
                <w:color w:val="000000" w:themeColor="text1"/>
                <w:sz w:val="24"/>
                <w:szCs w:val="22"/>
                <w:lang w:eastAsia="zh-CN"/>
                <w14:textFill>
                  <w14:solidFill>
                    <w14:schemeClr w14:val="tx1"/>
                  </w14:solidFill>
                </w14:textFill>
              </w:rPr>
              <w:t>（</w:t>
            </w:r>
            <w:r>
              <w:rPr>
                <w:rFonts w:hint="eastAsia" w:ascii="Calibri" w:hAnsi="Calibri" w:cs="宋体"/>
                <w:color w:val="000000" w:themeColor="text1"/>
                <w:sz w:val="24"/>
                <w:szCs w:val="22"/>
                <w14:textFill>
                  <w14:solidFill>
                    <w14:schemeClr w14:val="tx1"/>
                  </w14:solidFill>
                </w14:textFill>
              </w:rPr>
              <w:t>工程完工</w:t>
            </w:r>
            <w:r>
              <w:rPr>
                <w:rFonts w:hint="eastAsia" w:ascii="Calibri" w:hAnsi="Calibri" w:cs="宋体"/>
                <w:color w:val="000000" w:themeColor="text1"/>
                <w:sz w:val="24"/>
                <w:szCs w:val="22"/>
                <w:lang w:eastAsia="zh-CN"/>
                <w14:textFill>
                  <w14:solidFill>
                    <w14:schemeClr w14:val="tx1"/>
                  </w14:solidFill>
                </w14:textFill>
              </w:rPr>
              <w:t>验收后）</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21E3BC01">
            <w:pPr>
              <w:spacing w:line="360" w:lineRule="exact"/>
              <w:jc w:val="center"/>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至8</w:t>
            </w:r>
            <w:r>
              <w:rPr>
                <w:rFonts w:ascii="Calibri" w:hAnsi="Calibri" w:cs="宋体"/>
                <w:color w:val="000000" w:themeColor="text1"/>
                <w:sz w:val="24"/>
                <w:szCs w:val="22"/>
                <w14:textFill>
                  <w14:solidFill>
                    <w14:schemeClr w14:val="tx1"/>
                  </w14:solidFill>
                </w14:textFill>
              </w:rPr>
              <w:t>0</w:t>
            </w:r>
            <w:r>
              <w:rPr>
                <w:rFonts w:hint="eastAsia" w:ascii="Calibri" w:hAnsi="Calibri" w:cs="宋体"/>
                <w:color w:val="000000" w:themeColor="text1"/>
                <w:sz w:val="24"/>
                <w:szCs w:val="22"/>
                <w14:textFill>
                  <w14:solidFill>
                    <w14:schemeClr w14:val="tx1"/>
                  </w14:solidFill>
                </w14:textFill>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38B037AC">
            <w:pPr>
              <w:widowControl/>
              <w:jc w:val="center"/>
              <w:textAlignment w:val="center"/>
              <w:rPr>
                <w:rFonts w:ascii="宋体" w:hAnsi="宋体" w:cs="宋体"/>
                <w:color w:val="000000" w:themeColor="text1"/>
                <w:sz w:val="22"/>
                <w:szCs w:val="22"/>
                <w14:textFill>
                  <w14:solidFill>
                    <w14:schemeClr w14:val="tx1"/>
                  </w14:solidFill>
                </w14:textFill>
              </w:rPr>
            </w:pPr>
          </w:p>
        </w:tc>
      </w:tr>
      <w:tr w14:paraId="25C2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tcBorders>
              <w:top w:val="single" w:color="auto" w:sz="4" w:space="0"/>
              <w:left w:val="single" w:color="auto" w:sz="4" w:space="0"/>
              <w:bottom w:val="single" w:color="auto" w:sz="4" w:space="0"/>
              <w:right w:val="single" w:color="auto" w:sz="4" w:space="0"/>
            </w:tcBorders>
            <w:shd w:val="clear" w:color="auto" w:fill="auto"/>
          </w:tcPr>
          <w:p w14:paraId="5133BC4C">
            <w:pPr>
              <w:spacing w:line="360" w:lineRule="exact"/>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第三次</w:t>
            </w:r>
            <w:r>
              <w:rPr>
                <w:rFonts w:hint="eastAsia" w:ascii="Calibri" w:hAnsi="Calibri" w:cs="宋体"/>
                <w:color w:val="000000" w:themeColor="text1"/>
                <w:sz w:val="24"/>
                <w:szCs w:val="22"/>
                <w:lang w:eastAsia="zh-CN"/>
                <w14:textFill>
                  <w14:solidFill>
                    <w14:schemeClr w14:val="tx1"/>
                  </w14:solidFill>
                </w14:textFill>
              </w:rPr>
              <w:t>（</w:t>
            </w:r>
            <w:r>
              <w:rPr>
                <w:rFonts w:hint="eastAsia" w:ascii="Calibri" w:hAnsi="Calibri" w:cs="宋体"/>
                <w:color w:val="000000" w:themeColor="text1"/>
                <w:sz w:val="24"/>
                <w:szCs w:val="22"/>
                <w14:textFill>
                  <w14:solidFill>
                    <w14:schemeClr w14:val="tx1"/>
                  </w14:solidFill>
                </w14:textFill>
              </w:rPr>
              <w:t>工程结</w:t>
            </w:r>
            <w:r>
              <w:rPr>
                <w:rFonts w:hint="eastAsia" w:ascii="Calibri" w:hAnsi="Calibri" w:eastAsia="宋体" w:cs="宋体"/>
                <w:color w:val="000000" w:themeColor="text1"/>
                <w:sz w:val="24"/>
                <w:szCs w:val="22"/>
                <w14:textFill>
                  <w14:solidFill>
                    <w14:schemeClr w14:val="tx1"/>
                  </w14:solidFill>
                </w14:textFill>
              </w:rPr>
              <w:t>算</w:t>
            </w:r>
            <w:r>
              <w:rPr>
                <w:rFonts w:hint="eastAsia" w:ascii="Calibri" w:hAnsi="Calibri" w:cs="宋体"/>
                <w:color w:val="000000" w:themeColor="text1"/>
                <w:sz w:val="24"/>
                <w:szCs w:val="22"/>
                <w:lang w:eastAsia="zh-CN"/>
                <w14:textFill>
                  <w14:solidFill>
                    <w14:schemeClr w14:val="tx1"/>
                  </w14:solidFill>
                </w14:textFill>
              </w:rPr>
              <w:t>完成）</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5F17A137">
            <w:pPr>
              <w:spacing w:line="360" w:lineRule="exact"/>
              <w:jc w:val="center"/>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至</w:t>
            </w:r>
            <w:r>
              <w:rPr>
                <w:rFonts w:ascii="Calibri" w:hAnsi="Calibri"/>
                <w:color w:val="000000" w:themeColor="text1"/>
                <w:sz w:val="24"/>
                <w:szCs w:val="22"/>
                <w14:textFill>
                  <w14:solidFill>
                    <w14:schemeClr w14:val="tx1"/>
                  </w14:solidFill>
                </w14:textFill>
              </w:rPr>
              <w:t>9</w:t>
            </w:r>
            <w:r>
              <w:rPr>
                <w:rFonts w:hint="eastAsia" w:ascii="Calibri" w:hAnsi="Calibri"/>
                <w:color w:val="000000" w:themeColor="text1"/>
                <w:sz w:val="24"/>
                <w:szCs w:val="22"/>
                <w14:textFill>
                  <w14:solidFill>
                    <w14:schemeClr w14:val="tx1"/>
                  </w14:solidFill>
                </w14:textFill>
              </w:rPr>
              <w:t>7</w:t>
            </w:r>
            <w:r>
              <w:rPr>
                <w:rFonts w:hint="eastAsia" w:ascii="Calibri" w:hAnsi="Calibri" w:cs="宋体"/>
                <w:color w:val="000000" w:themeColor="text1"/>
                <w:sz w:val="24"/>
                <w:szCs w:val="22"/>
                <w14:textFill>
                  <w14:solidFill>
                    <w14:schemeClr w14:val="tx1"/>
                  </w14:solidFill>
                </w14:textFill>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22FA4269">
            <w:pPr>
              <w:spacing w:line="360" w:lineRule="exact"/>
              <w:jc w:val="center"/>
              <w:rPr>
                <w:rFonts w:ascii="宋体" w:hAnsi="Calibri" w:cs="宋体"/>
                <w:color w:val="000000" w:themeColor="text1"/>
                <w:sz w:val="24"/>
                <w:szCs w:val="22"/>
                <w14:textFill>
                  <w14:solidFill>
                    <w14:schemeClr w14:val="tx1"/>
                  </w14:solidFill>
                </w14:textFill>
              </w:rPr>
            </w:pPr>
            <w:r>
              <w:rPr>
                <w:rFonts w:hint="eastAsia" w:ascii="宋体" w:hAnsi="Calibri" w:cs="宋体"/>
                <w:color w:val="000000" w:themeColor="text1"/>
                <w:sz w:val="24"/>
                <w:szCs w:val="22"/>
                <w14:textFill>
                  <w14:solidFill>
                    <w14:schemeClr w14:val="tx1"/>
                  </w14:solidFill>
                </w14:textFill>
              </w:rPr>
              <w:t>以结算审定金额为基数进行计算</w:t>
            </w:r>
          </w:p>
        </w:tc>
      </w:tr>
      <w:tr w14:paraId="7307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40" w:type="dxa"/>
            <w:tcBorders>
              <w:top w:val="single" w:color="auto" w:sz="4" w:space="0"/>
              <w:left w:val="single" w:color="auto" w:sz="4" w:space="0"/>
              <w:bottom w:val="single" w:color="auto" w:sz="4" w:space="0"/>
              <w:right w:val="single" w:color="auto" w:sz="4" w:space="0"/>
            </w:tcBorders>
            <w:shd w:val="clear" w:color="auto" w:fill="auto"/>
          </w:tcPr>
          <w:p w14:paraId="691674F8">
            <w:pPr>
              <w:spacing w:line="360" w:lineRule="exact"/>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第四次工程质量保修金（工程完成保修期）</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6C8C7327">
            <w:pPr>
              <w:spacing w:line="360" w:lineRule="exact"/>
              <w:jc w:val="center"/>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至</w:t>
            </w:r>
            <w:r>
              <w:rPr>
                <w:rFonts w:ascii="Calibri" w:hAnsi="Calibri"/>
                <w:color w:val="000000" w:themeColor="text1"/>
                <w:sz w:val="24"/>
                <w:szCs w:val="22"/>
                <w14:textFill>
                  <w14:solidFill>
                    <w14:schemeClr w14:val="tx1"/>
                  </w14:solidFill>
                </w14:textFill>
              </w:rPr>
              <w:t>100</w:t>
            </w:r>
            <w:r>
              <w:rPr>
                <w:rFonts w:hint="eastAsia" w:ascii="Calibri" w:hAnsi="Calibri" w:cs="宋体"/>
                <w:color w:val="000000" w:themeColor="text1"/>
                <w:sz w:val="24"/>
                <w:szCs w:val="22"/>
                <w14:textFill>
                  <w14:solidFill>
                    <w14:schemeClr w14:val="tx1"/>
                  </w14:solidFill>
                </w14:textFill>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B9BE713">
            <w:pPr>
              <w:pStyle w:val="26"/>
              <w:jc w:val="center"/>
              <w:rPr>
                <w:rFonts w:hint="default"/>
                <w:color w:val="000000" w:themeColor="text1"/>
                <w:szCs w:val="21"/>
                <w14:textFill>
                  <w14:solidFill>
                    <w14:schemeClr w14:val="tx1"/>
                  </w14:solidFill>
                </w14:textFill>
              </w:rPr>
            </w:pPr>
            <w:r>
              <w:rPr>
                <w:rFonts w:hAnsi="Calibri" w:eastAsia="宋体" w:cs="宋体"/>
                <w:color w:val="000000" w:themeColor="text1"/>
                <w:kern w:val="2"/>
                <w:szCs w:val="22"/>
                <w14:textFill>
                  <w14:solidFill>
                    <w14:schemeClr w14:val="tx1"/>
                  </w14:solidFill>
                </w14:textFill>
              </w:rPr>
              <w:t>以结算审定金额为基数进行计算</w:t>
            </w:r>
          </w:p>
        </w:tc>
      </w:tr>
    </w:tbl>
    <w:p w14:paraId="0BB53B3F">
      <w:pPr>
        <w:spacing w:line="360" w:lineRule="auto"/>
        <w:rPr>
          <w:rFonts w:hint="eastAsia" w:ascii="Calibri" w:hAnsi="Calibri" w:cs="Calibri"/>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6.</w:t>
      </w:r>
      <w:r>
        <w:rPr>
          <w:rFonts w:ascii="Calibri" w:hAnsi="Calibri" w:cs="宋体"/>
          <w:color w:val="000000" w:themeColor="text1"/>
          <w:sz w:val="24"/>
          <w:szCs w:val="22"/>
          <w14:textFill>
            <w14:solidFill>
              <w14:schemeClr w14:val="tx1"/>
            </w14:solidFill>
          </w14:textFill>
        </w:rPr>
        <w:t>2</w:t>
      </w:r>
      <w:r>
        <w:rPr>
          <w:rFonts w:hint="eastAsia" w:ascii="Calibri" w:hAnsi="Calibri" w:cs="宋体"/>
          <w:color w:val="000000" w:themeColor="text1"/>
          <w:sz w:val="24"/>
          <w:szCs w:val="22"/>
          <w14:textFill>
            <w14:solidFill>
              <w14:schemeClr w14:val="tx1"/>
            </w14:solidFill>
          </w14:textFill>
        </w:rPr>
        <w:t xml:space="preserve">  工程款（进度款）支付的方式和时间：①合同签订生效后5个工作日内乙方开具</w:t>
      </w:r>
      <w:r>
        <w:rPr>
          <w:rFonts w:hint="eastAsia" w:ascii="Calibri" w:hAnsi="Calibri" w:cs="宋体"/>
          <w:color w:val="000000" w:themeColor="text1"/>
          <w:sz w:val="24"/>
          <w:szCs w:val="22"/>
          <w:lang w:val="en-US" w:eastAsia="zh-CN"/>
          <w14:textFill>
            <w14:solidFill>
              <w14:schemeClr w14:val="tx1"/>
            </w14:solidFill>
          </w14:textFill>
        </w:rPr>
        <w:t>相应</w:t>
      </w:r>
      <w:r>
        <w:rPr>
          <w:rFonts w:hint="eastAsia" w:ascii="Calibri" w:hAnsi="Calibri" w:cs="宋体"/>
          <w:color w:val="000000" w:themeColor="text1"/>
          <w:sz w:val="24"/>
          <w:szCs w:val="22"/>
          <w14:textFill>
            <w14:solidFill>
              <w14:schemeClr w14:val="tx1"/>
            </w14:solidFill>
          </w14:textFill>
        </w:rPr>
        <w:t>金额</w:t>
      </w:r>
      <w:r>
        <w:rPr>
          <w:rFonts w:hint="eastAsia" w:ascii="Calibri" w:hAnsi="Calibri" w:cs="宋体"/>
          <w:color w:val="000000" w:themeColor="text1"/>
          <w:sz w:val="24"/>
          <w:szCs w:val="22"/>
          <w:lang w:val="en-US" w:eastAsia="zh-CN"/>
          <w14:textFill>
            <w14:solidFill>
              <w14:schemeClr w14:val="tx1"/>
            </w14:solidFill>
          </w14:textFill>
        </w:rPr>
        <w:t>且合法有效</w:t>
      </w:r>
      <w:r>
        <w:rPr>
          <w:rFonts w:hint="eastAsia" w:ascii="Calibri" w:hAnsi="Calibri" w:cs="宋体"/>
          <w:color w:val="000000" w:themeColor="text1"/>
          <w:sz w:val="24"/>
          <w:szCs w:val="22"/>
          <w14:textFill>
            <w14:solidFill>
              <w14:schemeClr w14:val="tx1"/>
            </w14:solidFill>
          </w14:textFill>
        </w:rPr>
        <w:t>的增值税发票给甲方，甲方收到发票后15个工作日内向乙方指定账户支付合同</w:t>
      </w:r>
      <w:r>
        <w:rPr>
          <w:rFonts w:hint="eastAsia" w:ascii="Calibri" w:hAnsi="Calibri" w:cs="宋体"/>
          <w:color w:val="000000" w:themeColor="text1"/>
          <w:sz w:val="24"/>
          <w:szCs w:val="22"/>
          <w:lang w:val="en-US" w:eastAsia="zh-CN"/>
          <w14:textFill>
            <w14:solidFill>
              <w14:schemeClr w14:val="tx1"/>
            </w14:solidFill>
          </w14:textFill>
        </w:rPr>
        <w:t>总金额</w:t>
      </w:r>
      <w:r>
        <w:rPr>
          <w:rFonts w:hint="eastAsia" w:ascii="Calibri" w:hAnsi="Calibri" w:cs="宋体"/>
          <w:color w:val="000000" w:themeColor="text1"/>
          <w:sz w:val="24"/>
          <w:szCs w:val="22"/>
          <w14:textFill>
            <w14:solidFill>
              <w14:schemeClr w14:val="tx1"/>
            </w14:solidFill>
          </w14:textFill>
        </w:rPr>
        <w:t>的30%作为预付款；②</w:t>
      </w:r>
      <w:r>
        <w:rPr>
          <w:rFonts w:hint="eastAsia" w:ascii="宋体" w:hAnsi="宋体" w:cs="微软雅黑"/>
          <w:color w:val="000000" w:themeColor="text1"/>
          <w:sz w:val="24"/>
          <w:szCs w:val="22"/>
          <w14:textFill>
            <w14:solidFill>
              <w14:schemeClr w14:val="tx1"/>
            </w14:solidFill>
          </w14:textFill>
        </w:rPr>
        <w:t>工程</w:t>
      </w:r>
      <w:r>
        <w:rPr>
          <w:rFonts w:hint="eastAsia" w:ascii="Calibri" w:hAnsi="Calibri" w:cs="宋体"/>
          <w:color w:val="000000" w:themeColor="text1"/>
          <w:sz w:val="24"/>
          <w:szCs w:val="22"/>
          <w14:textFill>
            <w14:solidFill>
              <w14:schemeClr w14:val="tx1"/>
            </w14:solidFill>
          </w14:textFill>
        </w:rPr>
        <w:t>竣工</w:t>
      </w:r>
      <w:r>
        <w:rPr>
          <w:rFonts w:hint="eastAsia" w:ascii="Calibri" w:hAnsi="Calibri" w:cs="宋体"/>
          <w:color w:val="000000" w:themeColor="text1"/>
          <w:sz w:val="24"/>
          <w:szCs w:val="22"/>
          <w:lang w:val="en-US" w:eastAsia="zh-CN"/>
          <w14:textFill>
            <w14:solidFill>
              <w14:schemeClr w14:val="tx1"/>
            </w14:solidFill>
          </w14:textFill>
        </w:rPr>
        <w:t>并经甲方</w:t>
      </w:r>
      <w:r>
        <w:rPr>
          <w:rFonts w:hint="eastAsia" w:ascii="Calibri" w:hAnsi="Calibri" w:cs="宋体"/>
          <w:color w:val="000000" w:themeColor="text1"/>
          <w:sz w:val="24"/>
          <w:szCs w:val="22"/>
          <w14:textFill>
            <w14:solidFill>
              <w14:schemeClr w14:val="tx1"/>
            </w14:solidFill>
          </w14:textFill>
        </w:rPr>
        <w:t>验收合格后，乙方开具相应金额</w:t>
      </w:r>
      <w:r>
        <w:rPr>
          <w:rFonts w:hint="eastAsia" w:ascii="Calibri" w:hAnsi="Calibri" w:cs="宋体"/>
          <w:color w:val="000000" w:themeColor="text1"/>
          <w:sz w:val="24"/>
          <w:szCs w:val="22"/>
          <w:lang w:val="en-US" w:eastAsia="zh-CN"/>
          <w14:textFill>
            <w14:solidFill>
              <w14:schemeClr w14:val="tx1"/>
            </w14:solidFill>
          </w14:textFill>
        </w:rPr>
        <w:t>且合法有效</w:t>
      </w:r>
      <w:r>
        <w:rPr>
          <w:rFonts w:hint="eastAsia" w:ascii="Calibri" w:hAnsi="Calibri" w:cs="宋体"/>
          <w:color w:val="000000" w:themeColor="text1"/>
          <w:sz w:val="24"/>
          <w:szCs w:val="22"/>
          <w14:textFill>
            <w14:solidFill>
              <w14:schemeClr w14:val="tx1"/>
            </w14:solidFill>
          </w14:textFill>
        </w:rPr>
        <w:t>的增值税发票给甲方，甲方收到发票后15个工作日内向乙方指定账户支付至合同</w:t>
      </w:r>
      <w:r>
        <w:rPr>
          <w:rFonts w:hint="eastAsia" w:ascii="Calibri" w:hAnsi="Calibri" w:cs="宋体"/>
          <w:color w:val="000000" w:themeColor="text1"/>
          <w:sz w:val="24"/>
          <w:szCs w:val="22"/>
          <w:lang w:val="en-US" w:eastAsia="zh-CN"/>
          <w14:textFill>
            <w14:solidFill>
              <w14:schemeClr w14:val="tx1"/>
            </w14:solidFill>
          </w14:textFill>
        </w:rPr>
        <w:t>总金额</w:t>
      </w:r>
      <w:r>
        <w:rPr>
          <w:rFonts w:hint="eastAsia" w:ascii="Calibri" w:hAnsi="Calibri" w:cs="宋体"/>
          <w:color w:val="000000" w:themeColor="text1"/>
          <w:sz w:val="24"/>
          <w:szCs w:val="22"/>
          <w14:textFill>
            <w14:solidFill>
              <w14:schemeClr w14:val="tx1"/>
            </w14:solidFill>
          </w14:textFill>
        </w:rPr>
        <w:t>的8</w:t>
      </w:r>
      <w:r>
        <w:rPr>
          <w:rFonts w:ascii="Calibri" w:hAnsi="Calibri" w:cs="宋体"/>
          <w:color w:val="000000" w:themeColor="text1"/>
          <w:sz w:val="24"/>
          <w:szCs w:val="22"/>
          <w14:textFill>
            <w14:solidFill>
              <w14:schemeClr w14:val="tx1"/>
            </w14:solidFill>
          </w14:textFill>
        </w:rPr>
        <w:t>0%</w:t>
      </w:r>
      <w:r>
        <w:rPr>
          <w:rFonts w:hint="eastAsia" w:ascii="Calibri" w:hAnsi="Calibri" w:cs="宋体"/>
          <w:color w:val="000000" w:themeColor="text1"/>
          <w:sz w:val="24"/>
          <w:szCs w:val="22"/>
          <w14:textFill>
            <w14:solidFill>
              <w14:schemeClr w14:val="tx1"/>
            </w14:solidFill>
          </w14:textFill>
        </w:rPr>
        <w:t>；</w:t>
      </w:r>
      <w:r>
        <w:rPr>
          <w:rFonts w:hint="eastAsia" w:ascii="微软雅黑" w:hAnsi="微软雅黑" w:eastAsia="微软雅黑" w:cs="微软雅黑"/>
          <w:color w:val="000000" w:themeColor="text1"/>
          <w:sz w:val="24"/>
          <w:szCs w:val="22"/>
          <w14:textFill>
            <w14:solidFill>
              <w14:schemeClr w14:val="tx1"/>
            </w14:solidFill>
          </w14:textFill>
        </w:rPr>
        <w:t>③</w:t>
      </w:r>
      <w:r>
        <w:rPr>
          <w:rFonts w:hint="eastAsia" w:ascii="Calibri" w:hAnsi="Calibri" w:eastAsia="宋体" w:cs="宋体"/>
          <w:color w:val="000000" w:themeColor="text1"/>
          <w:sz w:val="24"/>
          <w:szCs w:val="22"/>
          <w:lang w:val="en-US" w:eastAsia="zh-CN"/>
          <w14:textFill>
            <w14:solidFill>
              <w14:schemeClr w14:val="tx1"/>
            </w14:solidFill>
          </w14:textFill>
        </w:rPr>
        <w:t>工程</w:t>
      </w:r>
      <w:r>
        <w:rPr>
          <w:rFonts w:hint="eastAsia" w:ascii="Calibri" w:hAnsi="Calibri" w:cs="宋体"/>
          <w:color w:val="000000" w:themeColor="text1"/>
          <w:sz w:val="24"/>
          <w:szCs w:val="22"/>
          <w14:textFill>
            <w14:solidFill>
              <w14:schemeClr w14:val="tx1"/>
            </w14:solidFill>
          </w14:textFill>
        </w:rPr>
        <w:t>交付使用，并经评审部门审核结算后，乙方开具相应金额</w:t>
      </w:r>
      <w:r>
        <w:rPr>
          <w:rFonts w:hint="eastAsia" w:ascii="Calibri" w:hAnsi="Calibri" w:cs="宋体"/>
          <w:color w:val="000000" w:themeColor="text1"/>
          <w:sz w:val="24"/>
          <w:szCs w:val="22"/>
          <w:lang w:val="en-US" w:eastAsia="zh-CN"/>
          <w14:textFill>
            <w14:solidFill>
              <w14:schemeClr w14:val="tx1"/>
            </w14:solidFill>
          </w14:textFill>
        </w:rPr>
        <w:t>且合法有效</w:t>
      </w:r>
      <w:r>
        <w:rPr>
          <w:rFonts w:hint="eastAsia" w:ascii="Calibri" w:hAnsi="Calibri" w:cs="宋体"/>
          <w:color w:val="000000" w:themeColor="text1"/>
          <w:sz w:val="24"/>
          <w:szCs w:val="22"/>
          <w14:textFill>
            <w14:solidFill>
              <w14:schemeClr w14:val="tx1"/>
            </w14:solidFill>
          </w14:textFill>
        </w:rPr>
        <w:t>的增值税发票给甲方，甲方收到发票后15个工作日内向乙方指定账户支付至结算总价的97%。</w:t>
      </w:r>
      <w:r>
        <w:rPr>
          <w:rFonts w:ascii="Calibri" w:hAnsi="Calibri" w:cs="宋体"/>
          <w:color w:val="000000" w:themeColor="text1"/>
          <w:sz w:val="22"/>
          <w:szCs w:val="22"/>
          <w14:textFill>
            <w14:solidFill>
              <w14:schemeClr w14:val="tx1"/>
            </w14:solidFill>
          </w14:textFill>
        </w:rPr>
        <w:fldChar w:fldCharType="begin"/>
      </w:r>
      <w:r>
        <w:rPr>
          <w:rFonts w:ascii="Calibri" w:hAnsi="Calibri" w:cs="宋体"/>
          <w:color w:val="000000" w:themeColor="text1"/>
          <w:sz w:val="22"/>
          <w:szCs w:val="22"/>
          <w14:textFill>
            <w14:solidFill>
              <w14:schemeClr w14:val="tx1"/>
            </w14:solidFill>
          </w14:textFill>
        </w:rPr>
        <w:instrText xml:space="preserve"> </w:instrText>
      </w:r>
      <w:r>
        <w:rPr>
          <w:rFonts w:hint="eastAsia" w:ascii="Calibri" w:hAnsi="Calibri" w:cs="宋体"/>
          <w:color w:val="000000" w:themeColor="text1"/>
          <w:sz w:val="22"/>
          <w:szCs w:val="22"/>
          <w14:textFill>
            <w14:solidFill>
              <w14:schemeClr w14:val="tx1"/>
            </w14:solidFill>
          </w14:textFill>
        </w:rPr>
        <w:instrText xml:space="preserve">eq \o\ac(</w:instrText>
      </w:r>
      <w:r>
        <w:rPr>
          <w:rFonts w:hint="eastAsia" w:ascii="宋体" w:hAnsi="Calibri" w:cs="宋体"/>
          <w:color w:val="000000" w:themeColor="text1"/>
          <w:position w:val="-4"/>
          <w:sz w:val="32"/>
          <w:szCs w:val="22"/>
          <w14:textFill>
            <w14:solidFill>
              <w14:schemeClr w14:val="tx1"/>
            </w14:solidFill>
          </w14:textFill>
        </w:rPr>
        <w:instrText xml:space="preserve">○</w:instrText>
      </w:r>
      <w:r>
        <w:rPr>
          <w:rFonts w:hint="eastAsia" w:ascii="Calibri" w:hAnsi="Calibri" w:cs="宋体"/>
          <w:color w:val="000000" w:themeColor="text1"/>
          <w:sz w:val="22"/>
          <w:szCs w:val="22"/>
          <w14:textFill>
            <w14:solidFill>
              <w14:schemeClr w14:val="tx1"/>
            </w14:solidFill>
          </w14:textFill>
        </w:rPr>
        <w:instrText xml:space="preserve">,4)</w:instrText>
      </w:r>
      <w:r>
        <w:rPr>
          <w:rFonts w:ascii="Calibri" w:hAnsi="Calibri" w:cs="宋体"/>
          <w:color w:val="000000" w:themeColor="text1"/>
          <w:sz w:val="22"/>
          <w:szCs w:val="22"/>
          <w14:textFill>
            <w14:solidFill>
              <w14:schemeClr w14:val="tx1"/>
            </w14:solidFill>
          </w14:textFill>
        </w:rPr>
        <w:fldChar w:fldCharType="end"/>
      </w:r>
      <w:r>
        <w:rPr>
          <w:rFonts w:hint="eastAsia" w:ascii="Calibri" w:hAnsi="Calibri" w:eastAsia="宋体" w:cs="宋体"/>
          <w:color w:val="000000" w:themeColor="text1"/>
          <w:sz w:val="24"/>
          <w:szCs w:val="22"/>
          <w:lang w:val="en-US" w:eastAsia="zh-CN"/>
          <w14:textFill>
            <w14:solidFill>
              <w14:schemeClr w14:val="tx1"/>
            </w14:solidFill>
          </w14:textFill>
        </w:rPr>
        <w:t>工程竣工验收后预留结算总价</w:t>
      </w:r>
      <w:r>
        <w:rPr>
          <w:rFonts w:hint="eastAsia" w:ascii="Calibri" w:hAnsi="Calibri" w:cs="宋体"/>
          <w:color w:val="000000" w:themeColor="text1"/>
          <w:sz w:val="24"/>
          <w:szCs w:val="22"/>
          <w14:textFill>
            <w14:solidFill>
              <w14:schemeClr w14:val="tx1"/>
            </w14:solidFill>
          </w14:textFill>
        </w:rPr>
        <w:t>的</w:t>
      </w:r>
      <w:r>
        <w:rPr>
          <w:rFonts w:ascii="Calibri" w:hAnsi="Calibri" w:cs="宋体"/>
          <w:color w:val="000000" w:themeColor="text1"/>
          <w:sz w:val="24"/>
          <w:szCs w:val="22"/>
          <w14:textFill>
            <w14:solidFill>
              <w14:schemeClr w14:val="tx1"/>
            </w14:solidFill>
          </w14:textFill>
        </w:rPr>
        <w:t>3</w:t>
      </w:r>
      <w:r>
        <w:rPr>
          <w:rFonts w:hint="eastAsia" w:ascii="Calibri" w:hAnsi="Calibri" w:cs="宋体"/>
          <w:color w:val="000000" w:themeColor="text1"/>
          <w:sz w:val="24"/>
          <w:szCs w:val="22"/>
          <w14:textFill>
            <w14:solidFill>
              <w14:schemeClr w14:val="tx1"/>
            </w14:solidFill>
          </w14:textFill>
        </w:rPr>
        <w:t>%</w:t>
      </w:r>
      <w:r>
        <w:rPr>
          <w:rFonts w:hint="eastAsia" w:ascii="Calibri" w:hAnsi="Calibri" w:cs="宋体"/>
          <w:color w:val="000000" w:themeColor="text1"/>
          <w:sz w:val="24"/>
          <w:szCs w:val="22"/>
          <w:lang w:val="en-US" w:eastAsia="zh-CN"/>
          <w14:textFill>
            <w14:solidFill>
              <w14:schemeClr w14:val="tx1"/>
            </w14:solidFill>
          </w14:textFill>
        </w:rPr>
        <w:t>作为工程质量保修金，在</w:t>
      </w:r>
      <w:r>
        <w:rPr>
          <w:rFonts w:ascii="Calibri" w:hAnsi="Calibri" w:cs="Calibri"/>
          <w:color w:val="000000" w:themeColor="text1"/>
          <w:sz w:val="24"/>
          <w:szCs w:val="22"/>
          <w14:textFill>
            <w14:solidFill>
              <w14:schemeClr w14:val="tx1"/>
            </w14:solidFill>
          </w14:textFill>
        </w:rPr>
        <w:t>工程竣工验收合格</w:t>
      </w:r>
      <w:r>
        <w:rPr>
          <w:rFonts w:hint="eastAsia" w:ascii="Calibri" w:hAnsi="Calibri" w:cs="Calibri"/>
          <w:color w:val="000000" w:themeColor="text1"/>
          <w:sz w:val="24"/>
          <w:szCs w:val="22"/>
          <w:lang w:eastAsia="zh-CN"/>
          <w14:textFill>
            <w14:solidFill>
              <w14:schemeClr w14:val="tx1"/>
            </w14:solidFill>
          </w14:textFill>
        </w:rPr>
        <w:t>、</w:t>
      </w:r>
      <w:r>
        <w:rPr>
          <w:rFonts w:hint="eastAsia" w:ascii="Calibri" w:hAnsi="Calibri" w:cs="Calibri"/>
          <w:color w:val="000000" w:themeColor="text1"/>
          <w:sz w:val="24"/>
          <w:szCs w:val="22"/>
          <w:lang w:val="en-US" w:eastAsia="zh-CN"/>
          <w14:textFill>
            <w14:solidFill>
              <w14:schemeClr w14:val="tx1"/>
            </w14:solidFill>
          </w14:textFill>
        </w:rPr>
        <w:t>相关部门出具正式书面报告</w:t>
      </w:r>
      <w:r>
        <w:rPr>
          <w:rFonts w:ascii="Calibri" w:hAnsi="Calibri" w:cs="Calibri"/>
          <w:color w:val="000000" w:themeColor="text1"/>
          <w:sz w:val="24"/>
          <w:szCs w:val="22"/>
          <w14:textFill>
            <w14:solidFill>
              <w14:schemeClr w14:val="tx1"/>
            </w14:solidFill>
          </w14:textFill>
        </w:rPr>
        <w:t>之日起满</w:t>
      </w:r>
      <w:r>
        <w:rPr>
          <w:rFonts w:hint="eastAsia" w:ascii="Calibri" w:hAnsi="Calibri" w:cs="Calibri"/>
          <w:color w:val="000000" w:themeColor="text1"/>
          <w:sz w:val="24"/>
          <w:szCs w:val="22"/>
          <w14:textFill>
            <w14:solidFill>
              <w14:schemeClr w14:val="tx1"/>
            </w14:solidFill>
          </w14:textFill>
        </w:rPr>
        <w:t>1</w:t>
      </w:r>
      <w:r>
        <w:rPr>
          <w:rFonts w:ascii="Calibri" w:hAnsi="Calibri" w:cs="Calibri"/>
          <w:color w:val="000000" w:themeColor="text1"/>
          <w:sz w:val="24"/>
          <w:szCs w:val="22"/>
          <w14:textFill>
            <w14:solidFill>
              <w14:schemeClr w14:val="tx1"/>
            </w14:solidFill>
          </w14:textFill>
        </w:rPr>
        <w:t>年后无明显质量问题或质量问题已修复的，</w:t>
      </w:r>
      <w:r>
        <w:rPr>
          <w:rFonts w:hint="eastAsia" w:ascii="Calibri" w:hAnsi="Calibri" w:cs="Calibri"/>
          <w:color w:val="000000" w:themeColor="text1"/>
          <w:sz w:val="24"/>
          <w:szCs w:val="22"/>
          <w:lang w:val="en-US" w:eastAsia="zh-CN"/>
          <w14:textFill>
            <w14:solidFill>
              <w14:schemeClr w14:val="tx1"/>
            </w14:solidFill>
          </w14:textFill>
        </w:rPr>
        <w:t>经甲方确认工程无质量问题且扣除所发生的保修费后，在</w:t>
      </w:r>
      <w:r>
        <w:rPr>
          <w:rFonts w:hint="eastAsia" w:ascii="Calibri" w:hAnsi="Calibri" w:cs="Calibri"/>
          <w:color w:val="000000" w:themeColor="text1"/>
          <w:sz w:val="24"/>
          <w:szCs w:val="22"/>
          <w14:textFill>
            <w14:solidFill>
              <w14:schemeClr w14:val="tx1"/>
            </w14:solidFill>
          </w14:textFill>
        </w:rPr>
        <w:t>甲方收到乙方开具相应金额</w:t>
      </w:r>
      <w:r>
        <w:rPr>
          <w:rFonts w:hint="eastAsia" w:ascii="Calibri" w:hAnsi="Calibri" w:cs="宋体"/>
          <w:color w:val="000000" w:themeColor="text1"/>
          <w:sz w:val="24"/>
          <w:szCs w:val="22"/>
          <w:lang w:val="en-US" w:eastAsia="zh-CN"/>
          <w14:textFill>
            <w14:solidFill>
              <w14:schemeClr w14:val="tx1"/>
            </w14:solidFill>
          </w14:textFill>
        </w:rPr>
        <w:t>且合法有效</w:t>
      </w:r>
      <w:r>
        <w:rPr>
          <w:rFonts w:hint="eastAsia" w:ascii="Calibri" w:hAnsi="Calibri" w:cs="Calibri"/>
          <w:color w:val="000000" w:themeColor="text1"/>
          <w:sz w:val="24"/>
          <w:szCs w:val="22"/>
          <w14:textFill>
            <w14:solidFill>
              <w14:schemeClr w14:val="tx1"/>
            </w14:solidFill>
          </w14:textFill>
        </w:rPr>
        <w:t>的增值税发票后15个工作日内无息支付质量保修金到乙方指定账户。</w:t>
      </w:r>
    </w:p>
    <w:p w14:paraId="63E34031">
      <w:pPr>
        <w:widowControl/>
        <w:spacing w:line="360" w:lineRule="auto"/>
        <w:rPr>
          <w:rFonts w:hint="eastAsia" w:ascii="Calibri" w:hAnsi="Calibri" w:eastAsia="宋体" w:cs="Calibri"/>
          <w:color w:val="000000" w:themeColor="text1"/>
          <w:sz w:val="24"/>
          <w:szCs w:val="22"/>
          <w14:textFill>
            <w14:solidFill>
              <w14:schemeClr w14:val="tx1"/>
            </w14:solidFill>
          </w14:textFill>
        </w:rPr>
      </w:pPr>
      <w:r>
        <w:rPr>
          <w:rFonts w:hint="eastAsia" w:ascii="Calibri" w:hAnsi="Calibri" w:eastAsia="宋体" w:cs="Calibri"/>
          <w:color w:val="000000" w:themeColor="text1"/>
          <w:sz w:val="24"/>
          <w:szCs w:val="22"/>
          <w:lang w:eastAsia="zh-CN"/>
          <w14:textFill>
            <w14:solidFill>
              <w14:schemeClr w14:val="tx1"/>
            </w14:solidFill>
          </w14:textFill>
        </w:rPr>
        <w:t>如在保修期内工程</w:t>
      </w:r>
      <w:r>
        <w:rPr>
          <w:rFonts w:hint="eastAsia" w:ascii="Calibri" w:hAnsi="Calibri" w:eastAsia="宋体" w:cs="Calibri"/>
          <w:color w:val="000000" w:themeColor="text1"/>
          <w:sz w:val="24"/>
          <w:szCs w:val="22"/>
          <w:lang w:val="en-US" w:eastAsia="zh-CN"/>
          <w14:textFill>
            <w14:solidFill>
              <w14:schemeClr w14:val="tx1"/>
            </w14:solidFill>
          </w14:textFill>
        </w:rPr>
        <w:t>出现</w:t>
      </w:r>
      <w:r>
        <w:rPr>
          <w:rFonts w:hint="eastAsia" w:ascii="Calibri" w:hAnsi="Calibri" w:eastAsia="宋体" w:cs="Calibri"/>
          <w:color w:val="000000" w:themeColor="text1"/>
          <w:sz w:val="24"/>
          <w:szCs w:val="22"/>
          <w:lang w:eastAsia="zh-CN"/>
          <w14:textFill>
            <w14:solidFill>
              <w14:schemeClr w14:val="tx1"/>
            </w14:solidFill>
          </w14:textFill>
        </w:rPr>
        <w:t>质量问题，乙方没有及时妥善地进行保修处理，质量保修金将</w:t>
      </w:r>
      <w:r>
        <w:rPr>
          <w:rFonts w:hint="eastAsia" w:ascii="Calibri" w:hAnsi="Calibri" w:eastAsia="宋体" w:cs="Calibri"/>
          <w:color w:val="000000" w:themeColor="text1"/>
          <w:sz w:val="24"/>
          <w:szCs w:val="22"/>
          <w:lang w:val="en-US" w:eastAsia="zh-CN"/>
          <w14:textFill>
            <w14:solidFill>
              <w14:schemeClr w14:val="tx1"/>
            </w14:solidFill>
          </w14:textFill>
        </w:rPr>
        <w:t>无需支付</w:t>
      </w:r>
      <w:r>
        <w:rPr>
          <w:rFonts w:hint="eastAsia" w:ascii="Calibri" w:hAnsi="Calibri" w:eastAsia="宋体" w:cs="Calibri"/>
          <w:color w:val="000000" w:themeColor="text1"/>
          <w:sz w:val="24"/>
          <w:szCs w:val="22"/>
          <w14:textFill>
            <w14:solidFill>
              <w14:schemeClr w14:val="tx1"/>
            </w14:solidFill>
          </w14:textFill>
        </w:rPr>
        <w:t>。</w:t>
      </w:r>
    </w:p>
    <w:p w14:paraId="1780F03E">
      <w:pPr>
        <w:spacing w:line="360" w:lineRule="auto"/>
        <w:rPr>
          <w:rFonts w:hint="eastAsia" w:ascii="Calibri" w:hAnsi="Calibri" w:cs="宋体"/>
          <w:color w:val="auto"/>
          <w:sz w:val="24"/>
          <w:szCs w:val="22"/>
          <w:highlight w:val="none"/>
          <w:lang w:eastAsia="zh-CN"/>
        </w:rPr>
      </w:pPr>
      <w:r>
        <w:rPr>
          <w:rFonts w:ascii="Calibri" w:hAnsi="Calibri" w:cs="宋体"/>
          <w:color w:val="auto"/>
          <w:sz w:val="24"/>
          <w:szCs w:val="22"/>
          <w:highlight w:val="none"/>
        </w:rPr>
        <w:t>6.</w:t>
      </w:r>
      <w:r>
        <w:rPr>
          <w:rFonts w:hint="eastAsia" w:ascii="Calibri" w:hAnsi="Calibri" w:cs="宋体"/>
          <w:color w:val="auto"/>
          <w:sz w:val="24"/>
          <w:szCs w:val="22"/>
          <w:highlight w:val="none"/>
        </w:rPr>
        <w:t>3</w:t>
      </w:r>
      <w:r>
        <w:rPr>
          <w:rFonts w:ascii="Calibri" w:hAnsi="Calibri" w:cs="宋体"/>
          <w:color w:val="auto"/>
          <w:sz w:val="24"/>
          <w:szCs w:val="22"/>
          <w:highlight w:val="none"/>
        </w:rPr>
        <w:t xml:space="preserve">  </w:t>
      </w:r>
      <w:r>
        <w:rPr>
          <w:rFonts w:hint="eastAsia" w:ascii="Calibri" w:hAnsi="Calibri" w:cs="宋体"/>
          <w:color w:val="auto"/>
          <w:sz w:val="24"/>
          <w:szCs w:val="22"/>
          <w:highlight w:val="none"/>
          <w:lang w:val="en-US" w:eastAsia="zh-CN"/>
        </w:rPr>
        <w:t>乙方应当在</w:t>
      </w:r>
      <w:r>
        <w:rPr>
          <w:rFonts w:hint="eastAsia" w:ascii="Calibri" w:hAnsi="Calibri" w:cs="宋体"/>
          <w:color w:val="auto"/>
          <w:sz w:val="24"/>
          <w:szCs w:val="22"/>
          <w:highlight w:val="none"/>
        </w:rPr>
        <w:t>工程竣工验收</w:t>
      </w:r>
      <w:r>
        <w:rPr>
          <w:rFonts w:hint="eastAsia" w:ascii="Calibri" w:hAnsi="Calibri" w:cs="宋体"/>
          <w:color w:val="auto"/>
          <w:sz w:val="24"/>
          <w:szCs w:val="22"/>
          <w:highlight w:val="none"/>
          <w:lang w:val="en-US" w:eastAsia="zh-CN"/>
        </w:rPr>
        <w:t>合格</w:t>
      </w:r>
      <w:r>
        <w:rPr>
          <w:rFonts w:hint="eastAsia" w:ascii="Calibri" w:hAnsi="Calibri" w:cs="宋体"/>
          <w:color w:val="auto"/>
          <w:sz w:val="24"/>
          <w:szCs w:val="22"/>
          <w:highlight w:val="none"/>
        </w:rPr>
        <w:t>后</w:t>
      </w:r>
      <w:r>
        <w:rPr>
          <w:rFonts w:hint="eastAsia" w:ascii="Calibri" w:hAnsi="Calibri" w:cs="宋体"/>
          <w:color w:val="auto"/>
          <w:sz w:val="24"/>
          <w:szCs w:val="22"/>
          <w:highlight w:val="none"/>
          <w:lang w:eastAsia="zh-CN"/>
        </w:rPr>
        <w:t>【</w:t>
      </w:r>
      <w:r>
        <w:rPr>
          <w:rFonts w:hint="eastAsia" w:ascii="Calibri" w:hAnsi="Calibri" w:cs="宋体"/>
          <w:color w:val="auto"/>
          <w:sz w:val="24"/>
          <w:szCs w:val="22"/>
          <w:highlight w:val="none"/>
          <w:lang w:val="en-US" w:eastAsia="zh-CN"/>
        </w:rPr>
        <w:t>30</w:t>
      </w:r>
      <w:r>
        <w:rPr>
          <w:rFonts w:hint="eastAsia" w:ascii="Calibri" w:hAnsi="Calibri" w:cs="宋体"/>
          <w:color w:val="auto"/>
          <w:sz w:val="24"/>
          <w:szCs w:val="22"/>
          <w:highlight w:val="none"/>
          <w:lang w:eastAsia="zh-CN"/>
        </w:rPr>
        <w:t>】</w:t>
      </w:r>
      <w:r>
        <w:rPr>
          <w:rFonts w:hint="eastAsia" w:ascii="Calibri" w:hAnsi="Calibri" w:cs="宋体"/>
          <w:color w:val="auto"/>
          <w:sz w:val="24"/>
          <w:szCs w:val="22"/>
          <w:highlight w:val="none"/>
          <w:lang w:val="en-US" w:eastAsia="zh-CN"/>
        </w:rPr>
        <w:t>日内</w:t>
      </w:r>
      <w:r>
        <w:rPr>
          <w:rFonts w:hint="eastAsia" w:ascii="Calibri" w:hAnsi="Calibri" w:cs="宋体"/>
          <w:color w:val="auto"/>
          <w:sz w:val="24"/>
          <w:szCs w:val="22"/>
          <w:highlight w:val="none"/>
        </w:rPr>
        <w:t>，</w:t>
      </w:r>
      <w:r>
        <w:rPr>
          <w:rFonts w:hint="eastAsia" w:ascii="Calibri" w:hAnsi="Calibri" w:cs="宋体"/>
          <w:color w:val="auto"/>
          <w:sz w:val="24"/>
          <w:szCs w:val="22"/>
          <w:highlight w:val="none"/>
          <w:lang w:val="en-US" w:eastAsia="zh-CN"/>
        </w:rPr>
        <w:t>向甲方</w:t>
      </w:r>
      <w:r>
        <w:rPr>
          <w:rFonts w:hint="eastAsia" w:ascii="Calibri" w:hAnsi="Calibri" w:cs="宋体"/>
          <w:color w:val="auto"/>
          <w:sz w:val="24"/>
          <w:szCs w:val="22"/>
          <w:highlight w:val="none"/>
        </w:rPr>
        <w:t>提出工程结算并将</w:t>
      </w:r>
      <w:r>
        <w:rPr>
          <w:rFonts w:hint="eastAsia" w:ascii="Calibri" w:hAnsi="Calibri" w:cs="宋体"/>
          <w:color w:val="auto"/>
          <w:sz w:val="24"/>
          <w:szCs w:val="22"/>
          <w:highlight w:val="none"/>
          <w:lang w:val="en-US" w:eastAsia="zh-CN"/>
        </w:rPr>
        <w:t>相应的结算证据、工程量计算底稿等资料</w:t>
      </w:r>
      <w:r>
        <w:rPr>
          <w:rFonts w:hint="eastAsia" w:ascii="Calibri" w:hAnsi="Calibri" w:cs="宋体"/>
          <w:color w:val="auto"/>
          <w:sz w:val="24"/>
          <w:szCs w:val="22"/>
          <w:highlight w:val="none"/>
        </w:rPr>
        <w:t>送交甲方。</w:t>
      </w:r>
      <w:r>
        <w:rPr>
          <w:rFonts w:hint="eastAsia" w:ascii="Calibri" w:hAnsi="Calibri" w:eastAsia="宋体" w:cs="宋体"/>
          <w:i w:val="0"/>
          <w:iCs w:val="0"/>
          <w:caps w:val="0"/>
          <w:color w:val="auto"/>
          <w:spacing w:val="0"/>
          <w:sz w:val="24"/>
          <w:szCs w:val="22"/>
          <w:highlight w:val="none"/>
          <w:shd w:val="clear"/>
        </w:rPr>
        <w:t>乙方未在工程竣工验收合格后</w:t>
      </w:r>
      <w:r>
        <w:rPr>
          <w:rFonts w:hint="eastAsia" w:ascii="Calibri" w:hAnsi="Calibri" w:cs="宋体"/>
          <w:i w:val="0"/>
          <w:iCs w:val="0"/>
          <w:caps w:val="0"/>
          <w:color w:val="auto"/>
          <w:spacing w:val="0"/>
          <w:sz w:val="24"/>
          <w:szCs w:val="22"/>
          <w:highlight w:val="none"/>
          <w:shd w:val="clear"/>
          <w:lang w:eastAsia="zh-CN"/>
        </w:rPr>
        <w:t>【</w:t>
      </w:r>
      <w:r>
        <w:rPr>
          <w:rFonts w:hint="eastAsia" w:ascii="Calibri" w:hAnsi="Calibri" w:cs="宋体"/>
          <w:i w:val="0"/>
          <w:iCs w:val="0"/>
          <w:caps w:val="0"/>
          <w:color w:val="auto"/>
          <w:spacing w:val="0"/>
          <w:sz w:val="24"/>
          <w:szCs w:val="22"/>
          <w:highlight w:val="none"/>
          <w:shd w:val="clear"/>
          <w:lang w:val="en-US" w:eastAsia="zh-CN"/>
        </w:rPr>
        <w:t>30</w:t>
      </w:r>
      <w:r>
        <w:rPr>
          <w:rFonts w:hint="eastAsia" w:ascii="Calibri" w:hAnsi="Calibri" w:cs="宋体"/>
          <w:i w:val="0"/>
          <w:iCs w:val="0"/>
          <w:caps w:val="0"/>
          <w:color w:val="auto"/>
          <w:spacing w:val="0"/>
          <w:sz w:val="24"/>
          <w:szCs w:val="22"/>
          <w:highlight w:val="none"/>
          <w:shd w:val="clear"/>
          <w:lang w:eastAsia="zh-CN"/>
        </w:rPr>
        <w:t>】</w:t>
      </w:r>
      <w:r>
        <w:rPr>
          <w:rFonts w:hint="eastAsia" w:ascii="Calibri" w:hAnsi="Calibri" w:eastAsia="宋体" w:cs="宋体"/>
          <w:i w:val="0"/>
          <w:iCs w:val="0"/>
          <w:caps w:val="0"/>
          <w:color w:val="auto"/>
          <w:spacing w:val="0"/>
          <w:sz w:val="24"/>
          <w:szCs w:val="22"/>
          <w:highlight w:val="none"/>
          <w:shd w:val="clear"/>
        </w:rPr>
        <w:t>日内提请甲方进行结算的，视为乙方同意甲方自行进行工程结算，乙方对甲方结算结果无条件接受</w:t>
      </w:r>
      <w:r>
        <w:rPr>
          <w:rFonts w:hint="eastAsia" w:ascii="Calibri" w:hAnsi="Calibri" w:cs="宋体"/>
          <w:color w:val="auto"/>
          <w:sz w:val="24"/>
          <w:szCs w:val="22"/>
          <w:highlight w:val="none"/>
          <w:lang w:eastAsia="zh-CN"/>
        </w:rPr>
        <w:t>。</w:t>
      </w:r>
    </w:p>
    <w:p w14:paraId="0F8D3A4A">
      <w:pPr>
        <w:spacing w:line="360" w:lineRule="auto"/>
        <w:rPr>
          <w:rFonts w:hint="eastAsia" w:ascii="Calibri" w:hAnsi="Calibri" w:eastAsia="宋体" w:cs="宋体"/>
          <w:color w:val="000000" w:themeColor="text1"/>
          <w:sz w:val="24"/>
          <w:szCs w:val="22"/>
          <w:lang w:eastAsia="zh-CN"/>
          <w14:textFill>
            <w14:solidFill>
              <w14:schemeClr w14:val="tx1"/>
            </w14:solidFill>
          </w14:textFill>
        </w:rPr>
      </w:pPr>
      <w:r>
        <w:rPr>
          <w:rFonts w:ascii="Calibri" w:hAnsi="Calibri" w:cs="宋体"/>
          <w:color w:val="000000" w:themeColor="text1"/>
          <w:sz w:val="24"/>
          <w:szCs w:val="22"/>
          <w14:textFill>
            <w14:solidFill>
              <w14:schemeClr w14:val="tx1"/>
            </w14:solidFill>
          </w14:textFill>
        </w:rPr>
        <w:t>6.</w:t>
      </w:r>
      <w:r>
        <w:rPr>
          <w:rFonts w:hint="eastAsia" w:ascii="Calibri" w:hAnsi="Calibri" w:cs="宋体"/>
          <w:color w:val="000000" w:themeColor="text1"/>
          <w:sz w:val="24"/>
          <w:szCs w:val="22"/>
          <w14:textFill>
            <w14:solidFill>
              <w14:schemeClr w14:val="tx1"/>
            </w14:solidFill>
          </w14:textFill>
        </w:rPr>
        <w:t>4</w:t>
      </w:r>
      <w:r>
        <w:rPr>
          <w:rFonts w:ascii="Calibri" w:hAnsi="Calibri" w:cs="宋体"/>
          <w:color w:val="000000" w:themeColor="text1"/>
          <w:sz w:val="24"/>
          <w:szCs w:val="22"/>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结算方式：结算时发包人以实际工程量乘以成交的综合单价（原设计方案、工程量清单没有发生变更时，成交的综合单价则成为工程结算的依据，不得调整），</w:t>
      </w:r>
      <w:r>
        <w:rPr>
          <w:rFonts w:hint="eastAsia" w:ascii="Calibri" w:hAnsi="Calibri" w:cs="宋体"/>
          <w:color w:val="000000" w:themeColor="text1"/>
          <w:sz w:val="24"/>
          <w:szCs w:val="22"/>
          <w:lang w:eastAsia="zh-CN"/>
          <w14:textFill>
            <w14:solidFill>
              <w14:schemeClr w14:val="tx1"/>
            </w14:solidFill>
          </w14:textFill>
        </w:rPr>
        <w:t>对于实际发生的工程量清单以外的项目，由甲方审计部门按照有关规定重新组价确定综合单价，</w:t>
      </w:r>
      <w:r>
        <w:rPr>
          <w:rFonts w:hint="eastAsia" w:ascii="Calibri" w:hAnsi="Calibri" w:cs="宋体"/>
          <w:color w:val="000000" w:themeColor="text1"/>
          <w:sz w:val="24"/>
          <w:szCs w:val="22"/>
          <w:lang w:val="en-US" w:eastAsia="zh-CN"/>
          <w14:textFill>
            <w14:solidFill>
              <w14:schemeClr w14:val="tx1"/>
            </w14:solidFill>
          </w14:textFill>
        </w:rPr>
        <w:t>进</w:t>
      </w:r>
      <w:r>
        <w:rPr>
          <w:rFonts w:hint="eastAsia" w:ascii="Calibri" w:hAnsi="Calibri" w:cs="宋体"/>
          <w:color w:val="000000" w:themeColor="text1"/>
          <w:sz w:val="24"/>
          <w:szCs w:val="22"/>
          <w:lang w:eastAsia="zh-CN"/>
          <w14:textFill>
            <w14:solidFill>
              <w14:schemeClr w14:val="tx1"/>
            </w14:solidFill>
          </w14:textFill>
        </w:rPr>
        <w:t>而计算发生价款。项目最终价款</w:t>
      </w:r>
      <w:r>
        <w:rPr>
          <w:rFonts w:hint="eastAsia" w:ascii="Calibri" w:hAnsi="Calibri" w:cs="宋体"/>
          <w:color w:val="000000" w:themeColor="text1"/>
          <w:sz w:val="24"/>
          <w:szCs w:val="22"/>
          <w14:textFill>
            <w14:solidFill>
              <w14:schemeClr w14:val="tx1"/>
            </w14:solidFill>
          </w14:textFill>
        </w:rPr>
        <w:t>以</w:t>
      </w:r>
      <w:r>
        <w:rPr>
          <w:rFonts w:hint="eastAsia" w:ascii="Calibri" w:hAnsi="Calibri" w:cs="宋体"/>
          <w:color w:val="000000" w:themeColor="text1"/>
          <w:sz w:val="24"/>
          <w:szCs w:val="22"/>
          <w:lang w:eastAsia="zh-CN"/>
          <w14:textFill>
            <w14:solidFill>
              <w14:schemeClr w14:val="tx1"/>
            </w14:solidFill>
          </w14:textFill>
        </w:rPr>
        <w:t>甲方</w:t>
      </w:r>
      <w:r>
        <w:rPr>
          <w:rFonts w:hint="eastAsia" w:ascii="Calibri" w:hAnsi="Calibri" w:cs="宋体"/>
          <w:color w:val="000000" w:themeColor="text1"/>
          <w:sz w:val="24"/>
          <w:szCs w:val="22"/>
          <w14:textFill>
            <w14:solidFill>
              <w14:schemeClr w14:val="tx1"/>
            </w14:solidFill>
          </w14:textFill>
        </w:rPr>
        <w:t>审计部门审</w:t>
      </w:r>
      <w:r>
        <w:rPr>
          <w:rFonts w:hint="eastAsia" w:ascii="Calibri" w:hAnsi="Calibri" w:cs="宋体"/>
          <w:color w:val="000000" w:themeColor="text1"/>
          <w:sz w:val="24"/>
          <w:szCs w:val="22"/>
          <w:lang w:eastAsia="zh-CN"/>
          <w14:textFill>
            <w14:solidFill>
              <w14:schemeClr w14:val="tx1"/>
            </w14:solidFill>
          </w14:textFill>
        </w:rPr>
        <w:t>定</w:t>
      </w:r>
      <w:r>
        <w:rPr>
          <w:rFonts w:hint="eastAsia" w:ascii="Calibri" w:hAnsi="Calibri" w:cs="宋体"/>
          <w:color w:val="000000" w:themeColor="text1"/>
          <w:sz w:val="24"/>
          <w:szCs w:val="22"/>
          <w14:textFill>
            <w14:solidFill>
              <w14:schemeClr w14:val="tx1"/>
            </w14:solidFill>
          </w14:textFill>
        </w:rPr>
        <w:t>为准。</w:t>
      </w:r>
    </w:p>
    <w:p w14:paraId="4E010560">
      <w:pPr>
        <w:spacing w:line="360" w:lineRule="auto"/>
        <w:rPr>
          <w:rFonts w:ascii="Calibri" w:hAnsi="Calibri" w:cs="宋体"/>
          <w:color w:val="000000" w:themeColor="text1"/>
          <w:sz w:val="24"/>
          <w:szCs w:val="22"/>
          <w14:textFill>
            <w14:solidFill>
              <w14:schemeClr w14:val="tx1"/>
            </w14:solidFill>
          </w14:textFill>
        </w:rPr>
      </w:pPr>
      <w:r>
        <w:rPr>
          <w:rFonts w:ascii="Calibri" w:hAnsi="Calibri" w:cs="宋体"/>
          <w:color w:val="000000" w:themeColor="text1"/>
          <w:sz w:val="24"/>
          <w:szCs w:val="22"/>
          <w14:textFill>
            <w14:solidFill>
              <w14:schemeClr w14:val="tx1"/>
            </w14:solidFill>
          </w14:textFill>
        </w:rPr>
        <w:t>6.</w:t>
      </w:r>
      <w:r>
        <w:rPr>
          <w:rFonts w:hint="eastAsia" w:ascii="Calibri" w:hAnsi="Calibri" w:cs="宋体"/>
          <w:color w:val="000000" w:themeColor="text1"/>
          <w:sz w:val="24"/>
          <w:szCs w:val="22"/>
          <w14:textFill>
            <w14:solidFill>
              <w14:schemeClr w14:val="tx1"/>
            </w14:solidFill>
          </w14:textFill>
        </w:rPr>
        <w:t>5</w:t>
      </w:r>
      <w:r>
        <w:rPr>
          <w:rFonts w:ascii="Calibri" w:hAnsi="Calibri" w:cs="宋体"/>
          <w:color w:val="000000" w:themeColor="text1"/>
          <w:sz w:val="24"/>
          <w:szCs w:val="22"/>
          <w14:textFill>
            <w14:solidFill>
              <w14:schemeClr w14:val="tx1"/>
            </w14:solidFill>
          </w14:textFill>
        </w:rPr>
        <w:t xml:space="preserve">  </w:t>
      </w:r>
      <w:r>
        <w:rPr>
          <w:rFonts w:hint="eastAsia" w:ascii="Calibri" w:hAnsi="Calibri" w:cs="宋体"/>
          <w:color w:val="000000" w:themeColor="text1"/>
          <w:sz w:val="24"/>
          <w:szCs w:val="22"/>
          <w14:textFill>
            <w14:solidFill>
              <w14:schemeClr w14:val="tx1"/>
            </w14:solidFill>
          </w14:textFill>
        </w:rPr>
        <w:t>质量保修金：本工程设</w:t>
      </w:r>
      <w:r>
        <w:rPr>
          <w:rFonts w:hint="eastAsia" w:ascii="Calibri" w:hAnsi="Calibri" w:cs="宋体"/>
          <w:color w:val="000000" w:themeColor="text1"/>
          <w:sz w:val="24"/>
          <w:szCs w:val="22"/>
          <w:lang w:val="en-US" w:eastAsia="zh-CN"/>
          <w14:textFill>
            <w14:solidFill>
              <w14:schemeClr w14:val="tx1"/>
            </w14:solidFill>
          </w14:textFill>
        </w:rPr>
        <w:t>结算总价</w:t>
      </w:r>
      <w:r>
        <w:rPr>
          <w:rFonts w:hint="eastAsia" w:ascii="Calibri" w:hAnsi="Calibri" w:cs="宋体"/>
          <w:color w:val="000000" w:themeColor="text1"/>
          <w:sz w:val="24"/>
          <w:szCs w:val="22"/>
          <w14:textFill>
            <w14:solidFill>
              <w14:schemeClr w14:val="tx1"/>
            </w14:solidFill>
          </w14:textFill>
        </w:rPr>
        <w:t>的</w:t>
      </w:r>
      <w:r>
        <w:rPr>
          <w:rFonts w:ascii="Calibri" w:hAnsi="Calibri" w:cs="宋体"/>
          <w:color w:val="000000" w:themeColor="text1"/>
          <w:sz w:val="24"/>
          <w:szCs w:val="22"/>
          <w14:textFill>
            <w14:solidFill>
              <w14:schemeClr w14:val="tx1"/>
            </w14:solidFill>
          </w14:textFill>
        </w:rPr>
        <w:t>3</w:t>
      </w:r>
      <w:r>
        <w:rPr>
          <w:rFonts w:hint="eastAsia" w:ascii="Calibri" w:hAnsi="Calibri" w:cs="宋体"/>
          <w:color w:val="000000" w:themeColor="text1"/>
          <w:sz w:val="24"/>
          <w:szCs w:val="22"/>
          <w14:textFill>
            <w14:solidFill>
              <w14:schemeClr w14:val="tx1"/>
            </w14:solidFill>
          </w14:textFill>
        </w:rPr>
        <w:t>%作为质量保修金。</w:t>
      </w:r>
    </w:p>
    <w:p w14:paraId="21AF71D5">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6.</w:t>
      </w:r>
      <w:r>
        <w:rPr>
          <w:rFonts w:hint="eastAsia" w:ascii="Calibri" w:hAnsi="Calibri"/>
          <w:color w:val="000000" w:themeColor="text1"/>
          <w:sz w:val="24"/>
          <w:szCs w:val="22"/>
          <w:lang w:val="en-US" w:eastAsia="zh-CN"/>
          <w14:textFill>
            <w14:solidFill>
              <w14:schemeClr w14:val="tx1"/>
            </w14:solidFill>
          </w14:textFill>
        </w:rPr>
        <w:t>6</w:t>
      </w:r>
      <w:r>
        <w:rPr>
          <w:rFonts w:ascii="Calibri" w:hAnsi="Calibri"/>
          <w:color w:val="000000" w:themeColor="text1"/>
          <w:sz w:val="24"/>
          <w:szCs w:val="22"/>
          <w14:textFill>
            <w14:solidFill>
              <w14:schemeClr w14:val="tx1"/>
            </w14:solidFill>
          </w14:textFill>
        </w:rPr>
        <w:t xml:space="preserve"> </w:t>
      </w:r>
      <w:r>
        <w:rPr>
          <w:rFonts w:hint="eastAsia" w:ascii="Calibri" w:hAnsi="Calibri" w:eastAsia="宋体" w:cs="宋体"/>
          <w:color w:val="000000" w:themeColor="text1"/>
          <w:sz w:val="24"/>
          <w:szCs w:val="22"/>
          <w14:textFill>
            <w14:solidFill>
              <w14:schemeClr w14:val="tx1"/>
            </w14:solidFill>
          </w14:textFill>
        </w:rPr>
        <w:t>乙方向甲方提出支付申请的同时应向甲方开具</w:t>
      </w:r>
      <w:r>
        <w:rPr>
          <w:rFonts w:hint="eastAsia" w:ascii="Calibri" w:hAnsi="Calibri" w:eastAsia="宋体" w:cs="宋体"/>
          <w:color w:val="000000" w:themeColor="text1"/>
          <w:sz w:val="24"/>
          <w:szCs w:val="22"/>
          <w:lang w:val="en-US" w:eastAsia="zh-CN"/>
          <w14:textFill>
            <w14:solidFill>
              <w14:schemeClr w14:val="tx1"/>
            </w14:solidFill>
          </w14:textFill>
        </w:rPr>
        <w:t>等额合法有效</w:t>
      </w:r>
      <w:r>
        <w:rPr>
          <w:rFonts w:hint="eastAsia" w:ascii="Calibri" w:hAnsi="Calibri" w:eastAsia="宋体" w:cs="宋体"/>
          <w:color w:val="000000" w:themeColor="text1"/>
          <w:sz w:val="24"/>
          <w:szCs w:val="22"/>
          <w14:textFill>
            <w14:solidFill>
              <w14:schemeClr w14:val="tx1"/>
            </w14:solidFill>
          </w14:textFill>
        </w:rPr>
        <w:t>的增值税发票</w:t>
      </w:r>
      <w:r>
        <w:rPr>
          <w:rFonts w:hint="eastAsia" w:ascii="Calibri" w:hAnsi="Calibri" w:eastAsia="宋体" w:cs="宋体"/>
          <w:color w:val="000000" w:themeColor="text1"/>
          <w:sz w:val="24"/>
          <w:szCs w:val="22"/>
          <w:lang w:eastAsia="zh-CN"/>
          <w14:textFill>
            <w14:solidFill>
              <w14:schemeClr w14:val="tx1"/>
            </w14:solidFill>
          </w14:textFill>
        </w:rPr>
        <w:t>，</w:t>
      </w:r>
      <w:r>
        <w:rPr>
          <w:rFonts w:hint="eastAsia" w:ascii="Calibri" w:hAnsi="Calibri" w:cs="宋体"/>
          <w:color w:val="000000" w:themeColor="text1"/>
          <w:sz w:val="24"/>
          <w:szCs w:val="22"/>
          <w14:textFill>
            <w14:solidFill>
              <w14:schemeClr w14:val="tx1"/>
            </w14:solidFill>
          </w14:textFill>
        </w:rPr>
        <w:t>如乙方未能按时提交</w:t>
      </w:r>
      <w:r>
        <w:rPr>
          <w:rFonts w:hint="eastAsia" w:ascii="Calibri" w:hAnsi="Calibri" w:cs="宋体"/>
          <w:color w:val="000000" w:themeColor="text1"/>
          <w:sz w:val="24"/>
          <w:szCs w:val="22"/>
          <w:lang w:val="en-US" w:eastAsia="zh-CN"/>
          <w14:textFill>
            <w14:solidFill>
              <w14:schemeClr w14:val="tx1"/>
            </w14:solidFill>
          </w14:textFill>
        </w:rPr>
        <w:t>等额</w:t>
      </w:r>
      <w:r>
        <w:rPr>
          <w:rFonts w:hint="eastAsia" w:ascii="Calibri" w:hAnsi="Calibri" w:cs="宋体"/>
          <w:color w:val="000000" w:themeColor="text1"/>
          <w:sz w:val="24"/>
          <w:szCs w:val="22"/>
          <w14:textFill>
            <w14:solidFill>
              <w14:schemeClr w14:val="tx1"/>
            </w14:solidFill>
          </w14:textFill>
        </w:rPr>
        <w:t>合法有效发票或发票信息有误，甲方有权拒绝付款，不视为甲方违约，且乙方仍需按本合同约定履行各项义务。</w:t>
      </w:r>
    </w:p>
    <w:p w14:paraId="6F7926D4">
      <w:pPr>
        <w:spacing w:line="360" w:lineRule="auto"/>
        <w:rPr>
          <w:rFonts w:cs="宋体"/>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6.</w:t>
      </w:r>
      <w:r>
        <w:rPr>
          <w:rFonts w:hint="eastAsia" w:ascii="Calibri" w:hAnsi="Calibri"/>
          <w:color w:val="000000" w:themeColor="text1"/>
          <w:sz w:val="24"/>
          <w:szCs w:val="22"/>
          <w:lang w:val="en-US" w:eastAsia="zh-CN"/>
          <w14:textFill>
            <w14:solidFill>
              <w14:schemeClr w14:val="tx1"/>
            </w14:solidFill>
          </w14:textFill>
        </w:rPr>
        <w:t>7</w:t>
      </w:r>
      <w:r>
        <w:rPr>
          <w:rFonts w:hint="eastAsia" w:ascii="Calibri" w:hAnsi="Calibri" w:cs="宋体"/>
          <w:color w:val="000000" w:themeColor="text1"/>
          <w:sz w:val="24"/>
          <w:szCs w:val="22"/>
          <w14:textFill>
            <w14:solidFill>
              <w14:schemeClr w14:val="tx1"/>
            </w14:solidFill>
          </w14:textFill>
        </w:rPr>
        <w:t xml:space="preserve"> </w:t>
      </w:r>
      <w:r>
        <w:rPr>
          <w:rFonts w:hint="eastAsia" w:cs="宋体"/>
          <w:color w:val="000000" w:themeColor="text1"/>
          <w:sz w:val="24"/>
          <w:szCs w:val="22"/>
          <w14:textFill>
            <w14:solidFill>
              <w14:schemeClr w14:val="tx1"/>
            </w14:solidFill>
          </w14:textFill>
        </w:rPr>
        <w:t>乙方指定收款账户信息如下：</w:t>
      </w:r>
    </w:p>
    <w:p w14:paraId="1AAD5A35">
      <w:pPr>
        <w:pStyle w:val="14"/>
        <w:ind w:left="0" w:leftChars="0"/>
        <w:rPr>
          <w:rFonts w:cs="宋体"/>
          <w:color w:val="000000" w:themeColor="text1"/>
          <w:sz w:val="24"/>
          <w:szCs w:val="22"/>
          <w14:textFill>
            <w14:solidFill>
              <w14:schemeClr w14:val="tx1"/>
            </w14:solidFill>
          </w14:textFill>
        </w:rPr>
      </w:pPr>
      <w:r>
        <w:rPr>
          <w:rFonts w:hint="eastAsia" w:cs="宋体"/>
          <w:color w:val="000000" w:themeColor="text1"/>
          <w:sz w:val="24"/>
          <w:szCs w:val="22"/>
          <w14:textFill>
            <w14:solidFill>
              <w14:schemeClr w14:val="tx1"/>
            </w14:solidFill>
          </w14:textFill>
        </w:rPr>
        <w:t xml:space="preserve">开户名称： </w:t>
      </w:r>
    </w:p>
    <w:p w14:paraId="4E96EF2C">
      <w:pPr>
        <w:pStyle w:val="14"/>
        <w:ind w:left="0" w:leftChars="0"/>
        <w:rPr>
          <w:rFonts w:cs="宋体"/>
          <w:color w:val="000000" w:themeColor="text1"/>
          <w:sz w:val="24"/>
          <w:szCs w:val="22"/>
          <w14:textFill>
            <w14:solidFill>
              <w14:schemeClr w14:val="tx1"/>
            </w14:solidFill>
          </w14:textFill>
        </w:rPr>
      </w:pPr>
      <w:r>
        <w:rPr>
          <w:rFonts w:hint="eastAsia" w:cs="宋体"/>
          <w:color w:val="000000" w:themeColor="text1"/>
          <w:sz w:val="24"/>
          <w:szCs w:val="22"/>
          <w14:textFill>
            <w14:solidFill>
              <w14:schemeClr w14:val="tx1"/>
            </w14:solidFill>
          </w14:textFill>
        </w:rPr>
        <w:t>开户行：</w:t>
      </w:r>
    </w:p>
    <w:p w14:paraId="1D56905A">
      <w:pPr>
        <w:pStyle w:val="14"/>
        <w:ind w:left="0" w:leftChars="0"/>
        <w:rPr>
          <w:rFonts w:cs="宋体"/>
          <w:color w:val="000000" w:themeColor="text1"/>
          <w:sz w:val="24"/>
          <w:szCs w:val="22"/>
          <w14:textFill>
            <w14:solidFill>
              <w14:schemeClr w14:val="tx1"/>
            </w14:solidFill>
          </w14:textFill>
        </w:rPr>
      </w:pPr>
      <w:r>
        <w:rPr>
          <w:rFonts w:hint="eastAsia" w:cs="宋体"/>
          <w:color w:val="000000" w:themeColor="text1"/>
          <w:sz w:val="24"/>
          <w:szCs w:val="22"/>
          <w14:textFill>
            <w14:solidFill>
              <w14:schemeClr w14:val="tx1"/>
            </w14:solidFill>
          </w14:textFill>
        </w:rPr>
        <w:t xml:space="preserve">银行账号： </w:t>
      </w:r>
    </w:p>
    <w:p w14:paraId="01A37719">
      <w:pPr>
        <w:pStyle w:val="22"/>
        <w:spacing w:line="360" w:lineRule="auto"/>
        <w:rPr>
          <w:color w:val="000000" w:themeColor="text1"/>
          <w14:textFill>
            <w14:solidFill>
              <w14:schemeClr w14:val="tx1"/>
            </w14:solidFill>
          </w14:textFill>
        </w:rPr>
      </w:pPr>
      <w:r>
        <w:rPr>
          <w:rFonts w:hint="eastAsia" w:cs="宋体"/>
          <w:color w:val="000000" w:themeColor="text1"/>
          <w:sz w:val="24"/>
          <w14:textFill>
            <w14:solidFill>
              <w14:schemeClr w14:val="tx1"/>
            </w14:solidFill>
          </w14:textFill>
        </w:rPr>
        <w:t>6.</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 xml:space="preserve"> 乙方对其向甲方提供的收款银行账户信息的真实性、合法性、有效性、准确性、完整性负责。乙方需变更其银行账户的，应当提前3日以书面方式通知甲方。</w:t>
      </w:r>
      <w:r>
        <w:rPr>
          <w:rFonts w:hint="eastAsia" w:ascii="Calibri" w:hAnsi="Calibri" w:eastAsia="宋体" w:cs="宋体"/>
          <w:color w:val="000000" w:themeColor="text1"/>
          <w:kern w:val="2"/>
          <w:sz w:val="24"/>
          <w:szCs w:val="22"/>
          <w:lang w:val="en-US" w:eastAsia="zh-CN"/>
          <w14:textFill>
            <w14:solidFill>
              <w14:schemeClr w14:val="tx1"/>
            </w14:solidFill>
          </w14:textFill>
        </w:rPr>
        <w:t>如因乙方提供的银行账户原因（包括但不限于账号错误、被注销、被冻结等）</w:t>
      </w:r>
      <w:r>
        <w:rPr>
          <w:rFonts w:hint="eastAsia" w:eastAsia="宋体" w:cs="宋体"/>
          <w:color w:val="000000" w:themeColor="text1"/>
          <w:sz w:val="24"/>
          <w14:textFill>
            <w14:solidFill>
              <w14:schemeClr w14:val="tx1"/>
            </w14:solidFill>
          </w14:textFill>
        </w:rPr>
        <w:t>或</w:t>
      </w:r>
      <w:r>
        <w:rPr>
          <w:rFonts w:hint="eastAsia" w:cs="宋体"/>
          <w:color w:val="000000" w:themeColor="text1"/>
          <w:sz w:val="24"/>
          <w14:textFill>
            <w14:solidFill>
              <w14:schemeClr w14:val="tx1"/>
            </w14:solidFill>
          </w14:textFill>
        </w:rPr>
        <w:t>乙方不适当、不及时通知甲方，导致费用的支付发生任何不利后果的，由乙方承担全部责任。</w:t>
      </w:r>
    </w:p>
    <w:p w14:paraId="426BD6F1">
      <w:pPr>
        <w:spacing w:line="360" w:lineRule="auto"/>
        <w:rPr>
          <w:color w:val="000000" w:themeColor="text1"/>
          <w:sz w:val="24"/>
          <w:szCs w:val="22"/>
          <w14:textFill>
            <w14:solidFill>
              <w14:schemeClr w14:val="tx1"/>
            </w14:solidFill>
          </w14:textFill>
        </w:rPr>
      </w:pPr>
      <w:r>
        <w:rPr>
          <w:rFonts w:hint="eastAsia" w:ascii="黑体" w:hAnsi="Calibri" w:eastAsia="黑体" w:cs="黑体"/>
          <w:color w:val="000000" w:themeColor="text1"/>
          <w:sz w:val="24"/>
          <w:szCs w:val="22"/>
          <w14:textFill>
            <w14:solidFill>
              <w14:schemeClr w14:val="tx1"/>
            </w14:solidFill>
          </w14:textFill>
        </w:rPr>
        <w:t xml:space="preserve">第七条   </w:t>
      </w:r>
      <w:r>
        <w:rPr>
          <w:rFonts w:hint="eastAsia" w:ascii="黑体" w:hAnsi="宋体" w:eastAsia="黑体" w:cs="黑体"/>
          <w:color w:val="000000" w:themeColor="text1"/>
          <w:sz w:val="24"/>
          <w:szCs w:val="22"/>
          <w14:textFill>
            <w14:solidFill>
              <w14:schemeClr w14:val="tx1"/>
            </w14:solidFill>
          </w14:textFill>
        </w:rPr>
        <w:t>关于材料供应的约定</w:t>
      </w:r>
    </w:p>
    <w:p w14:paraId="44D81740">
      <w:pPr>
        <w:spacing w:line="360" w:lineRule="auto"/>
        <w:rPr>
          <w:rFonts w:ascii="Calibri" w:hAnsi="Calibri" w:cs="宋体"/>
          <w:color w:val="000000" w:themeColor="text1"/>
          <w:sz w:val="24"/>
          <w:szCs w:val="22"/>
          <w14:textFill>
            <w14:solidFill>
              <w14:schemeClr w14:val="tx1"/>
            </w14:solidFill>
          </w14:textFill>
        </w:rPr>
      </w:pPr>
      <w:r>
        <w:rPr>
          <w:rFonts w:ascii="Calibri" w:hAnsi="Calibri" w:cs="宋体"/>
          <w:color w:val="000000" w:themeColor="text1"/>
          <w:sz w:val="24"/>
          <w:szCs w:val="22"/>
          <w14:textFill>
            <w14:solidFill>
              <w14:schemeClr w14:val="tx1"/>
            </w14:solidFill>
          </w14:textFill>
        </w:rPr>
        <w:t xml:space="preserve">7.1  </w:t>
      </w:r>
      <w:r>
        <w:rPr>
          <w:rFonts w:hint="eastAsia" w:ascii="Calibri" w:hAnsi="Calibri" w:cs="宋体"/>
          <w:color w:val="000000" w:themeColor="text1"/>
          <w:sz w:val="24"/>
          <w:szCs w:val="22"/>
          <w14:textFill>
            <w14:solidFill>
              <w14:schemeClr w14:val="tx1"/>
            </w14:solidFill>
          </w14:textFill>
        </w:rPr>
        <w:t>本工程所有材料、设备均由乙方负责采购供应，应为符合设计要求</w:t>
      </w:r>
      <w:r>
        <w:rPr>
          <w:rFonts w:hint="eastAsia" w:ascii="Calibri" w:hAnsi="Calibri" w:cs="宋体"/>
          <w:color w:val="000000" w:themeColor="text1"/>
          <w:sz w:val="24"/>
          <w:szCs w:val="22"/>
          <w:lang w:val="en-US" w:eastAsia="zh-CN"/>
          <w14:textFill>
            <w14:solidFill>
              <w14:schemeClr w14:val="tx1"/>
            </w14:solidFill>
          </w14:textFill>
        </w:rPr>
        <w:t>且具有质量保证</w:t>
      </w:r>
      <w:r>
        <w:rPr>
          <w:rFonts w:hint="eastAsia" w:ascii="Calibri" w:hAnsi="Calibri" w:cs="宋体"/>
          <w:color w:val="000000" w:themeColor="text1"/>
          <w:sz w:val="24"/>
          <w:szCs w:val="22"/>
          <w14:textFill>
            <w14:solidFill>
              <w14:schemeClr w14:val="tx1"/>
            </w14:solidFill>
          </w14:textFill>
        </w:rPr>
        <w:t>的合格产品，并应按时供应到现场，由乙方承担运输费用并负责保管。乙方由于保管不当造成损失，由乙方自行负责。</w:t>
      </w:r>
    </w:p>
    <w:p w14:paraId="370FF693">
      <w:pPr>
        <w:spacing w:line="360" w:lineRule="auto"/>
        <w:rPr>
          <w:rFonts w:ascii="Calibri" w:hAnsi="Calibri" w:cs="宋体"/>
          <w:color w:val="000000" w:themeColor="text1"/>
          <w:sz w:val="24"/>
          <w:szCs w:val="22"/>
          <w14:textFill>
            <w14:solidFill>
              <w14:schemeClr w14:val="tx1"/>
            </w14:solidFill>
          </w14:textFill>
        </w:rPr>
      </w:pPr>
      <w:r>
        <w:rPr>
          <w:rFonts w:ascii="Calibri" w:hAnsi="Calibri" w:cs="宋体"/>
          <w:color w:val="000000" w:themeColor="text1"/>
          <w:sz w:val="24"/>
          <w:szCs w:val="22"/>
          <w14:textFill>
            <w14:solidFill>
              <w14:schemeClr w14:val="tx1"/>
            </w14:solidFill>
          </w14:textFill>
        </w:rPr>
        <w:t>7.2  乙方应保证所提供的工程原材料符合国家、地区、行业相关规定的质量标准，原材料应为原厂制造商制造的全新产品，不存在任何所有权和知识产权的瑕疵，无任何缺陷隐患，在中国境内可依常规安全合法使</w:t>
      </w:r>
      <w:r>
        <w:rPr>
          <w:rFonts w:ascii="Calibri" w:hAnsi="Calibri" w:eastAsia="宋体" w:cs="宋体"/>
          <w:color w:val="000000" w:themeColor="text1"/>
          <w:sz w:val="24"/>
          <w:szCs w:val="22"/>
          <w14:textFill>
            <w14:solidFill>
              <w14:schemeClr w14:val="tx1"/>
            </w14:solidFill>
          </w14:textFill>
        </w:rPr>
        <w:t>用。</w:t>
      </w:r>
      <w:r>
        <w:rPr>
          <w:rFonts w:hint="default" w:ascii="Calibri" w:hAnsi="Calibri" w:eastAsia="宋体" w:cs="宋体"/>
          <w:color w:val="000000" w:themeColor="text1"/>
          <w:sz w:val="24"/>
          <w:szCs w:val="22"/>
          <w14:textFill>
            <w14:solidFill>
              <w14:schemeClr w14:val="tx1"/>
            </w14:solidFill>
          </w14:textFill>
        </w:rPr>
        <w:t>乙方采购的</w:t>
      </w:r>
      <w:r>
        <w:rPr>
          <w:rFonts w:hint="default" w:ascii="Calibri" w:hAnsi="Calibri" w:eastAsia="宋体" w:cs="宋体"/>
          <w:color w:val="000000" w:themeColor="text1"/>
          <w:sz w:val="24"/>
          <w:szCs w:val="22"/>
          <w:lang w:val="en-US" w:eastAsia="zh-CN"/>
          <w14:textFill>
            <w14:solidFill>
              <w14:schemeClr w14:val="tx1"/>
            </w14:solidFill>
          </w14:textFill>
        </w:rPr>
        <w:t>材料设备应附有出厂合格证，</w:t>
      </w:r>
      <w:r>
        <w:rPr>
          <w:rFonts w:hint="default" w:ascii="Calibri" w:hAnsi="Calibri" w:eastAsia="宋体" w:cs="宋体"/>
          <w:color w:val="000000" w:themeColor="text1"/>
          <w:sz w:val="24"/>
          <w:szCs w:val="22"/>
          <w14:textFill>
            <w14:solidFill>
              <w14:schemeClr w14:val="tx1"/>
            </w14:solidFill>
          </w14:textFill>
        </w:rPr>
        <w:t>如甲方对材料设备有异议可进行检验。如</w:t>
      </w:r>
      <w:r>
        <w:rPr>
          <w:rFonts w:hint="eastAsia" w:ascii="Calibri" w:hAnsi="Calibri" w:cs="宋体"/>
          <w:color w:val="000000" w:themeColor="text1"/>
          <w:sz w:val="24"/>
          <w:szCs w:val="22"/>
          <w14:textFill>
            <w14:solidFill>
              <w14:schemeClr w14:val="tx1"/>
            </w14:solidFill>
          </w14:textFill>
        </w:rPr>
        <w:t>检验合格，检验费用由甲方承担，否则由乙方承担。</w:t>
      </w:r>
    </w:p>
    <w:p w14:paraId="6D02A422">
      <w:pPr>
        <w:spacing w:line="360" w:lineRule="auto"/>
        <w:rPr>
          <w:rFonts w:ascii="Calibri" w:hAnsi="Calibri" w:cs="宋体"/>
          <w:color w:val="000000" w:themeColor="text1"/>
          <w:sz w:val="24"/>
          <w:szCs w:val="22"/>
          <w14:textFill>
            <w14:solidFill>
              <w14:schemeClr w14:val="tx1"/>
            </w14:solidFill>
          </w14:textFill>
        </w:rPr>
      </w:pPr>
      <w:r>
        <w:rPr>
          <w:rFonts w:ascii="Calibri" w:hAnsi="Calibri" w:cs="宋体"/>
          <w:color w:val="000000" w:themeColor="text1"/>
          <w:sz w:val="24"/>
          <w:szCs w:val="22"/>
          <w14:textFill>
            <w14:solidFill>
              <w14:schemeClr w14:val="tx1"/>
            </w14:solidFill>
          </w14:textFill>
        </w:rPr>
        <w:t xml:space="preserve">7.3  </w:t>
      </w:r>
      <w:r>
        <w:rPr>
          <w:rFonts w:hint="eastAsia" w:ascii="Calibri" w:hAnsi="Calibri" w:cs="宋体"/>
          <w:color w:val="000000" w:themeColor="text1"/>
          <w:sz w:val="24"/>
          <w:szCs w:val="22"/>
          <w14:textFill>
            <w14:solidFill>
              <w14:schemeClr w14:val="tx1"/>
            </w14:solidFill>
          </w14:textFill>
        </w:rPr>
        <w:t>凡由乙方采购的材料、设备，如不符合质量要求或规格有差异，应禁止使用。若已使用，对工程造成的损失（包括但不限于拆除、返工、更换、重做、验收不合格等）由乙方负责，同时乙方应向甲方支付结算金额</w:t>
      </w:r>
      <w:r>
        <w:rPr>
          <w:rFonts w:ascii="Calibri" w:hAnsi="Calibri" w:cs="宋体"/>
          <w:color w:val="000000" w:themeColor="text1"/>
          <w:sz w:val="24"/>
          <w:szCs w:val="22"/>
          <w14:textFill>
            <w14:solidFill>
              <w14:schemeClr w14:val="tx1"/>
            </w14:solidFill>
          </w14:textFill>
        </w:rPr>
        <w:t>20%</w:t>
      </w:r>
      <w:r>
        <w:rPr>
          <w:rFonts w:hint="eastAsia" w:ascii="Calibri" w:hAnsi="Calibri" w:cs="宋体"/>
          <w:color w:val="000000" w:themeColor="text1"/>
          <w:sz w:val="24"/>
          <w:szCs w:val="22"/>
          <w14:textFill>
            <w14:solidFill>
              <w14:schemeClr w14:val="tx1"/>
            </w14:solidFill>
          </w14:textFill>
        </w:rPr>
        <w:t>的违约金。</w:t>
      </w:r>
    </w:p>
    <w:p w14:paraId="2BC30B9C">
      <w:pPr>
        <w:spacing w:line="360" w:lineRule="auto"/>
        <w:rPr>
          <w:rFonts w:ascii="黑体" w:hAnsi="Calibri" w:eastAsia="黑体" w:cs="黑体"/>
          <w:color w:val="000000" w:themeColor="text1"/>
          <w:sz w:val="24"/>
          <w:szCs w:val="22"/>
          <w14:textFill>
            <w14:solidFill>
              <w14:schemeClr w14:val="tx1"/>
            </w14:solidFill>
          </w14:textFill>
        </w:rPr>
      </w:pPr>
      <w:r>
        <w:rPr>
          <w:rFonts w:hint="eastAsia" w:ascii="黑体" w:hAnsi="Calibri" w:eastAsia="黑体" w:cs="黑体"/>
          <w:color w:val="000000" w:themeColor="text1"/>
          <w:sz w:val="24"/>
          <w:szCs w:val="22"/>
          <w14:textFill>
            <w14:solidFill>
              <w14:schemeClr w14:val="tx1"/>
            </w14:solidFill>
          </w14:textFill>
        </w:rPr>
        <w:t>第八条   有关安全生产和防火的约定</w:t>
      </w:r>
    </w:p>
    <w:p w14:paraId="276DCA23">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8.1  </w:t>
      </w:r>
      <w:r>
        <w:rPr>
          <w:rFonts w:hint="eastAsia" w:ascii="Calibri" w:hAnsi="Calibri" w:cs="宋体"/>
          <w:color w:val="000000" w:themeColor="text1"/>
          <w:sz w:val="24"/>
          <w:szCs w:val="22"/>
          <w14:textFill>
            <w14:solidFill>
              <w14:schemeClr w14:val="tx1"/>
            </w14:solidFill>
          </w14:textFill>
        </w:rPr>
        <w:t>甲方提供的施工图纸或做法说明，应符合《中华人民共和国消防法》和有关防火设计规范。</w:t>
      </w:r>
    </w:p>
    <w:p w14:paraId="08F8312E">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8.2  </w:t>
      </w:r>
      <w:r>
        <w:rPr>
          <w:rFonts w:hint="eastAsia" w:ascii="Calibri" w:hAnsi="Calibri" w:cs="宋体"/>
          <w:color w:val="000000" w:themeColor="text1"/>
          <w:sz w:val="24"/>
          <w:szCs w:val="22"/>
          <w14:textFill>
            <w14:solidFill>
              <w14:schemeClr w14:val="tx1"/>
            </w14:solidFill>
          </w14:textFill>
        </w:rPr>
        <w:t>乙方在施工期间应严格遵守《中华人民共和国消防法》和其他相关的法规、规范。</w:t>
      </w:r>
    </w:p>
    <w:p w14:paraId="205E8F87">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8.3  </w:t>
      </w:r>
      <w:r>
        <w:rPr>
          <w:rFonts w:hint="eastAsia" w:ascii="Calibri" w:hAnsi="Calibri" w:cs="宋体"/>
          <w:color w:val="000000" w:themeColor="text1"/>
          <w:sz w:val="24"/>
          <w:szCs w:val="22"/>
          <w14:textFill>
            <w14:solidFill>
              <w14:schemeClr w14:val="tx1"/>
            </w14:solidFill>
          </w14:textFill>
        </w:rPr>
        <w:t>由于甲方确认的图纸或做法说明，违反有关安全操作规程、消防法及相关条例和防火设计规范，乙方应及时提出意见和建议，待甲方重新确认合法合规的做法后再行施工。</w:t>
      </w:r>
    </w:p>
    <w:p w14:paraId="74303694">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8.4  </w:t>
      </w:r>
      <w:r>
        <w:rPr>
          <w:rFonts w:hint="eastAsia" w:ascii="Calibri" w:hAnsi="Calibri" w:cs="宋体"/>
          <w:color w:val="000000" w:themeColor="text1"/>
          <w:sz w:val="24"/>
          <w:szCs w:val="22"/>
          <w14:textFill>
            <w14:solidFill>
              <w14:schemeClr w14:val="tx1"/>
            </w14:solidFill>
          </w14:textFill>
        </w:rPr>
        <w:t>由于乙方在施工生产过程中违反《消防法》《安全生产法》及相关法律法规规章规定的有关安全操作规程导致发生安全或火灾事故，乙方应承担由此引发的一切经济损失和法律责任。如甲方因非甲方的原因为上述产生了额外支出，甲方有权单方通知解除合同，并有权全额向乙方追索，包括且不限于直接损失、间接损失以及因维权而支出的律师费、诉讼费、保全费、交通费等所有相关费用，并有权要求乙方支付合同</w:t>
      </w:r>
      <w:r>
        <w:rPr>
          <w:rFonts w:hint="eastAsia" w:ascii="Calibri" w:hAnsi="Calibri" w:cs="宋体"/>
          <w:color w:val="000000" w:themeColor="text1"/>
          <w:sz w:val="24"/>
          <w:szCs w:val="22"/>
          <w:lang w:val="en-US" w:eastAsia="zh-CN"/>
          <w14:textFill>
            <w14:solidFill>
              <w14:schemeClr w14:val="tx1"/>
            </w14:solidFill>
          </w14:textFill>
        </w:rPr>
        <w:t>总金额</w:t>
      </w:r>
      <w:r>
        <w:rPr>
          <w:rFonts w:hint="eastAsia" w:ascii="Calibri" w:hAnsi="Calibri" w:cs="宋体"/>
          <w:color w:val="000000" w:themeColor="text1"/>
          <w:sz w:val="24"/>
          <w:szCs w:val="22"/>
          <w14:textFill>
            <w14:solidFill>
              <w14:schemeClr w14:val="tx1"/>
            </w14:solidFill>
          </w14:textFill>
        </w:rPr>
        <w:t>2</w:t>
      </w:r>
      <w:r>
        <w:rPr>
          <w:rFonts w:ascii="Calibri" w:hAnsi="Calibri"/>
          <w:color w:val="000000" w:themeColor="text1"/>
          <w:sz w:val="24"/>
          <w:szCs w:val="22"/>
          <w14:textFill>
            <w14:solidFill>
              <w14:schemeClr w14:val="tx1"/>
            </w14:solidFill>
          </w14:textFill>
        </w:rPr>
        <w:t>0%</w:t>
      </w:r>
      <w:r>
        <w:rPr>
          <w:rFonts w:hint="eastAsia" w:ascii="Calibri" w:hAnsi="Calibri" w:cs="宋体"/>
          <w:color w:val="000000" w:themeColor="text1"/>
          <w:sz w:val="24"/>
          <w:szCs w:val="22"/>
          <w14:textFill>
            <w14:solidFill>
              <w14:schemeClr w14:val="tx1"/>
            </w14:solidFill>
          </w14:textFill>
        </w:rPr>
        <w:t>的违约金。</w:t>
      </w:r>
    </w:p>
    <w:p w14:paraId="73B746A9">
      <w:pPr>
        <w:spacing w:line="360" w:lineRule="auto"/>
        <w:rPr>
          <w:rFonts w:ascii="黑体" w:hAnsi="Calibri" w:eastAsia="黑体" w:cs="黑体"/>
          <w:color w:val="000000" w:themeColor="text1"/>
          <w:sz w:val="24"/>
          <w:szCs w:val="22"/>
          <w14:textFill>
            <w14:solidFill>
              <w14:schemeClr w14:val="tx1"/>
            </w14:solidFill>
          </w14:textFill>
        </w:rPr>
      </w:pPr>
      <w:r>
        <w:rPr>
          <w:rFonts w:hint="eastAsia" w:ascii="黑体" w:hAnsi="Calibri" w:eastAsia="黑体" w:cs="黑体"/>
          <w:color w:val="000000" w:themeColor="text1"/>
          <w:sz w:val="24"/>
          <w:szCs w:val="22"/>
          <w14:textFill>
            <w14:solidFill>
              <w14:schemeClr w14:val="tx1"/>
            </w14:solidFill>
          </w14:textFill>
        </w:rPr>
        <w:t>第九条 违约责任</w:t>
      </w:r>
    </w:p>
    <w:p w14:paraId="79026D0C">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9.1  甲方无正当理由不按合同约定支付款项的，乙方在约定的付款期满3天后向甲方发出要求付款的书面通知，甲方收到通知后7个工作日仍不能按要求支付的，甲方以应付未付</w:t>
      </w:r>
      <w:r>
        <w:rPr>
          <w:rFonts w:hint="eastAsia" w:ascii="Calibri" w:hAnsi="Calibri"/>
          <w:color w:val="000000" w:themeColor="text1"/>
          <w:sz w:val="24"/>
          <w:szCs w:val="22"/>
          <w:lang w:val="en-US" w:eastAsia="zh-CN"/>
          <w14:textFill>
            <w14:solidFill>
              <w14:schemeClr w14:val="tx1"/>
            </w14:solidFill>
          </w14:textFill>
        </w:rPr>
        <w:t>金额</w:t>
      </w:r>
      <w:r>
        <w:rPr>
          <w:rFonts w:ascii="Calibri" w:hAnsi="Calibri"/>
          <w:color w:val="000000" w:themeColor="text1"/>
          <w:sz w:val="24"/>
          <w:szCs w:val="22"/>
          <w14:textFill>
            <w14:solidFill>
              <w14:schemeClr w14:val="tx1"/>
            </w14:solidFill>
          </w14:textFill>
        </w:rPr>
        <w:t>为基数，从约定应付之日起，按照每日万分之</w:t>
      </w:r>
      <w:r>
        <w:rPr>
          <w:rFonts w:hint="eastAsia" w:ascii="Calibri" w:hAnsi="Calibri"/>
          <w:color w:val="000000" w:themeColor="text1"/>
          <w:sz w:val="24"/>
          <w:szCs w:val="22"/>
          <w:lang w:val="en-US" w:eastAsia="zh-CN"/>
          <w14:textFill>
            <w14:solidFill>
              <w14:schemeClr w14:val="tx1"/>
            </w14:solidFill>
          </w14:textFill>
        </w:rPr>
        <w:t>一</w:t>
      </w:r>
      <w:r>
        <w:rPr>
          <w:rFonts w:ascii="Calibri" w:hAnsi="Calibri"/>
          <w:color w:val="000000" w:themeColor="text1"/>
          <w:sz w:val="24"/>
          <w:szCs w:val="22"/>
          <w14:textFill>
            <w14:solidFill>
              <w14:schemeClr w14:val="tx1"/>
            </w14:solidFill>
          </w14:textFill>
        </w:rPr>
        <w:t>的标准向乙方支付违约金，违约金总额不超过应付未付金额的5%</w:t>
      </w:r>
      <w:r>
        <w:rPr>
          <w:rFonts w:hint="eastAsia" w:ascii="Calibri" w:hAnsi="Calibri" w:cs="宋体"/>
          <w:color w:val="000000" w:themeColor="text1"/>
          <w:sz w:val="24"/>
          <w:szCs w:val="22"/>
          <w14:textFill>
            <w14:solidFill>
              <w14:schemeClr w14:val="tx1"/>
            </w14:solidFill>
          </w14:textFill>
        </w:rPr>
        <w:t>。</w:t>
      </w:r>
    </w:p>
    <w:p w14:paraId="24D2AAAE">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9.2  </w:t>
      </w:r>
      <w:r>
        <w:rPr>
          <w:rFonts w:hint="eastAsia" w:ascii="Calibri" w:hAnsi="Calibri" w:cs="宋体"/>
          <w:color w:val="000000" w:themeColor="text1"/>
          <w:sz w:val="24"/>
          <w:szCs w:val="22"/>
          <w14:textFill>
            <w14:solidFill>
              <w14:schemeClr w14:val="tx1"/>
            </w14:solidFill>
          </w14:textFill>
        </w:rPr>
        <w:t>由于乙方原因延期开工或逾期竣工，</w:t>
      </w:r>
      <w:r>
        <w:rPr>
          <w:rFonts w:hint="eastAsia" w:ascii="Calibri" w:hAnsi="Calibri" w:cs="宋体"/>
          <w:color w:val="000000" w:themeColor="text1"/>
          <w:sz w:val="24"/>
          <w:szCs w:val="22"/>
          <w:lang w:val="en-US" w:eastAsia="zh-CN"/>
          <w14:textFill>
            <w14:solidFill>
              <w14:schemeClr w14:val="tx1"/>
            </w14:solidFill>
          </w14:textFill>
        </w:rPr>
        <w:t>从延期或逾期之日起，</w:t>
      </w:r>
      <w:r>
        <w:rPr>
          <w:rFonts w:hint="eastAsia" w:ascii="Calibri" w:hAnsi="Calibri" w:cs="宋体"/>
          <w:color w:val="000000" w:themeColor="text1"/>
          <w:sz w:val="24"/>
          <w:szCs w:val="22"/>
          <w14:textFill>
            <w14:solidFill>
              <w14:schemeClr w14:val="tx1"/>
            </w14:solidFill>
          </w14:textFill>
        </w:rPr>
        <w:t>每延期或逾期一天，应向甲方支付</w:t>
      </w:r>
      <w:r>
        <w:rPr>
          <w:rFonts w:hint="eastAsia" w:ascii="Calibri" w:hAnsi="Calibri" w:cs="宋体"/>
          <w:color w:val="000000" w:themeColor="text1"/>
          <w:sz w:val="24"/>
          <w:szCs w:val="22"/>
          <w:lang w:val="en-US" w:eastAsia="zh-CN"/>
          <w14:textFill>
            <w14:solidFill>
              <w14:schemeClr w14:val="tx1"/>
            </w14:solidFill>
          </w14:textFill>
        </w:rPr>
        <w:t>本</w:t>
      </w:r>
      <w:r>
        <w:rPr>
          <w:rFonts w:hint="eastAsia" w:ascii="Calibri" w:hAnsi="Calibri" w:cs="宋体"/>
          <w:color w:val="000000" w:themeColor="text1"/>
          <w:sz w:val="24"/>
          <w:szCs w:val="22"/>
          <w14:textFill>
            <w14:solidFill>
              <w14:schemeClr w14:val="tx1"/>
            </w14:solidFill>
          </w14:textFill>
        </w:rPr>
        <w:t>合同</w:t>
      </w:r>
      <w:r>
        <w:rPr>
          <w:rFonts w:hint="eastAsia" w:ascii="Calibri" w:hAnsi="Calibri" w:cs="宋体"/>
          <w:color w:val="000000" w:themeColor="text1"/>
          <w:sz w:val="24"/>
          <w:szCs w:val="22"/>
          <w:lang w:val="en-US" w:eastAsia="zh-CN"/>
          <w14:textFill>
            <w14:solidFill>
              <w14:schemeClr w14:val="tx1"/>
            </w14:solidFill>
          </w14:textFill>
        </w:rPr>
        <w:t>总金额</w:t>
      </w:r>
      <w:r>
        <w:rPr>
          <w:rFonts w:hint="eastAsia" w:ascii="Calibri" w:hAnsi="Calibri" w:cs="宋体"/>
          <w:color w:val="000000" w:themeColor="text1"/>
          <w:sz w:val="24"/>
          <w:szCs w:val="22"/>
          <w14:textFill>
            <w14:solidFill>
              <w14:schemeClr w14:val="tx1"/>
            </w14:solidFill>
          </w14:textFill>
        </w:rPr>
        <w:t>的万分之三作为违约金。逾期超过</w:t>
      </w:r>
      <w:r>
        <w:rPr>
          <w:rFonts w:ascii="Calibri" w:hAnsi="Calibri"/>
          <w:color w:val="000000" w:themeColor="text1"/>
          <w:sz w:val="24"/>
          <w:szCs w:val="22"/>
          <w14:textFill>
            <w14:solidFill>
              <w14:schemeClr w14:val="tx1"/>
            </w14:solidFill>
          </w14:textFill>
        </w:rPr>
        <w:t>15</w:t>
      </w:r>
      <w:r>
        <w:rPr>
          <w:rFonts w:hint="eastAsia" w:ascii="Calibri" w:hAnsi="Calibri" w:cs="宋体"/>
          <w:color w:val="000000" w:themeColor="text1"/>
          <w:sz w:val="24"/>
          <w:szCs w:val="22"/>
          <w14:textFill>
            <w14:solidFill>
              <w14:schemeClr w14:val="tx1"/>
            </w14:solidFill>
          </w14:textFill>
        </w:rPr>
        <w:t>天（含</w:t>
      </w:r>
      <w:r>
        <w:rPr>
          <w:rFonts w:ascii="Calibri" w:hAnsi="Calibri"/>
          <w:color w:val="000000" w:themeColor="text1"/>
          <w:sz w:val="24"/>
          <w:szCs w:val="22"/>
          <w14:textFill>
            <w14:solidFill>
              <w14:schemeClr w14:val="tx1"/>
            </w14:solidFill>
          </w14:textFill>
        </w:rPr>
        <w:t>15</w:t>
      </w:r>
      <w:r>
        <w:rPr>
          <w:rFonts w:hint="eastAsia" w:ascii="Calibri" w:hAnsi="Calibri" w:cs="宋体"/>
          <w:color w:val="000000" w:themeColor="text1"/>
          <w:sz w:val="24"/>
          <w:szCs w:val="22"/>
          <w14:textFill>
            <w14:solidFill>
              <w14:schemeClr w14:val="tx1"/>
            </w14:solidFill>
          </w14:textFill>
        </w:rPr>
        <w:t>天），甲方有权</w:t>
      </w:r>
      <w:r>
        <w:rPr>
          <w:rFonts w:hint="eastAsia" w:ascii="Calibri" w:hAnsi="Calibri" w:cs="宋体"/>
          <w:color w:val="000000" w:themeColor="text1"/>
          <w:sz w:val="24"/>
          <w:szCs w:val="22"/>
          <w:lang w:val="en-US" w:eastAsia="zh-CN"/>
          <w14:textFill>
            <w14:solidFill>
              <w14:schemeClr w14:val="tx1"/>
            </w14:solidFill>
          </w14:textFill>
        </w:rPr>
        <w:t>选择继续接受乙方提供的修缮成果或</w:t>
      </w:r>
      <w:r>
        <w:rPr>
          <w:rFonts w:hint="eastAsia" w:ascii="Calibri" w:hAnsi="Calibri" w:cs="宋体"/>
          <w:color w:val="000000" w:themeColor="text1"/>
          <w:sz w:val="24"/>
          <w:szCs w:val="22"/>
          <w14:textFill>
            <w14:solidFill>
              <w14:schemeClr w14:val="tx1"/>
            </w14:solidFill>
          </w14:textFill>
        </w:rPr>
        <w:t>单方解除合同，</w:t>
      </w:r>
      <w:r>
        <w:rPr>
          <w:rFonts w:hint="eastAsia" w:ascii="Calibri" w:hAnsi="Calibri" w:eastAsia="宋体" w:cs="宋体"/>
          <w:b w:val="0"/>
          <w:bCs w:val="0"/>
          <w:color w:val="000000" w:themeColor="text1"/>
          <w:sz w:val="24"/>
          <w:szCs w:val="22"/>
          <w:lang w:val="en-US" w:eastAsia="zh-CN"/>
          <w14:textFill>
            <w14:solidFill>
              <w14:schemeClr w14:val="tx1"/>
            </w14:solidFill>
          </w14:textFill>
        </w:rPr>
        <w:t>甲方选择接受乙方修缮成果的，乙方按照前款约定承担违约</w:t>
      </w:r>
      <w:r>
        <w:rPr>
          <w:rFonts w:hint="eastAsia" w:ascii="Calibri" w:hAnsi="Calibri" w:cs="宋体"/>
          <w:b w:val="0"/>
          <w:bCs w:val="0"/>
          <w:color w:val="000000" w:themeColor="text1"/>
          <w:sz w:val="24"/>
          <w:szCs w:val="22"/>
          <w:lang w:val="en-US" w:eastAsia="zh-CN"/>
          <w14:textFill>
            <w14:solidFill>
              <w14:schemeClr w14:val="tx1"/>
            </w14:solidFill>
          </w14:textFill>
        </w:rPr>
        <w:t>金，违约金总额不超过本合同总金额的20%</w:t>
      </w:r>
      <w:r>
        <w:rPr>
          <w:rFonts w:hint="eastAsia" w:ascii="Calibri" w:hAnsi="Calibri" w:eastAsia="宋体" w:cs="宋体"/>
          <w:b w:val="0"/>
          <w:bCs w:val="0"/>
          <w:color w:val="000000" w:themeColor="text1"/>
          <w:sz w:val="24"/>
          <w:szCs w:val="22"/>
          <w:lang w:val="en-US" w:eastAsia="zh-CN"/>
          <w14:textFill>
            <w14:solidFill>
              <w14:schemeClr w14:val="tx1"/>
            </w14:solidFill>
          </w14:textFill>
        </w:rPr>
        <w:t>；甲方选择解除合同的，乙方除应向甲方支付本合同总金额20%的违约金外</w:t>
      </w:r>
      <w:r>
        <w:rPr>
          <w:rFonts w:hint="eastAsia" w:ascii="Calibri" w:hAnsi="Calibri" w:cs="宋体"/>
          <w:color w:val="000000" w:themeColor="text1"/>
          <w:sz w:val="24"/>
          <w:szCs w:val="22"/>
          <w14:textFill>
            <w14:solidFill>
              <w14:schemeClr w14:val="tx1"/>
            </w14:solidFill>
          </w14:textFill>
        </w:rPr>
        <w:t>，还应全额退还甲方已经预付的款项。</w:t>
      </w:r>
    </w:p>
    <w:p w14:paraId="08AF5E74">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9.3  </w:t>
      </w:r>
      <w:r>
        <w:rPr>
          <w:rFonts w:hint="eastAsia" w:ascii="Calibri" w:hAnsi="Calibri" w:cs="宋体"/>
          <w:color w:val="000000" w:themeColor="text1"/>
          <w:sz w:val="24"/>
          <w:szCs w:val="22"/>
          <w14:textFill>
            <w14:solidFill>
              <w14:schemeClr w14:val="tx1"/>
            </w14:solidFill>
          </w14:textFill>
        </w:rPr>
        <w:t>乙方应妥善保护甲方提供的设备及现场堆放的家具、陈设和工程成品，如造成损失，应按照初始购买价赔偿。</w:t>
      </w:r>
    </w:p>
    <w:p w14:paraId="2F0FDD63">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9.4  </w:t>
      </w:r>
      <w:r>
        <w:rPr>
          <w:rFonts w:hint="eastAsia" w:ascii="Calibri" w:hAnsi="Calibri" w:cs="宋体"/>
          <w:color w:val="000000" w:themeColor="text1"/>
          <w:sz w:val="24"/>
          <w:szCs w:val="22"/>
          <w14:textFill>
            <w14:solidFill>
              <w14:schemeClr w14:val="tx1"/>
            </w14:solidFill>
          </w14:textFill>
        </w:rPr>
        <w:t>未经甲方书面同意，若乙方擅自拆改原建筑物结构或设备管线，由此发生的损失或事故（包括罚款），由乙方负责并赔偿损失，且乙方应当负责及时恢复原状且不得影响原房屋的安全使用，不能恢复原状的，应做好加固措施保证房屋安全。</w:t>
      </w:r>
    </w:p>
    <w:p w14:paraId="442D81B8">
      <w:pPr>
        <w:pStyle w:val="16"/>
        <w:widowControl w:val="0"/>
        <w:spacing w:before="0" w:beforeAutospacing="0" w:after="0" w:afterAutospacing="0" w:line="360" w:lineRule="auto"/>
        <w:jc w:val="both"/>
        <w:rPr>
          <w:color w:val="000000" w:themeColor="text1"/>
          <w:szCs w:val="22"/>
          <w14:textFill>
            <w14:solidFill>
              <w14:schemeClr w14:val="tx1"/>
            </w14:solidFill>
          </w14:textFill>
        </w:rPr>
      </w:pPr>
      <w:r>
        <w:rPr>
          <w:rFonts w:ascii="Calibri" w:hAnsi="Calibri"/>
          <w:color w:val="000000" w:themeColor="text1"/>
          <w:kern w:val="2"/>
          <w:szCs w:val="22"/>
          <w14:textFill>
            <w14:solidFill>
              <w14:schemeClr w14:val="tx1"/>
            </w14:solidFill>
          </w14:textFill>
        </w:rPr>
        <w:t xml:space="preserve">9.5 </w:t>
      </w:r>
      <w:r>
        <w:rPr>
          <w:rFonts w:hint="eastAsia" w:ascii="Calibri" w:hAnsi="Calibri" w:cs="宋体"/>
          <w:color w:val="000000" w:themeColor="text1"/>
          <w:kern w:val="2"/>
          <w:szCs w:val="22"/>
          <w14:textFill>
            <w14:solidFill>
              <w14:schemeClr w14:val="tx1"/>
            </w14:solidFill>
          </w14:textFill>
        </w:rPr>
        <w:t>项目实施过程中所发生的事故、人员伤亡、罚款、索赔、损失补偿、诉讼等一切责任均由乙方负责，如甲方因非甲方的原因为上述情况产生了额外支出，甲方有权全额向乙方追索，包括且不限于直接损失、间接损失以及因维权而支出的律师费、诉讼费、保全费、交通费等所有相关费用，并有权要求乙方支付合同</w:t>
      </w:r>
      <w:r>
        <w:rPr>
          <w:rFonts w:hint="eastAsia" w:ascii="Calibri" w:hAnsi="Calibri" w:cs="宋体"/>
          <w:color w:val="000000" w:themeColor="text1"/>
          <w:kern w:val="2"/>
          <w:szCs w:val="22"/>
          <w:lang w:val="en-US" w:eastAsia="zh-CN"/>
          <w14:textFill>
            <w14:solidFill>
              <w14:schemeClr w14:val="tx1"/>
            </w14:solidFill>
          </w14:textFill>
        </w:rPr>
        <w:t>总金额</w:t>
      </w:r>
      <w:r>
        <w:rPr>
          <w:rFonts w:hint="eastAsia" w:ascii="Calibri" w:hAnsi="Calibri" w:cs="宋体"/>
          <w:color w:val="000000" w:themeColor="text1"/>
          <w:kern w:val="2"/>
          <w:szCs w:val="22"/>
          <w14:textFill>
            <w14:solidFill>
              <w14:schemeClr w14:val="tx1"/>
            </w14:solidFill>
          </w14:textFill>
        </w:rPr>
        <w:t>2</w:t>
      </w:r>
      <w:r>
        <w:rPr>
          <w:rFonts w:ascii="Calibri" w:hAnsi="Calibri"/>
          <w:color w:val="000000" w:themeColor="text1"/>
          <w:kern w:val="2"/>
          <w:szCs w:val="22"/>
          <w14:textFill>
            <w14:solidFill>
              <w14:schemeClr w14:val="tx1"/>
            </w14:solidFill>
          </w14:textFill>
        </w:rPr>
        <w:t>0%</w:t>
      </w:r>
      <w:r>
        <w:rPr>
          <w:rFonts w:hint="eastAsia" w:ascii="Calibri" w:hAnsi="Calibri" w:cs="宋体"/>
          <w:color w:val="000000" w:themeColor="text1"/>
          <w:kern w:val="2"/>
          <w:szCs w:val="22"/>
          <w14:textFill>
            <w14:solidFill>
              <w14:schemeClr w14:val="tx1"/>
            </w14:solidFill>
          </w14:textFill>
        </w:rPr>
        <w:t>的违约金。</w:t>
      </w:r>
    </w:p>
    <w:p w14:paraId="1BD75406">
      <w:pPr>
        <w:pStyle w:val="16"/>
        <w:widowControl w:val="0"/>
        <w:spacing w:before="0" w:beforeAutospacing="0" w:after="0" w:afterAutospacing="0" w:line="360" w:lineRule="auto"/>
        <w:jc w:val="both"/>
        <w:rPr>
          <w:color w:val="000000" w:themeColor="text1"/>
          <w:szCs w:val="22"/>
          <w14:textFill>
            <w14:solidFill>
              <w14:schemeClr w14:val="tx1"/>
            </w14:solidFill>
          </w14:textFill>
        </w:rPr>
      </w:pPr>
      <w:r>
        <w:rPr>
          <w:rFonts w:ascii="Calibri" w:hAnsi="Calibri"/>
          <w:color w:val="000000" w:themeColor="text1"/>
          <w:kern w:val="2"/>
          <w:szCs w:val="22"/>
          <w14:textFill>
            <w14:solidFill>
              <w14:schemeClr w14:val="tx1"/>
            </w14:solidFill>
          </w14:textFill>
        </w:rPr>
        <w:t xml:space="preserve">9.6 </w:t>
      </w:r>
      <w:r>
        <w:rPr>
          <w:rFonts w:hint="eastAsia" w:ascii="Calibri" w:hAnsi="Calibri" w:cs="宋体"/>
          <w:color w:val="000000" w:themeColor="text1"/>
          <w:kern w:val="2"/>
          <w:szCs w:val="22"/>
          <w14:textFill>
            <w14:solidFill>
              <w14:schemeClr w14:val="tx1"/>
            </w14:solidFill>
          </w14:textFill>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w:t>
      </w:r>
      <w:r>
        <w:rPr>
          <w:rFonts w:hint="eastAsia" w:ascii="Calibri" w:hAnsi="Calibri" w:cs="宋体"/>
          <w:color w:val="000000" w:themeColor="text1"/>
          <w:kern w:val="2"/>
          <w:szCs w:val="22"/>
          <w:lang w:val="en-US" w:eastAsia="zh-CN"/>
          <w14:textFill>
            <w14:solidFill>
              <w14:schemeClr w14:val="tx1"/>
            </w14:solidFill>
          </w14:textFill>
        </w:rPr>
        <w:t>总金额</w:t>
      </w:r>
      <w:r>
        <w:rPr>
          <w:rFonts w:hint="eastAsia" w:ascii="Calibri" w:hAnsi="Calibri" w:cs="宋体"/>
          <w:color w:val="000000" w:themeColor="text1"/>
          <w:kern w:val="2"/>
          <w:szCs w:val="22"/>
          <w14:textFill>
            <w14:solidFill>
              <w14:schemeClr w14:val="tx1"/>
            </w14:solidFill>
          </w14:textFill>
        </w:rPr>
        <w:t>2</w:t>
      </w:r>
      <w:r>
        <w:rPr>
          <w:rFonts w:ascii="Calibri" w:hAnsi="Calibri"/>
          <w:color w:val="000000" w:themeColor="text1"/>
          <w:kern w:val="2"/>
          <w:szCs w:val="22"/>
          <w14:textFill>
            <w14:solidFill>
              <w14:schemeClr w14:val="tx1"/>
            </w14:solidFill>
          </w14:textFill>
        </w:rPr>
        <w:t>0%</w:t>
      </w:r>
      <w:r>
        <w:rPr>
          <w:rFonts w:hint="eastAsia" w:ascii="Calibri" w:hAnsi="Calibri" w:cs="宋体"/>
          <w:color w:val="000000" w:themeColor="text1"/>
          <w:kern w:val="2"/>
          <w:szCs w:val="22"/>
          <w14:textFill>
            <w14:solidFill>
              <w14:schemeClr w14:val="tx1"/>
            </w14:solidFill>
          </w14:textFill>
        </w:rPr>
        <w:t>的违约金。</w:t>
      </w:r>
    </w:p>
    <w:p w14:paraId="2D50452A">
      <w:pPr>
        <w:pStyle w:val="16"/>
        <w:widowControl w:val="0"/>
        <w:spacing w:before="0" w:beforeAutospacing="0" w:after="0" w:afterAutospacing="0" w:line="360" w:lineRule="auto"/>
        <w:jc w:val="both"/>
        <w:rPr>
          <w:color w:val="000000" w:themeColor="text1"/>
          <w:szCs w:val="22"/>
          <w14:textFill>
            <w14:solidFill>
              <w14:schemeClr w14:val="tx1"/>
            </w14:solidFill>
          </w14:textFill>
        </w:rPr>
      </w:pPr>
      <w:r>
        <w:rPr>
          <w:rFonts w:ascii="Calibri" w:hAnsi="Calibri"/>
          <w:color w:val="000000" w:themeColor="text1"/>
          <w:kern w:val="2"/>
          <w:szCs w:val="22"/>
          <w14:textFill>
            <w14:solidFill>
              <w14:schemeClr w14:val="tx1"/>
            </w14:solidFill>
          </w14:textFill>
        </w:rPr>
        <w:t>9.7</w:t>
      </w:r>
      <w:r>
        <w:rPr>
          <w:rFonts w:hint="eastAsia" w:ascii="Calibri" w:hAnsi="Calibri"/>
          <w:color w:val="000000" w:themeColor="text1"/>
          <w:kern w:val="2"/>
          <w:szCs w:val="22"/>
          <w:lang w:val="en-US" w:eastAsia="zh-CN"/>
          <w14:textFill>
            <w14:solidFill>
              <w14:schemeClr w14:val="tx1"/>
            </w14:solidFill>
          </w14:textFill>
        </w:rPr>
        <w:t>本合同项下</w:t>
      </w:r>
      <w:r>
        <w:rPr>
          <w:rFonts w:hint="eastAsia" w:ascii="Calibri" w:hAnsi="Calibri" w:cs="宋体"/>
          <w:color w:val="000000" w:themeColor="text1"/>
          <w:kern w:val="2"/>
          <w:szCs w:val="22"/>
          <w14:textFill>
            <w14:solidFill>
              <w14:schemeClr w14:val="tx1"/>
            </w14:solidFill>
          </w14:textFill>
        </w:rPr>
        <w:t>如发生乙方应支付违约金</w:t>
      </w:r>
      <w:r>
        <w:rPr>
          <w:rFonts w:hint="eastAsia" w:ascii="Calibri" w:hAnsi="Calibri" w:cs="宋体"/>
          <w:color w:val="000000" w:themeColor="text1"/>
          <w:kern w:val="2"/>
          <w:szCs w:val="22"/>
          <w:lang w:val="en-US" w:eastAsia="zh-CN"/>
          <w14:textFill>
            <w14:solidFill>
              <w14:schemeClr w14:val="tx1"/>
            </w14:solidFill>
          </w14:textFill>
        </w:rPr>
        <w:t>或赔偿金</w:t>
      </w:r>
      <w:r>
        <w:rPr>
          <w:rFonts w:hint="eastAsia" w:ascii="Calibri" w:hAnsi="Calibri" w:cs="宋体"/>
          <w:color w:val="000000" w:themeColor="text1"/>
          <w:kern w:val="2"/>
          <w:szCs w:val="22"/>
          <w14:textFill>
            <w14:solidFill>
              <w14:schemeClr w14:val="tx1"/>
            </w14:solidFill>
          </w14:textFill>
        </w:rPr>
        <w:t>的情形，均为甲方有权从未付款项中扣除，或要求乙方另行支付。</w:t>
      </w:r>
    </w:p>
    <w:p w14:paraId="640058BD">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9.8 </w:t>
      </w:r>
      <w:r>
        <w:rPr>
          <w:rFonts w:hint="eastAsia" w:ascii="Calibri" w:hAnsi="Calibri" w:cs="宋体"/>
          <w:color w:val="000000" w:themeColor="text1"/>
          <w:sz w:val="24"/>
          <w:szCs w:val="22"/>
          <w14:textFill>
            <w14:solidFill>
              <w14:schemeClr w14:val="tx1"/>
            </w14:solidFill>
          </w14:textFill>
        </w:rPr>
        <w:t>因一方原因，合同无法继续履行时，应通知对方，办理合同终止协议，并由责任方赔偿对方由此造成的经济损失。</w:t>
      </w:r>
      <w:r>
        <w:rPr>
          <w:rFonts w:ascii="Calibri" w:hAnsi="Calibri"/>
          <w:color w:val="000000" w:themeColor="text1"/>
          <w:sz w:val="24"/>
          <w:szCs w:val="22"/>
          <w14:textFill>
            <w14:solidFill>
              <w14:schemeClr w14:val="tx1"/>
            </w14:solidFill>
          </w14:textFill>
        </w:rPr>
        <w:t xml:space="preserve">  </w:t>
      </w:r>
    </w:p>
    <w:p w14:paraId="11F88753">
      <w:pPr>
        <w:spacing w:line="360" w:lineRule="auto"/>
        <w:rPr>
          <w:b/>
          <w:color w:val="000000" w:themeColor="text1"/>
          <w:sz w:val="24"/>
          <w:szCs w:val="22"/>
          <w14:textFill>
            <w14:solidFill>
              <w14:schemeClr w14:val="tx1"/>
            </w14:solidFill>
          </w14:textFill>
        </w:rPr>
      </w:pPr>
      <w:r>
        <w:rPr>
          <w:rFonts w:hint="eastAsia" w:ascii="Calibri" w:hAnsi="Calibri" w:cs="宋体"/>
          <w:b/>
          <w:color w:val="000000" w:themeColor="text1"/>
          <w:sz w:val="24"/>
          <w:szCs w:val="22"/>
          <w14:textFill>
            <w14:solidFill>
              <w14:schemeClr w14:val="tx1"/>
            </w14:solidFill>
          </w14:textFill>
        </w:rPr>
        <w:t>第十条</w:t>
      </w:r>
      <w:r>
        <w:rPr>
          <w:rFonts w:ascii="Calibri" w:hAnsi="Calibri"/>
          <w:b/>
          <w:color w:val="000000" w:themeColor="text1"/>
          <w:sz w:val="24"/>
          <w:szCs w:val="22"/>
          <w14:textFill>
            <w14:solidFill>
              <w14:schemeClr w14:val="tx1"/>
            </w14:solidFill>
          </w14:textFill>
        </w:rPr>
        <w:t xml:space="preserve">  </w:t>
      </w:r>
      <w:r>
        <w:rPr>
          <w:rFonts w:hint="eastAsia" w:ascii="Calibri" w:hAnsi="Calibri" w:cs="宋体"/>
          <w:b/>
          <w:color w:val="000000" w:themeColor="text1"/>
          <w:sz w:val="24"/>
          <w:szCs w:val="22"/>
          <w14:textFill>
            <w14:solidFill>
              <w14:schemeClr w14:val="tx1"/>
            </w14:solidFill>
          </w14:textFill>
        </w:rPr>
        <w:t>关于保密事项的约定</w:t>
      </w:r>
    </w:p>
    <w:p w14:paraId="4A31DDFE">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10.1  </w:t>
      </w:r>
      <w:r>
        <w:rPr>
          <w:rFonts w:hint="eastAsia" w:ascii="Calibri" w:hAnsi="Calibri" w:cs="宋体"/>
          <w:color w:val="000000" w:themeColor="text1"/>
          <w:sz w:val="24"/>
          <w:szCs w:val="22"/>
          <w14:textFill>
            <w14:solidFill>
              <w14:schemeClr w14:val="tx1"/>
            </w14:solidFill>
          </w14:textFill>
        </w:rPr>
        <w:t>乙方对在工作中接触到的甲方的任何资料、文件、数据（无论是书面的还是纸质的），以及对甲方服务形成的任何交付物，负有为甲方保密的责任，未经甲方书面同意，乙方不得以任何方式向任何第三方提供或透露。</w:t>
      </w:r>
    </w:p>
    <w:p w14:paraId="666DBFB1">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10.2  </w:t>
      </w:r>
      <w:r>
        <w:rPr>
          <w:rFonts w:hint="eastAsia" w:ascii="Calibri" w:hAnsi="Calibri" w:cs="宋体"/>
          <w:color w:val="000000" w:themeColor="text1"/>
          <w:sz w:val="24"/>
          <w:szCs w:val="22"/>
          <w14:textFill>
            <w14:solidFill>
              <w14:schemeClr w14:val="tx1"/>
            </w14:solidFill>
          </w14:textFill>
        </w:rPr>
        <w:t>甲方向乙方提供的任何资料、文件和信息，在乙方服务结束后，乙方均及时归还甲方，电子文档的应从自己的电脑等存储设备上予以永久删除。</w:t>
      </w:r>
    </w:p>
    <w:p w14:paraId="288C6EEC">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10.3  </w:t>
      </w:r>
      <w:r>
        <w:rPr>
          <w:rFonts w:hint="eastAsia" w:ascii="Calibri" w:hAnsi="Calibri" w:cs="宋体"/>
          <w:color w:val="000000" w:themeColor="text1"/>
          <w:sz w:val="24"/>
          <w:szCs w:val="22"/>
          <w14:textFill>
            <w14:solidFill>
              <w14:schemeClr w14:val="tx1"/>
            </w14:solidFill>
          </w14:textFill>
        </w:rPr>
        <w:t>乙方及乙方人员违反上述保密条款，因未遵守保密义务给甲方造成损失的，乙方应承担赔偿责任，同时乙方需向甲方支付合同</w:t>
      </w:r>
      <w:r>
        <w:rPr>
          <w:rFonts w:hint="eastAsia" w:ascii="Calibri" w:hAnsi="Calibri" w:cs="宋体"/>
          <w:color w:val="000000" w:themeColor="text1"/>
          <w:sz w:val="24"/>
          <w:szCs w:val="22"/>
          <w:lang w:val="en-US" w:eastAsia="zh-CN"/>
          <w14:textFill>
            <w14:solidFill>
              <w14:schemeClr w14:val="tx1"/>
            </w14:solidFill>
          </w14:textFill>
        </w:rPr>
        <w:t>总金额</w:t>
      </w:r>
      <w:r>
        <w:rPr>
          <w:rFonts w:hint="eastAsia" w:ascii="Calibri" w:hAnsi="Calibri" w:cs="宋体"/>
          <w:color w:val="000000" w:themeColor="text1"/>
          <w:sz w:val="24"/>
          <w:szCs w:val="22"/>
          <w14:textFill>
            <w14:solidFill>
              <w14:schemeClr w14:val="tx1"/>
            </w14:solidFill>
          </w14:textFill>
        </w:rPr>
        <w:t>2</w:t>
      </w:r>
      <w:r>
        <w:rPr>
          <w:rFonts w:ascii="Calibri" w:hAnsi="Calibri"/>
          <w:color w:val="000000" w:themeColor="text1"/>
          <w:sz w:val="24"/>
          <w:szCs w:val="22"/>
          <w14:textFill>
            <w14:solidFill>
              <w14:schemeClr w14:val="tx1"/>
            </w14:solidFill>
          </w14:textFill>
        </w:rPr>
        <w:t>0%</w:t>
      </w:r>
      <w:r>
        <w:rPr>
          <w:rFonts w:hint="eastAsia" w:ascii="Calibri" w:hAnsi="Calibri" w:cs="宋体"/>
          <w:color w:val="000000" w:themeColor="text1"/>
          <w:sz w:val="24"/>
          <w:szCs w:val="22"/>
          <w14:textFill>
            <w14:solidFill>
              <w14:schemeClr w14:val="tx1"/>
            </w14:solidFill>
          </w14:textFill>
        </w:rPr>
        <w:t>的违约金。</w:t>
      </w:r>
    </w:p>
    <w:p w14:paraId="001EDFED">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 xml:space="preserve">10.4  </w:t>
      </w:r>
      <w:r>
        <w:rPr>
          <w:rFonts w:hint="eastAsia" w:ascii="Calibri" w:hAnsi="Calibri" w:cs="宋体"/>
          <w:color w:val="000000" w:themeColor="text1"/>
          <w:sz w:val="24"/>
          <w:szCs w:val="22"/>
          <w14:textFill>
            <w14:solidFill>
              <w14:schemeClr w14:val="tx1"/>
            </w14:solidFill>
          </w14:textFill>
        </w:rPr>
        <w:t>以上条款在合同有效期结束后继续生效，至相关信息已解密成为公众信息时止。本合同如有任何部分被视为无效或不可执行，均不影响本保密条款的效力。</w:t>
      </w:r>
    </w:p>
    <w:p w14:paraId="222D5F93">
      <w:pPr>
        <w:spacing w:line="360" w:lineRule="auto"/>
        <w:rPr>
          <w:rFonts w:ascii="Calibri" w:hAnsi="Calibri" w:cs="宋体"/>
          <w:b/>
          <w:color w:val="000000" w:themeColor="text1"/>
          <w:sz w:val="24"/>
          <w:szCs w:val="22"/>
          <w14:textFill>
            <w14:solidFill>
              <w14:schemeClr w14:val="tx1"/>
            </w14:solidFill>
          </w14:textFill>
        </w:rPr>
      </w:pPr>
      <w:r>
        <w:rPr>
          <w:rFonts w:hint="eastAsia" w:ascii="Calibri" w:hAnsi="Calibri" w:cs="宋体"/>
          <w:b/>
          <w:color w:val="000000" w:themeColor="text1"/>
          <w:sz w:val="24"/>
          <w:szCs w:val="22"/>
          <w14:textFill>
            <w14:solidFill>
              <w14:schemeClr w14:val="tx1"/>
            </w14:solidFill>
          </w14:textFill>
        </w:rPr>
        <w:t>第十一条　不可抗力</w:t>
      </w:r>
    </w:p>
    <w:p w14:paraId="0583648F">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11.1</w:t>
      </w:r>
      <w:r>
        <w:rPr>
          <w:rFonts w:hint="eastAsia" w:ascii="Calibri" w:hAnsi="Calibri" w:cs="宋体"/>
          <w:color w:val="000000" w:themeColor="text1"/>
          <w:sz w:val="24"/>
          <w:szCs w:val="22"/>
          <w14:textFill>
            <w14:solidFill>
              <w14:schemeClr w14:val="tx1"/>
            </w14:solidFill>
          </w14:textFill>
        </w:rPr>
        <w:t>如果本合同任何一方因受不可抗力事件影响而未能履行其在本合同下的全部或部分义务，该义务的履行在不可抗力事件妨碍其履行期间应予中止。</w:t>
      </w:r>
    </w:p>
    <w:p w14:paraId="71828EC2">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11.2</w:t>
      </w:r>
      <w:r>
        <w:rPr>
          <w:rFonts w:hint="eastAsia" w:ascii="Calibri" w:hAnsi="Calibri" w:cs="宋体"/>
          <w:color w:val="000000" w:themeColor="text1"/>
          <w:sz w:val="24"/>
          <w:szCs w:val="22"/>
          <w14:textFill>
            <w14:solidFill>
              <w14:schemeClr w14:val="tx1"/>
            </w14:solidFill>
          </w14:textFill>
        </w:rPr>
        <w:t>受到不可抗力事件影响的一方应在不可抗力事件发生后2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685D5D0B">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11.3</w:t>
      </w:r>
      <w:r>
        <w:rPr>
          <w:rFonts w:hint="eastAsia" w:ascii="Calibri" w:hAnsi="Calibri" w:cs="宋体"/>
          <w:color w:val="000000" w:themeColor="text1"/>
          <w:sz w:val="24"/>
          <w:szCs w:val="22"/>
          <w14:textFill>
            <w14:solidFill>
              <w14:schemeClr w14:val="tx1"/>
            </w14:solidFill>
          </w14:textFill>
        </w:rPr>
        <w:t>不可抗力事件发生时，双方应立即通过友好协商决定如何执行本合同。不可抗力事件的影响终止或消除后，双方须立即恢复履行各自在本合同项下的各项义务。如不可抗力及其影响无法终止或消除而致使合同任何一方丧失继续履行合同的能力，则双方可协商解除合同或暂时延迟合同的履行，且遭遇不可抗力</w:t>
      </w:r>
      <w:r>
        <w:rPr>
          <w:rFonts w:hint="eastAsia" w:ascii="Calibri" w:hAnsi="Calibri" w:cs="宋体"/>
          <w:color w:val="000000" w:themeColor="text1"/>
          <w:sz w:val="24"/>
          <w:szCs w:val="22"/>
          <w:lang w:val="en-US" w:eastAsia="zh-CN"/>
          <w14:textFill>
            <w14:solidFill>
              <w14:schemeClr w14:val="tx1"/>
            </w14:solidFill>
          </w14:textFill>
        </w:rPr>
        <w:t>的</w:t>
      </w:r>
      <w:r>
        <w:rPr>
          <w:rFonts w:hint="eastAsia" w:ascii="Calibri" w:hAnsi="Calibri" w:cs="宋体"/>
          <w:color w:val="000000" w:themeColor="text1"/>
          <w:sz w:val="24"/>
          <w:szCs w:val="22"/>
          <w14:textFill>
            <w14:solidFill>
              <w14:schemeClr w14:val="tx1"/>
            </w14:solidFill>
          </w14:textFill>
        </w:rPr>
        <w:t>一方无须为此承担责任。当事人迟延履行后发生不可抗力的，不能免除责任。</w:t>
      </w:r>
    </w:p>
    <w:p w14:paraId="33C4C4BD">
      <w:pPr>
        <w:spacing w:line="360" w:lineRule="auto"/>
        <w:rPr>
          <w:color w:val="000000" w:themeColor="text1"/>
          <w14:textFill>
            <w14:solidFill>
              <w14:schemeClr w14:val="tx1"/>
            </w14:solidFill>
          </w14:textFill>
        </w:rPr>
      </w:pPr>
      <w:r>
        <w:rPr>
          <w:rFonts w:ascii="Calibri" w:hAnsi="Calibri"/>
          <w:color w:val="000000" w:themeColor="text1"/>
          <w:sz w:val="24"/>
          <w:szCs w:val="22"/>
          <w14:textFill>
            <w14:solidFill>
              <w14:schemeClr w14:val="tx1"/>
            </w14:solidFill>
          </w14:textFill>
        </w:rPr>
        <w:t>11.4</w:t>
      </w:r>
      <w:r>
        <w:rPr>
          <w:rFonts w:hint="eastAsia" w:ascii="Calibri" w:hAnsi="Calibri" w:cs="宋体"/>
          <w:color w:val="000000" w:themeColor="text1"/>
          <w:sz w:val="24"/>
          <w:szCs w:val="22"/>
          <w14:textFill>
            <w14:solidFill>
              <w14:schemeClr w14:val="tx1"/>
            </w14:solidFill>
          </w14:textFill>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14:paraId="06FBDD2A">
      <w:pPr>
        <w:spacing w:line="360" w:lineRule="auto"/>
        <w:rPr>
          <w:rFonts w:eastAsia="黑体"/>
          <w:color w:val="000000" w:themeColor="text1"/>
          <w:sz w:val="24"/>
          <w:szCs w:val="22"/>
          <w14:textFill>
            <w14:solidFill>
              <w14:schemeClr w14:val="tx1"/>
            </w14:solidFill>
          </w14:textFill>
        </w:rPr>
      </w:pPr>
      <w:r>
        <w:rPr>
          <w:rFonts w:hint="eastAsia" w:ascii="Calibri" w:hAnsi="Calibri" w:eastAsia="黑体" w:cs="黑体"/>
          <w:color w:val="000000" w:themeColor="text1"/>
          <w:sz w:val="24"/>
          <w:szCs w:val="22"/>
          <w14:textFill>
            <w14:solidFill>
              <w14:schemeClr w14:val="tx1"/>
            </w14:solidFill>
          </w14:textFill>
        </w:rPr>
        <w:t>第十二条</w:t>
      </w:r>
      <w:r>
        <w:rPr>
          <w:rFonts w:ascii="Calibri" w:hAnsi="Calibri" w:eastAsia="黑体"/>
          <w:color w:val="000000" w:themeColor="text1"/>
          <w:sz w:val="24"/>
          <w:szCs w:val="22"/>
          <w14:textFill>
            <w14:solidFill>
              <w14:schemeClr w14:val="tx1"/>
            </w14:solidFill>
          </w14:textFill>
        </w:rPr>
        <w:t xml:space="preserve">  </w:t>
      </w:r>
      <w:r>
        <w:rPr>
          <w:rFonts w:hint="eastAsia" w:ascii="黑体" w:hAnsi="Calibri" w:eastAsia="黑体" w:cs="黑体"/>
          <w:color w:val="000000" w:themeColor="text1"/>
          <w:sz w:val="24"/>
          <w:szCs w:val="22"/>
          <w14:textFill>
            <w14:solidFill>
              <w14:schemeClr w14:val="tx1"/>
            </w14:solidFill>
          </w14:textFill>
        </w:rPr>
        <w:t>争议或纠纷处理</w:t>
      </w:r>
    </w:p>
    <w:p w14:paraId="02B3B276">
      <w:pPr>
        <w:spacing w:line="360" w:lineRule="auto"/>
        <w:ind w:firstLine="480" w:firstLineChars="200"/>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本合同在履行期间，双方发生争议时，在不影响工程进度的前提下，双方可采取协商解决，协商不成的，双方均有权将争议提交至甲方所在地人民法院解决。守约方为解决纠纷、争议而产生的维权费用，包括且不限于律师费、诉讼费、鉴定费、交通费等，均由违约方承担。</w:t>
      </w:r>
    </w:p>
    <w:p w14:paraId="1E250A75">
      <w:pPr>
        <w:spacing w:line="360" w:lineRule="auto"/>
        <w:rPr>
          <w:rFonts w:ascii="黑体" w:hAnsi="Calibri" w:eastAsia="黑体" w:cs="黑体"/>
          <w:color w:val="000000" w:themeColor="text1"/>
          <w:sz w:val="24"/>
          <w:szCs w:val="22"/>
          <w14:textFill>
            <w14:solidFill>
              <w14:schemeClr w14:val="tx1"/>
            </w14:solidFill>
          </w14:textFill>
        </w:rPr>
      </w:pPr>
      <w:r>
        <w:rPr>
          <w:rFonts w:hint="eastAsia" w:ascii="Calibri" w:hAnsi="Calibri" w:eastAsia="黑体" w:cs="黑体"/>
          <w:color w:val="000000" w:themeColor="text1"/>
          <w:sz w:val="24"/>
          <w:szCs w:val="22"/>
          <w14:textFill>
            <w14:solidFill>
              <w14:schemeClr w14:val="tx1"/>
            </w14:solidFill>
          </w14:textFill>
        </w:rPr>
        <w:t>第十三条</w:t>
      </w:r>
      <w:r>
        <w:rPr>
          <w:rFonts w:ascii="Calibri" w:hAnsi="Calibri" w:eastAsia="黑体"/>
          <w:color w:val="000000" w:themeColor="text1"/>
          <w:sz w:val="24"/>
          <w:szCs w:val="22"/>
          <w14:textFill>
            <w14:solidFill>
              <w14:schemeClr w14:val="tx1"/>
            </w14:solidFill>
          </w14:textFill>
        </w:rPr>
        <w:t xml:space="preserve"> </w:t>
      </w:r>
      <w:r>
        <w:rPr>
          <w:rFonts w:hint="eastAsia" w:ascii="黑体" w:hAnsi="宋体" w:eastAsia="黑体" w:cs="黑体"/>
          <w:color w:val="000000" w:themeColor="text1"/>
          <w:sz w:val="24"/>
          <w:szCs w:val="22"/>
          <w14:textFill>
            <w14:solidFill>
              <w14:schemeClr w14:val="tx1"/>
            </w14:solidFill>
          </w14:textFill>
        </w:rPr>
        <w:t xml:space="preserve"> 其他约定</w:t>
      </w:r>
    </w:p>
    <w:p w14:paraId="41C56868">
      <w:pPr>
        <w:pStyle w:val="16"/>
        <w:widowControl w:val="0"/>
        <w:spacing w:before="0" w:beforeAutospacing="0" w:after="0" w:afterAutospacing="0" w:line="360" w:lineRule="auto"/>
        <w:jc w:val="both"/>
        <w:rPr>
          <w:color w:val="000000" w:themeColor="text1"/>
          <w:szCs w:val="22"/>
          <w14:textFill>
            <w14:solidFill>
              <w14:schemeClr w14:val="tx1"/>
            </w14:solidFill>
          </w14:textFill>
        </w:rPr>
      </w:pPr>
      <w:r>
        <w:rPr>
          <w:rFonts w:ascii="Calibri" w:hAnsi="Calibri"/>
          <w:color w:val="000000" w:themeColor="text1"/>
          <w:kern w:val="2"/>
          <w:szCs w:val="22"/>
          <w14:textFill>
            <w14:solidFill>
              <w14:schemeClr w14:val="tx1"/>
            </w14:solidFill>
          </w14:textFill>
        </w:rPr>
        <w:t xml:space="preserve">13.1 </w:t>
      </w:r>
      <w:r>
        <w:rPr>
          <w:rFonts w:hint="eastAsia" w:ascii="Calibri" w:hAnsi="Calibri" w:cs="宋体"/>
          <w:color w:val="000000" w:themeColor="text1"/>
          <w:kern w:val="2"/>
          <w:szCs w:val="22"/>
          <w14:textFill>
            <w14:solidFill>
              <w14:schemeClr w14:val="tx1"/>
            </w14:solidFill>
          </w14:textFill>
        </w:rPr>
        <w:t>凡与本工程签订的相关补充协议、承诺书等文件，必须加盖双方印章或合同专用章方为有效文件。</w:t>
      </w:r>
    </w:p>
    <w:p w14:paraId="3FE0D4C2">
      <w:pPr>
        <w:pStyle w:val="16"/>
        <w:widowControl w:val="0"/>
        <w:spacing w:before="0" w:beforeAutospacing="0" w:after="120" w:afterAutospacing="0" w:line="360" w:lineRule="auto"/>
        <w:ind w:left="1"/>
        <w:jc w:val="both"/>
        <w:rPr>
          <w:color w:val="000000" w:themeColor="text1"/>
          <w:szCs w:val="22"/>
          <w14:textFill>
            <w14:solidFill>
              <w14:schemeClr w14:val="tx1"/>
            </w14:solidFill>
          </w14:textFill>
        </w:rPr>
      </w:pPr>
      <w:r>
        <w:rPr>
          <w:rFonts w:ascii="Calibri" w:hAnsi="Calibri"/>
          <w:color w:val="000000" w:themeColor="text1"/>
          <w:kern w:val="2"/>
          <w:szCs w:val="22"/>
          <w14:textFill>
            <w14:solidFill>
              <w14:schemeClr w14:val="tx1"/>
            </w14:solidFill>
          </w14:textFill>
        </w:rPr>
        <w:t>13.2</w:t>
      </w:r>
      <w:r>
        <w:rPr>
          <w:rFonts w:hint="eastAsia" w:ascii="Calibri" w:hAnsi="Calibri" w:cs="宋体"/>
          <w:color w:val="000000" w:themeColor="text1"/>
          <w:kern w:val="2"/>
          <w:szCs w:val="22"/>
          <w14:textFill>
            <w14:solidFill>
              <w14:schemeClr w14:val="tx1"/>
            </w14:solidFill>
          </w14:textFill>
        </w:rPr>
        <w:t>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由乙方负责。</w:t>
      </w:r>
    </w:p>
    <w:p w14:paraId="53605D13">
      <w:pPr>
        <w:pStyle w:val="16"/>
        <w:widowControl w:val="0"/>
        <w:spacing w:before="0" w:beforeAutospacing="0" w:after="120" w:afterAutospacing="0" w:line="360" w:lineRule="auto"/>
        <w:ind w:left="1"/>
        <w:jc w:val="both"/>
        <w:rPr>
          <w:color w:val="000000" w:themeColor="text1"/>
          <w:szCs w:val="22"/>
          <w14:textFill>
            <w14:solidFill>
              <w14:schemeClr w14:val="tx1"/>
            </w14:solidFill>
          </w14:textFill>
        </w:rPr>
      </w:pPr>
      <w:r>
        <w:rPr>
          <w:rFonts w:ascii="Calibri" w:hAnsi="Calibri"/>
          <w:color w:val="000000" w:themeColor="text1"/>
          <w:kern w:val="2"/>
          <w:szCs w:val="22"/>
          <w14:textFill>
            <w14:solidFill>
              <w14:schemeClr w14:val="tx1"/>
            </w14:solidFill>
          </w14:textFill>
        </w:rPr>
        <w:t>13.3</w:t>
      </w:r>
      <w:r>
        <w:rPr>
          <w:rFonts w:hint="eastAsia" w:ascii="Calibri" w:hAnsi="Calibri" w:cs="宋体"/>
          <w:color w:val="000000" w:themeColor="text1"/>
          <w:kern w:val="2"/>
          <w:szCs w:val="22"/>
          <w14:textFill>
            <w14:solidFill>
              <w14:schemeClr w14:val="tx1"/>
            </w14:solidFill>
          </w14:textFill>
        </w:rPr>
        <w:t>双方以及有权机关（包括但不限于人民法院、仲裁委员会、公证处）在本合同履行过程中相互发出或者提供的所有通知、文件、文书、资料等，均以本合同签署页所列明的地址送达为准。一方如果迁址或者变更电话，应当在变更之日起</w:t>
      </w:r>
      <w:r>
        <w:rPr>
          <w:rFonts w:ascii="Calibri" w:hAnsi="Calibri"/>
          <w:color w:val="000000" w:themeColor="text1"/>
          <w:kern w:val="2"/>
          <w:szCs w:val="22"/>
          <w14:textFill>
            <w14:solidFill>
              <w14:schemeClr w14:val="tx1"/>
            </w14:solidFill>
          </w14:textFill>
        </w:rPr>
        <w:t>3</w:t>
      </w:r>
      <w:r>
        <w:rPr>
          <w:rFonts w:hint="eastAsia" w:ascii="Calibri" w:hAnsi="Calibri" w:cs="宋体"/>
          <w:color w:val="000000" w:themeColor="text1"/>
          <w:kern w:val="2"/>
          <w:szCs w:val="22"/>
          <w14:textFill>
            <w14:solidFill>
              <w14:schemeClr w14:val="tx1"/>
            </w14:solidFill>
          </w14:textFill>
        </w:rPr>
        <w:t>日内书面通知对方，未履行通知义务的，其他方按原地址邮寄相关材料即视为已履行送达义务。当面交付上述材料的，在交付之时视为送达；以邮寄方式交付的，寄出或者投邮后即视为送达。</w:t>
      </w:r>
    </w:p>
    <w:p w14:paraId="3A3D129B">
      <w:pPr>
        <w:spacing w:line="360" w:lineRule="auto"/>
        <w:rPr>
          <w:rFonts w:ascii="黑体" w:hAnsi="Calibri" w:eastAsia="黑体" w:cs="黑体"/>
          <w:color w:val="000000" w:themeColor="text1"/>
          <w:sz w:val="24"/>
          <w:szCs w:val="22"/>
          <w14:textFill>
            <w14:solidFill>
              <w14:schemeClr w14:val="tx1"/>
            </w14:solidFill>
          </w14:textFill>
        </w:rPr>
      </w:pPr>
      <w:r>
        <w:rPr>
          <w:rFonts w:hint="eastAsia" w:ascii="黑体" w:hAnsi="Calibri" w:eastAsia="黑体" w:cs="黑体"/>
          <w:color w:val="000000" w:themeColor="text1"/>
          <w:sz w:val="24"/>
          <w:szCs w:val="22"/>
          <w14:textFill>
            <w14:solidFill>
              <w14:schemeClr w14:val="tx1"/>
            </w14:solidFill>
          </w14:textFill>
        </w:rPr>
        <w:t>第十四条  附则</w:t>
      </w:r>
    </w:p>
    <w:p w14:paraId="11BC7778">
      <w:pPr>
        <w:spacing w:line="360" w:lineRule="auto"/>
        <w:rPr>
          <w:color w:val="000000" w:themeColor="text1"/>
          <w:sz w:val="24"/>
          <w:szCs w:val="22"/>
          <w14:textFill>
            <w14:solidFill>
              <w14:schemeClr w14:val="tx1"/>
            </w14:solidFill>
          </w14:textFill>
        </w:rPr>
      </w:pPr>
      <w:r>
        <w:rPr>
          <w:rFonts w:ascii="Calibri" w:hAnsi="Calibri"/>
          <w:color w:val="000000" w:themeColor="text1"/>
          <w:sz w:val="24"/>
          <w:szCs w:val="22"/>
          <w14:textFill>
            <w14:solidFill>
              <w14:schemeClr w14:val="tx1"/>
            </w14:solidFill>
          </w14:textFill>
        </w:rPr>
        <w:t>1</w:t>
      </w:r>
      <w:r>
        <w:rPr>
          <w:rFonts w:hint="eastAsia" w:ascii="Calibri" w:hAnsi="Calibri"/>
          <w:color w:val="000000" w:themeColor="text1"/>
          <w:sz w:val="24"/>
          <w:szCs w:val="22"/>
          <w14:textFill>
            <w14:solidFill>
              <w14:schemeClr w14:val="tx1"/>
            </w14:solidFill>
          </w14:textFill>
        </w:rPr>
        <w:t>4</w:t>
      </w:r>
      <w:r>
        <w:rPr>
          <w:rFonts w:ascii="Calibri" w:hAnsi="Calibri"/>
          <w:color w:val="000000" w:themeColor="text1"/>
          <w:sz w:val="24"/>
          <w:szCs w:val="22"/>
          <w14:textFill>
            <w14:solidFill>
              <w14:schemeClr w14:val="tx1"/>
            </w14:solidFill>
          </w14:textFill>
        </w:rPr>
        <w:t xml:space="preserve">.1  </w:t>
      </w:r>
      <w:r>
        <w:rPr>
          <w:rFonts w:hint="eastAsia" w:ascii="Calibri" w:hAnsi="Calibri" w:cs="宋体"/>
          <w:color w:val="000000" w:themeColor="text1"/>
          <w:sz w:val="24"/>
          <w:szCs w:val="22"/>
          <w14:textFill>
            <w14:solidFill>
              <w14:schemeClr w14:val="tx1"/>
            </w14:solidFill>
          </w14:textFill>
        </w:rPr>
        <w:t>本工程质量保证期为壹年，自甲方验收合格之日起计算。</w:t>
      </w:r>
    </w:p>
    <w:p w14:paraId="569B3D30">
      <w:pPr>
        <w:spacing w:line="360" w:lineRule="auto"/>
        <w:rPr>
          <w:rFonts w:hint="eastAsia" w:ascii="宋体" w:hAnsi="宋体" w:cs="宋体"/>
          <w:color w:val="000000" w:themeColor="text1"/>
          <w:sz w:val="24"/>
          <w:szCs w:val="24"/>
          <w14:textFill>
            <w14:solidFill>
              <w14:schemeClr w14:val="tx1"/>
            </w14:solidFill>
          </w14:textFill>
        </w:rPr>
      </w:pPr>
      <w:r>
        <w:rPr>
          <w:rFonts w:ascii="Calibri" w:hAnsi="Calibri"/>
          <w:color w:val="000000" w:themeColor="text1"/>
          <w:sz w:val="24"/>
          <w:szCs w:val="22"/>
          <w14:textFill>
            <w14:solidFill>
              <w14:schemeClr w14:val="tx1"/>
            </w14:solidFill>
          </w14:textFill>
        </w:rPr>
        <w:t>1</w:t>
      </w:r>
      <w:r>
        <w:rPr>
          <w:rFonts w:hint="eastAsia" w:ascii="Calibri" w:hAnsi="Calibri"/>
          <w:color w:val="000000" w:themeColor="text1"/>
          <w:sz w:val="24"/>
          <w:szCs w:val="22"/>
          <w14:textFill>
            <w14:solidFill>
              <w14:schemeClr w14:val="tx1"/>
            </w14:solidFill>
          </w14:textFill>
        </w:rPr>
        <w:t>4</w:t>
      </w:r>
      <w:r>
        <w:rPr>
          <w:rFonts w:ascii="Calibri" w:hAnsi="Calibri"/>
          <w:color w:val="000000" w:themeColor="text1"/>
          <w:sz w:val="24"/>
          <w:szCs w:val="22"/>
          <w14:textFill>
            <w14:solidFill>
              <w14:schemeClr w14:val="tx1"/>
            </w14:solidFill>
          </w14:textFill>
        </w:rPr>
        <w:t xml:space="preserve">.2  </w:t>
      </w:r>
      <w:r>
        <w:rPr>
          <w:rFonts w:hint="eastAsia" w:ascii="Calibri" w:hAnsi="Calibri" w:cs="宋体"/>
          <w:color w:val="000000" w:themeColor="text1"/>
          <w:sz w:val="24"/>
          <w:szCs w:val="22"/>
          <w14:textFill>
            <w14:solidFill>
              <w14:schemeClr w14:val="tx1"/>
            </w14:solidFill>
          </w14:textFill>
        </w:rPr>
        <w:t>本合同自双方法定代表人</w:t>
      </w:r>
      <w:r>
        <w:rPr>
          <w:rFonts w:hint="eastAsia" w:ascii="Calibri" w:hAnsi="Calibri" w:cs="宋体"/>
          <w:color w:val="000000" w:themeColor="text1"/>
          <w:sz w:val="24"/>
          <w:szCs w:val="22"/>
          <w:lang w:eastAsia="zh-CN"/>
          <w14:textFill>
            <w14:solidFill>
              <w14:schemeClr w14:val="tx1"/>
            </w14:solidFill>
          </w14:textFill>
        </w:rPr>
        <w:t>（</w:t>
      </w:r>
      <w:r>
        <w:rPr>
          <w:rFonts w:hint="eastAsia" w:ascii="Calibri" w:hAnsi="Calibri" w:cs="宋体"/>
          <w:color w:val="000000" w:themeColor="text1"/>
          <w:sz w:val="24"/>
          <w:szCs w:val="22"/>
          <w:lang w:val="en-US" w:eastAsia="zh-CN"/>
          <w14:textFill>
            <w14:solidFill>
              <w14:schemeClr w14:val="tx1"/>
            </w14:solidFill>
          </w14:textFill>
        </w:rPr>
        <w:t>负责人</w:t>
      </w:r>
      <w:r>
        <w:rPr>
          <w:rFonts w:hint="eastAsia" w:ascii="Calibri" w:hAnsi="Calibri" w:cs="宋体"/>
          <w:color w:val="000000" w:themeColor="text1"/>
          <w:sz w:val="24"/>
          <w:szCs w:val="22"/>
          <w:lang w:eastAsia="zh-CN"/>
          <w14:textFill>
            <w14:solidFill>
              <w14:schemeClr w14:val="tx1"/>
            </w14:solidFill>
          </w14:textFill>
        </w:rPr>
        <w:t>）</w:t>
      </w:r>
      <w:r>
        <w:rPr>
          <w:rFonts w:hint="eastAsia" w:ascii="Calibri" w:hAnsi="Calibri" w:cs="宋体"/>
          <w:color w:val="000000" w:themeColor="text1"/>
          <w:sz w:val="24"/>
          <w:szCs w:val="22"/>
          <w14:textFill>
            <w14:solidFill>
              <w14:schemeClr w14:val="tx1"/>
            </w14:solidFill>
          </w14:textFill>
        </w:rPr>
        <w:t>或授权代表签字并加盖公章或合同专用章之日起生效。</w:t>
      </w:r>
      <w:r>
        <w:rPr>
          <w:rFonts w:hint="eastAsia" w:ascii="宋体" w:hAnsi="宋体" w:cs="宋体"/>
          <w:color w:val="000000" w:themeColor="text1"/>
          <w:sz w:val="24"/>
          <w:szCs w:val="24"/>
          <w14:textFill>
            <w14:solidFill>
              <w14:schemeClr w14:val="tx1"/>
            </w14:solidFill>
          </w14:textFill>
        </w:rPr>
        <w:t>本合同一式</w:t>
      </w:r>
      <w:r>
        <w:rPr>
          <w:rFonts w:hint="eastAsia" w:ascii="宋体" w:hAnsi="宋体" w:cs="宋体"/>
          <w:color w:val="000000" w:themeColor="text1"/>
          <w:sz w:val="24"/>
          <w:szCs w:val="24"/>
          <w:u w:val="single"/>
          <w14:textFill>
            <w14:solidFill>
              <w14:schemeClr w14:val="tx1"/>
            </w14:solidFill>
          </w14:textFill>
        </w:rPr>
        <w:t>三</w:t>
      </w:r>
      <w:r>
        <w:rPr>
          <w:rFonts w:hint="eastAsia" w:ascii="宋体" w:hAnsi="宋体" w:cs="宋体"/>
          <w:color w:val="000000" w:themeColor="text1"/>
          <w:sz w:val="24"/>
          <w:szCs w:val="24"/>
          <w14:textFill>
            <w14:solidFill>
              <w14:schemeClr w14:val="tx1"/>
            </w14:solidFill>
          </w14:textFill>
        </w:rPr>
        <w:t>份，甲方执两份，乙方执</w:t>
      </w:r>
      <w:r>
        <w:rPr>
          <w:rFonts w:hint="eastAsia" w:ascii="宋体" w:hAnsi="宋体" w:cs="宋体"/>
          <w:color w:val="000000" w:themeColor="text1"/>
          <w:sz w:val="24"/>
          <w:szCs w:val="24"/>
          <w:u w:val="single"/>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份，具有同等法律效力。</w:t>
      </w:r>
    </w:p>
    <w:p w14:paraId="4D77CE42">
      <w:pPr>
        <w:spacing w:line="360" w:lineRule="auto"/>
        <w:rPr>
          <w:rFonts w:hint="default" w:ascii="Calibri" w:hAnsi="Calibri" w:eastAsia="宋体" w:cs="Times New Roman"/>
          <w:color w:val="000000" w:themeColor="text1"/>
          <w:sz w:val="24"/>
          <w:szCs w:val="22"/>
          <w:lang w:val="en-US" w:eastAsia="zh-CN"/>
          <w14:textFill>
            <w14:solidFill>
              <w14:schemeClr w14:val="tx1"/>
            </w14:solidFill>
          </w14:textFill>
        </w:rPr>
      </w:pPr>
      <w:r>
        <w:rPr>
          <w:rFonts w:hint="default" w:ascii="Calibri" w:hAnsi="Calibri" w:eastAsia="宋体" w:cs="Times New Roman"/>
          <w:color w:val="000000" w:themeColor="text1"/>
          <w:sz w:val="24"/>
          <w:szCs w:val="22"/>
          <w:lang w:val="en-US" w:eastAsia="zh-CN"/>
          <w14:textFill>
            <w14:solidFill>
              <w14:schemeClr w14:val="tx1"/>
            </w14:solidFill>
          </w14:textFill>
        </w:rPr>
        <w:t xml:space="preserve">14.3 </w:t>
      </w:r>
      <w:r>
        <w:rPr>
          <w:rFonts w:hint="default" w:ascii="Calibri" w:hAnsi="Calibri" w:eastAsia="宋体" w:cs="Times New Roman"/>
          <w:color w:val="000000" w:themeColor="text1"/>
          <w:sz w:val="24"/>
          <w:szCs w:val="22"/>
          <w14:textFill>
            <w14:solidFill>
              <w14:schemeClr w14:val="tx1"/>
            </w14:solidFill>
          </w14:textFill>
        </w:rPr>
        <w:t>本合同如有未尽事宜，由甲乙双方友好协商另行签订补充协议</w:t>
      </w:r>
      <w:r>
        <w:rPr>
          <w:rFonts w:hint="default" w:ascii="Calibri" w:hAnsi="Calibri" w:eastAsia="宋体" w:cs="Times New Roman"/>
          <w:color w:val="000000" w:themeColor="text1"/>
          <w:sz w:val="24"/>
          <w:szCs w:val="22"/>
          <w:lang w:eastAsia="zh-CN"/>
          <w14:textFill>
            <w14:solidFill>
              <w14:schemeClr w14:val="tx1"/>
            </w14:solidFill>
          </w14:textFill>
        </w:rPr>
        <w:t>，</w:t>
      </w:r>
      <w:r>
        <w:rPr>
          <w:rFonts w:hint="default" w:ascii="Calibri" w:hAnsi="Calibri" w:eastAsia="宋体" w:cs="Times New Roman"/>
          <w:color w:val="000000" w:themeColor="text1"/>
          <w:sz w:val="24"/>
          <w:szCs w:val="22"/>
          <w:lang w:val="en-US" w:eastAsia="zh-CN"/>
          <w14:textFill>
            <w14:solidFill>
              <w14:schemeClr w14:val="tx1"/>
            </w14:solidFill>
          </w14:textFill>
        </w:rPr>
        <w:t>补充协议与本合同具有同等法律效力。补充协议与本合同不一致之处，以补充协议为准。</w:t>
      </w:r>
    </w:p>
    <w:p w14:paraId="6C935FAD">
      <w:pPr>
        <w:pStyle w:val="16"/>
        <w:widowControl w:val="0"/>
        <w:spacing w:before="0" w:beforeAutospacing="0" w:after="120" w:afterAutospacing="0" w:line="360" w:lineRule="auto"/>
        <w:ind w:left="1"/>
        <w:jc w:val="both"/>
        <w:rPr>
          <w:rFonts w:ascii="Calibri" w:hAnsi="Calibri" w:cs="宋体"/>
          <w:color w:val="000000" w:themeColor="text1"/>
          <w:kern w:val="2"/>
          <w:szCs w:val="22"/>
          <w14:textFill>
            <w14:solidFill>
              <w14:schemeClr w14:val="tx1"/>
            </w14:solidFill>
          </w14:textFill>
        </w:rPr>
      </w:pPr>
      <w:r>
        <w:rPr>
          <w:rFonts w:ascii="Calibri" w:hAnsi="Calibri" w:cs="宋体"/>
          <w:color w:val="000000" w:themeColor="text1"/>
          <w:kern w:val="2"/>
          <w:szCs w:val="22"/>
          <w14:textFill>
            <w14:solidFill>
              <w14:schemeClr w14:val="tx1"/>
            </w14:solidFill>
          </w14:textFill>
        </w:rPr>
        <w:t>1</w:t>
      </w:r>
      <w:r>
        <w:rPr>
          <w:rFonts w:hint="eastAsia" w:ascii="Calibri" w:hAnsi="Calibri" w:cs="宋体"/>
          <w:color w:val="000000" w:themeColor="text1"/>
          <w:kern w:val="2"/>
          <w:szCs w:val="22"/>
          <w14:textFill>
            <w14:solidFill>
              <w14:schemeClr w14:val="tx1"/>
            </w14:solidFill>
          </w14:textFill>
        </w:rPr>
        <w:t>4</w:t>
      </w:r>
      <w:r>
        <w:rPr>
          <w:rFonts w:ascii="Calibri" w:hAnsi="Calibri" w:cs="宋体"/>
          <w:color w:val="000000" w:themeColor="text1"/>
          <w:kern w:val="2"/>
          <w:szCs w:val="22"/>
          <w14:textFill>
            <w14:solidFill>
              <w14:schemeClr w14:val="tx1"/>
            </w14:solidFill>
          </w14:textFill>
        </w:rPr>
        <w:t>.</w:t>
      </w:r>
      <w:r>
        <w:rPr>
          <w:rFonts w:hint="eastAsia" w:ascii="Calibri" w:hAnsi="Calibri" w:cs="宋体"/>
          <w:color w:val="000000" w:themeColor="text1"/>
          <w:kern w:val="2"/>
          <w:szCs w:val="22"/>
          <w:lang w:val="en-US" w:eastAsia="zh-CN"/>
          <w14:textFill>
            <w14:solidFill>
              <w14:schemeClr w14:val="tx1"/>
            </w14:solidFill>
          </w14:textFill>
        </w:rPr>
        <w:t>4</w:t>
      </w:r>
      <w:r>
        <w:rPr>
          <w:rFonts w:hint="eastAsia" w:ascii="Calibri" w:hAnsi="Calibri" w:cs="宋体"/>
          <w:color w:val="000000" w:themeColor="text1"/>
          <w:kern w:val="2"/>
          <w:szCs w:val="22"/>
          <w14:textFill>
            <w14:solidFill>
              <w14:schemeClr w14:val="tx1"/>
            </w14:solidFill>
          </w14:textFill>
        </w:rPr>
        <w:t xml:space="preserve"> 说明：</w:t>
      </w:r>
    </w:p>
    <w:p w14:paraId="2C229803">
      <w:pPr>
        <w:pStyle w:val="16"/>
        <w:widowControl w:val="0"/>
        <w:spacing w:before="0" w:beforeAutospacing="0" w:after="120" w:afterAutospacing="0" w:line="360" w:lineRule="auto"/>
        <w:ind w:left="1"/>
        <w:jc w:val="both"/>
        <w:rPr>
          <w:rFonts w:hint="eastAsia" w:ascii="Calibri" w:hAnsi="Calibri" w:cs="宋体"/>
          <w:color w:val="000000" w:themeColor="text1"/>
          <w:kern w:val="2"/>
          <w:szCs w:val="22"/>
          <w14:textFill>
            <w14:solidFill>
              <w14:schemeClr w14:val="tx1"/>
            </w14:solidFill>
          </w14:textFill>
        </w:rPr>
      </w:pPr>
      <w:r>
        <w:rPr>
          <w:rFonts w:hint="eastAsia" w:ascii="Calibri" w:hAnsi="Calibri" w:cs="宋体"/>
          <w:color w:val="000000" w:themeColor="text1"/>
          <w:kern w:val="2"/>
          <w:szCs w:val="22"/>
          <w14:textFill>
            <w14:solidFill>
              <w14:schemeClr w14:val="tx1"/>
            </w14:solidFill>
          </w14:textFill>
        </w:rPr>
        <w:t>（1）保修期：</w:t>
      </w:r>
      <w:r>
        <w:rPr>
          <w:rFonts w:hint="eastAsia" w:ascii="Calibri" w:hAnsi="Calibri" w:cs="宋体"/>
          <w:color w:val="000000" w:themeColor="text1"/>
          <w:kern w:val="2"/>
          <w:szCs w:val="22"/>
          <w:lang w:val="en-US" w:eastAsia="zh-CN"/>
          <w14:textFill>
            <w14:solidFill>
              <w14:schemeClr w14:val="tx1"/>
            </w14:solidFill>
          </w14:textFill>
        </w:rPr>
        <w:t>一年，自工程竣工验收合格之日起计算</w:t>
      </w:r>
      <w:r>
        <w:rPr>
          <w:rFonts w:hint="eastAsia" w:ascii="Calibri" w:hAnsi="Calibri" w:cs="宋体"/>
          <w:color w:val="000000" w:themeColor="text1"/>
          <w:kern w:val="2"/>
          <w:szCs w:val="22"/>
          <w14:textFill>
            <w14:solidFill>
              <w14:schemeClr w14:val="tx1"/>
            </w14:solidFill>
          </w14:textFill>
        </w:rPr>
        <w:t>。</w:t>
      </w:r>
    </w:p>
    <w:p w14:paraId="06896DB5">
      <w:pPr>
        <w:pStyle w:val="16"/>
        <w:widowControl w:val="0"/>
        <w:spacing w:before="0" w:beforeAutospacing="0" w:after="120" w:afterAutospacing="0" w:line="360" w:lineRule="auto"/>
        <w:ind w:left="1"/>
        <w:jc w:val="both"/>
        <w:rPr>
          <w:rFonts w:hint="eastAsia" w:ascii="Calibri" w:hAnsi="Calibri" w:eastAsia="宋体" w:cs="宋体"/>
          <w:color w:val="000000" w:themeColor="text1"/>
          <w:kern w:val="2"/>
          <w:szCs w:val="22"/>
          <w:lang w:val="en-US" w:eastAsia="zh-CN"/>
          <w14:textFill>
            <w14:solidFill>
              <w14:schemeClr w14:val="tx1"/>
            </w14:solidFill>
          </w14:textFill>
        </w:rPr>
      </w:pPr>
      <w:r>
        <w:rPr>
          <w:rFonts w:hint="eastAsia" w:ascii="Calibri" w:hAnsi="Calibri" w:cs="宋体"/>
          <w:color w:val="000000" w:themeColor="text1"/>
          <w:kern w:val="2"/>
          <w:szCs w:val="22"/>
          <w:lang w:eastAsia="zh-CN"/>
          <w14:textFill>
            <w14:solidFill>
              <w14:schemeClr w14:val="tx1"/>
            </w14:solidFill>
          </w14:textFill>
        </w:rPr>
        <w:t>（</w:t>
      </w:r>
      <w:r>
        <w:rPr>
          <w:rFonts w:hint="eastAsia" w:ascii="Calibri" w:hAnsi="Calibri" w:cs="宋体"/>
          <w:color w:val="000000" w:themeColor="text1"/>
          <w:kern w:val="2"/>
          <w:szCs w:val="22"/>
          <w:lang w:val="en-US" w:eastAsia="zh-CN"/>
          <w14:textFill>
            <w14:solidFill>
              <w14:schemeClr w14:val="tx1"/>
            </w14:solidFill>
          </w14:textFill>
        </w:rPr>
        <w:t>2</w:t>
      </w:r>
      <w:r>
        <w:rPr>
          <w:rFonts w:hint="eastAsia" w:ascii="Calibri" w:hAnsi="Calibri" w:cs="宋体"/>
          <w:color w:val="000000" w:themeColor="text1"/>
          <w:kern w:val="2"/>
          <w:szCs w:val="22"/>
          <w:lang w:eastAsia="zh-CN"/>
          <w14:textFill>
            <w14:solidFill>
              <w14:schemeClr w14:val="tx1"/>
            </w14:solidFill>
          </w14:textFill>
        </w:rPr>
        <w:t>）</w:t>
      </w:r>
      <w:r>
        <w:rPr>
          <w:rFonts w:hint="eastAsia" w:ascii="Calibri" w:hAnsi="Calibri" w:cs="宋体"/>
          <w:color w:val="000000" w:themeColor="text1"/>
          <w:kern w:val="2"/>
          <w:szCs w:val="22"/>
          <w:lang w:val="en-US" w:eastAsia="zh-CN"/>
          <w14:textFill>
            <w14:solidFill>
              <w14:schemeClr w14:val="tx1"/>
            </w14:solidFill>
          </w14:textFill>
        </w:rPr>
        <w:t>质量保修范围：</w:t>
      </w:r>
      <w:r>
        <w:rPr>
          <w:rFonts w:hint="eastAsia"/>
          <w:lang w:eastAsia="zh-CN"/>
        </w:rPr>
        <w:t>整个大楼消防系统。</w:t>
      </w:r>
    </w:p>
    <w:p w14:paraId="0C99F6E8">
      <w:pPr>
        <w:pStyle w:val="16"/>
        <w:widowControl w:val="0"/>
        <w:spacing w:before="0" w:beforeAutospacing="0" w:after="120" w:afterAutospacing="0" w:line="360" w:lineRule="auto"/>
        <w:ind w:left="1"/>
        <w:jc w:val="both"/>
        <w:rPr>
          <w:rFonts w:ascii="Calibri" w:hAnsi="Calibri" w:cs="宋体"/>
          <w:color w:val="000000" w:themeColor="text1"/>
          <w:kern w:val="2"/>
          <w:szCs w:val="22"/>
          <w14:textFill>
            <w14:solidFill>
              <w14:schemeClr w14:val="tx1"/>
            </w14:solidFill>
          </w14:textFill>
        </w:rPr>
      </w:pPr>
      <w:r>
        <w:rPr>
          <w:rFonts w:hint="eastAsia" w:ascii="Calibri" w:hAnsi="Calibri" w:cs="宋体"/>
          <w:color w:val="000000" w:themeColor="text1"/>
          <w:kern w:val="2"/>
          <w:szCs w:val="22"/>
          <w14:textFill>
            <w14:solidFill>
              <w14:schemeClr w14:val="tx1"/>
            </w14:solidFill>
          </w14:textFill>
        </w:rPr>
        <w:t>（</w:t>
      </w:r>
      <w:r>
        <w:rPr>
          <w:rFonts w:hint="eastAsia" w:ascii="Calibri" w:hAnsi="Calibri" w:cs="宋体"/>
          <w:color w:val="000000" w:themeColor="text1"/>
          <w:kern w:val="2"/>
          <w:szCs w:val="22"/>
          <w:lang w:val="en-US" w:eastAsia="zh-CN"/>
          <w14:textFill>
            <w14:solidFill>
              <w14:schemeClr w14:val="tx1"/>
            </w14:solidFill>
          </w14:textFill>
        </w:rPr>
        <w:t>3</w:t>
      </w:r>
      <w:r>
        <w:rPr>
          <w:rFonts w:hint="eastAsia" w:ascii="Calibri" w:hAnsi="Calibri" w:cs="宋体"/>
          <w:color w:val="000000" w:themeColor="text1"/>
          <w:kern w:val="2"/>
          <w:szCs w:val="22"/>
          <w14:textFill>
            <w14:solidFill>
              <w14:schemeClr w14:val="tx1"/>
            </w14:solidFill>
          </w14:textFill>
        </w:rPr>
        <w:t>）本工程必须按国家有关施工规范进行施工，并达到合格等级，竣工验收未达到合格等级的，乙方须返工至合格，工期不顺延，返工的费用由乙方承担，在工期内无法完工的，应按合同约定承担违约责任。</w:t>
      </w:r>
    </w:p>
    <w:p w14:paraId="663B8CA1">
      <w:pPr>
        <w:pStyle w:val="16"/>
        <w:widowControl w:val="0"/>
        <w:spacing w:before="0" w:beforeAutospacing="0" w:after="120" w:afterAutospacing="0" w:line="360" w:lineRule="auto"/>
        <w:ind w:left="1"/>
        <w:jc w:val="both"/>
        <w:rPr>
          <w:rFonts w:ascii="Calibri" w:hAnsi="Calibri" w:cs="宋体"/>
          <w:color w:val="000000" w:themeColor="text1"/>
          <w:kern w:val="2"/>
          <w:szCs w:val="22"/>
          <w14:textFill>
            <w14:solidFill>
              <w14:schemeClr w14:val="tx1"/>
            </w14:solidFill>
          </w14:textFill>
        </w:rPr>
      </w:pPr>
      <w:r>
        <w:rPr>
          <w:rFonts w:hint="eastAsia" w:ascii="Calibri" w:hAnsi="Calibri" w:cs="宋体"/>
          <w:color w:val="000000" w:themeColor="text1"/>
          <w:kern w:val="2"/>
          <w:szCs w:val="22"/>
          <w14:textFill>
            <w14:solidFill>
              <w14:schemeClr w14:val="tx1"/>
            </w14:solidFill>
          </w14:textFill>
        </w:rPr>
        <w:t>（</w:t>
      </w:r>
      <w:r>
        <w:rPr>
          <w:rFonts w:hint="eastAsia" w:ascii="Calibri" w:hAnsi="Calibri" w:cs="宋体"/>
          <w:color w:val="000000" w:themeColor="text1"/>
          <w:kern w:val="2"/>
          <w:szCs w:val="22"/>
          <w:lang w:val="en-US" w:eastAsia="zh-CN"/>
          <w14:textFill>
            <w14:solidFill>
              <w14:schemeClr w14:val="tx1"/>
            </w14:solidFill>
          </w14:textFill>
        </w:rPr>
        <w:t>4</w:t>
      </w:r>
      <w:r>
        <w:rPr>
          <w:rFonts w:hint="eastAsia" w:ascii="Calibri" w:hAnsi="Calibri" w:cs="宋体"/>
          <w:color w:val="000000" w:themeColor="text1"/>
          <w:kern w:val="2"/>
          <w:szCs w:val="22"/>
          <w14:textFill>
            <w14:solidFill>
              <w14:schemeClr w14:val="tx1"/>
            </w14:solidFill>
          </w14:textFill>
        </w:rPr>
        <w:t>）施工过程必须保质保量，并做好文明施工、安全生产及防火工作；如在施工过程中发生质量、安全事故，一切责任由乙方负责。</w:t>
      </w:r>
    </w:p>
    <w:p w14:paraId="48ED986E">
      <w:pPr>
        <w:spacing w:line="360" w:lineRule="exact"/>
        <w:ind w:firstLine="240" w:firstLineChars="100"/>
        <w:jc w:val="center"/>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（以下无正文，为合同签署页）</w:t>
      </w:r>
    </w:p>
    <w:p w14:paraId="133B0AA2">
      <w:pPr>
        <w:spacing w:line="360" w:lineRule="exact"/>
        <w:ind w:firstLine="240" w:firstLineChars="100"/>
        <w:jc w:val="center"/>
        <w:rPr>
          <w:rFonts w:ascii="Calibri" w:hAnsi="Calibri" w:cs="宋体"/>
          <w:color w:val="000000" w:themeColor="text1"/>
          <w:sz w:val="24"/>
          <w:szCs w:val="22"/>
          <w14:textFill>
            <w14:solidFill>
              <w14:schemeClr w14:val="tx1"/>
            </w14:solidFill>
          </w14:textFill>
        </w:rPr>
      </w:pPr>
    </w:p>
    <w:p w14:paraId="26CBB175">
      <w:pPr>
        <w:pStyle w:val="14"/>
        <w:rPr>
          <w:rFonts w:ascii="Calibri" w:hAnsi="Calibri" w:cs="宋体"/>
          <w:color w:val="000000" w:themeColor="text1"/>
          <w:sz w:val="24"/>
          <w:szCs w:val="22"/>
          <w14:textFill>
            <w14:solidFill>
              <w14:schemeClr w14:val="tx1"/>
            </w14:solidFill>
          </w14:textFill>
        </w:rPr>
      </w:pPr>
    </w:p>
    <w:p w14:paraId="016402AA">
      <w:pPr>
        <w:spacing w:line="600" w:lineRule="auto"/>
        <w:rPr>
          <w:color w:val="000000" w:themeColor="text1"/>
          <w:sz w:val="24"/>
          <w:szCs w:val="22"/>
          <w:u w:val="single"/>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甲方（盖章）：</w:t>
      </w:r>
      <w:r>
        <w:rPr>
          <w:rFonts w:hint="eastAsia" w:ascii="Calibri" w:hAnsi="Calibri" w:cs="宋体"/>
          <w:color w:val="000000" w:themeColor="text1"/>
          <w:sz w:val="24"/>
          <w:szCs w:val="22"/>
          <w:u w:val="single"/>
          <w14:textFill>
            <w14:solidFill>
              <w14:schemeClr w14:val="tx1"/>
            </w14:solidFill>
          </w14:textFill>
        </w:rPr>
        <w:t>广东省消防救援总队</w:t>
      </w:r>
      <w:r>
        <w:rPr>
          <w:rFonts w:ascii="Calibri" w:hAnsi="Calibri"/>
          <w:color w:val="000000" w:themeColor="text1"/>
          <w:sz w:val="24"/>
          <w:szCs w:val="30"/>
          <w14:textFill>
            <w14:solidFill>
              <w14:schemeClr w14:val="tx1"/>
            </w14:solidFill>
          </w14:textFill>
        </w:rPr>
        <w:t xml:space="preserve">   </w:t>
      </w:r>
      <w:r>
        <w:rPr>
          <w:rFonts w:ascii="Calibri" w:hAnsi="Calibri"/>
          <w:color w:val="000000" w:themeColor="text1"/>
          <w:sz w:val="24"/>
          <w:szCs w:val="22"/>
          <w14:textFill>
            <w14:solidFill>
              <w14:schemeClr w14:val="tx1"/>
            </w14:solidFill>
          </w14:textFill>
        </w:rPr>
        <w:t xml:space="preserve">      </w:t>
      </w:r>
    </w:p>
    <w:p w14:paraId="756465D2">
      <w:pPr>
        <w:spacing w:line="600" w:lineRule="auto"/>
        <w:rPr>
          <w:color w:val="000000" w:themeColor="text1"/>
          <w:sz w:val="24"/>
          <w:szCs w:val="22"/>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负责人或其授权代表签字：</w:t>
      </w:r>
    </w:p>
    <w:p w14:paraId="34AFB1FF">
      <w:pPr>
        <w:spacing w:line="600" w:lineRule="auto"/>
        <w:ind w:left="5760" w:hanging="5760" w:hangingChars="2400"/>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日期：      年   月   日</w:t>
      </w:r>
    </w:p>
    <w:p w14:paraId="3EF016E6">
      <w:pPr>
        <w:spacing w:line="600" w:lineRule="auto"/>
        <w:ind w:left="5760" w:hanging="5760" w:hangingChars="2400"/>
        <w:rPr>
          <w:color w:val="000000" w:themeColor="text1"/>
          <w:sz w:val="24"/>
          <w:szCs w:val="22"/>
          <w:u w:val="single"/>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地址：广州市天河区瘦狗岭</w:t>
      </w:r>
      <w:r>
        <w:rPr>
          <w:rFonts w:ascii="Calibri" w:hAnsi="Calibri"/>
          <w:color w:val="000000" w:themeColor="text1"/>
          <w:sz w:val="24"/>
          <w:szCs w:val="22"/>
          <w14:textFill>
            <w14:solidFill>
              <w14:schemeClr w14:val="tx1"/>
            </w14:solidFill>
          </w14:textFill>
        </w:rPr>
        <w:t>4</w:t>
      </w:r>
      <w:r>
        <w:rPr>
          <w:rFonts w:hint="eastAsia" w:ascii="Calibri" w:hAnsi="Calibri"/>
          <w:color w:val="000000" w:themeColor="text1"/>
          <w:sz w:val="24"/>
          <w:szCs w:val="22"/>
          <w:lang w:val="en-US" w:eastAsia="zh-CN"/>
          <w14:textFill>
            <w14:solidFill>
              <w14:schemeClr w14:val="tx1"/>
            </w14:solidFill>
          </w14:textFill>
        </w:rPr>
        <w:t>9</w:t>
      </w:r>
      <w:r>
        <w:rPr>
          <w:rFonts w:ascii="Calibri" w:hAnsi="Calibri"/>
          <w:color w:val="000000" w:themeColor="text1"/>
          <w:sz w:val="24"/>
          <w:szCs w:val="22"/>
          <w14:textFill>
            <w14:solidFill>
              <w14:schemeClr w14:val="tx1"/>
            </w14:solidFill>
          </w14:textFill>
        </w:rPr>
        <w:t>3</w:t>
      </w:r>
      <w:r>
        <w:rPr>
          <w:rFonts w:hint="eastAsia" w:ascii="Calibri" w:hAnsi="Calibri" w:cs="宋体"/>
          <w:color w:val="000000" w:themeColor="text1"/>
          <w:sz w:val="24"/>
          <w:szCs w:val="22"/>
          <w14:textFill>
            <w14:solidFill>
              <w14:schemeClr w14:val="tx1"/>
            </w14:solidFill>
          </w14:textFill>
        </w:rPr>
        <w:t>号</w:t>
      </w:r>
      <w:r>
        <w:rPr>
          <w:rFonts w:ascii="Calibri" w:hAnsi="Calibri"/>
          <w:color w:val="000000" w:themeColor="text1"/>
          <w:sz w:val="24"/>
          <w:szCs w:val="22"/>
          <w14:textFill>
            <w14:solidFill>
              <w14:schemeClr w14:val="tx1"/>
            </w14:solidFill>
          </w14:textFill>
        </w:rPr>
        <w:t xml:space="preserve">  </w:t>
      </w:r>
    </w:p>
    <w:p w14:paraId="50DE2878">
      <w:pPr>
        <w:pStyle w:val="16"/>
        <w:widowControl w:val="0"/>
        <w:spacing w:before="0" w:beforeAutospacing="0" w:after="0" w:afterAutospacing="0"/>
        <w:jc w:val="both"/>
        <w:rPr>
          <w:color w:val="000000" w:themeColor="text1"/>
          <w:szCs w:val="22"/>
          <w14:textFill>
            <w14:solidFill>
              <w14:schemeClr w14:val="tx1"/>
            </w14:solidFill>
          </w14:textFill>
        </w:rPr>
      </w:pPr>
      <w:r>
        <w:rPr>
          <w:rFonts w:hint="eastAsia" w:ascii="Calibri" w:hAnsi="Calibri" w:cs="宋体"/>
          <w:color w:val="000000" w:themeColor="text1"/>
          <w:kern w:val="2"/>
          <w:szCs w:val="22"/>
          <w14:textFill>
            <w14:solidFill>
              <w14:schemeClr w14:val="tx1"/>
            </w14:solidFill>
          </w14:textFill>
        </w:rPr>
        <w:t>电话：</w:t>
      </w:r>
      <w:r>
        <w:rPr>
          <w:rFonts w:ascii="Calibri" w:hAnsi="Calibri"/>
          <w:color w:val="000000" w:themeColor="text1"/>
          <w:kern w:val="2"/>
          <w:szCs w:val="22"/>
          <w14:textFill>
            <w14:solidFill>
              <w14:schemeClr w14:val="tx1"/>
            </w14:solidFill>
          </w14:textFill>
        </w:rPr>
        <w:t xml:space="preserve">                        </w:t>
      </w:r>
    </w:p>
    <w:p w14:paraId="0A825521">
      <w:pPr>
        <w:pStyle w:val="16"/>
        <w:widowControl w:val="0"/>
        <w:spacing w:before="0" w:beforeAutospacing="0" w:after="0" w:afterAutospacing="0"/>
        <w:jc w:val="both"/>
        <w:rPr>
          <w:color w:val="000000" w:themeColor="text1"/>
          <w:szCs w:val="22"/>
          <w14:textFill>
            <w14:solidFill>
              <w14:schemeClr w14:val="tx1"/>
            </w14:solidFill>
          </w14:textFill>
        </w:rPr>
      </w:pPr>
    </w:p>
    <w:p w14:paraId="4404221E">
      <w:pPr>
        <w:pStyle w:val="16"/>
        <w:widowControl w:val="0"/>
        <w:spacing w:before="0" w:beforeAutospacing="0" w:after="120" w:afterAutospacing="0"/>
        <w:ind w:left="420" w:leftChars="200"/>
        <w:jc w:val="both"/>
        <w:rPr>
          <w:color w:val="000000" w:themeColor="text1"/>
          <w14:textFill>
            <w14:solidFill>
              <w14:schemeClr w14:val="tx1"/>
            </w14:solidFill>
          </w14:textFill>
        </w:rPr>
      </w:pPr>
    </w:p>
    <w:p w14:paraId="72DB3B7C">
      <w:pPr>
        <w:spacing w:line="600" w:lineRule="auto"/>
        <w:ind w:left="5760" w:hanging="5760" w:hangingChars="2400"/>
        <w:rPr>
          <w:color w:val="000000" w:themeColor="text1"/>
          <w:sz w:val="24"/>
          <w:szCs w:val="22"/>
          <w:u w:val="single"/>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乙方（盖章）：</w:t>
      </w:r>
      <w:r>
        <w:rPr>
          <w:rFonts w:hint="eastAsia" w:ascii="Calibri" w:hAnsi="Calibri" w:cs="宋体"/>
          <w:color w:val="000000" w:themeColor="text1"/>
          <w:sz w:val="24"/>
          <w:szCs w:val="22"/>
          <w:u w:val="single"/>
          <w14:textFill>
            <w14:solidFill>
              <w14:schemeClr w14:val="tx1"/>
            </w14:solidFill>
          </w14:textFill>
        </w:rPr>
        <w:t xml:space="preserve">                            </w:t>
      </w:r>
    </w:p>
    <w:p w14:paraId="15960E39">
      <w:pPr>
        <w:spacing w:line="600" w:lineRule="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法定代表人或其授权代表签字：</w:t>
      </w:r>
    </w:p>
    <w:p w14:paraId="1D1CF8AF">
      <w:pPr>
        <w:spacing w:line="600" w:lineRule="auto"/>
        <w:ind w:left="5760" w:hanging="5760" w:hangingChars="2400"/>
        <w:rPr>
          <w:rFonts w:ascii="Calibri" w:hAnsi="Calibri" w:cs="宋体"/>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日期：      年   月   日</w:t>
      </w:r>
    </w:p>
    <w:p w14:paraId="12C8EEB4">
      <w:pPr>
        <w:spacing w:line="600" w:lineRule="auto"/>
        <w:ind w:left="5760" w:hanging="5760" w:hangingChars="2400"/>
        <w:rPr>
          <w:color w:val="000000" w:themeColor="text1"/>
          <w:sz w:val="24"/>
          <w:szCs w:val="22"/>
          <w:u w:val="single"/>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地址：</w:t>
      </w:r>
    </w:p>
    <w:p w14:paraId="6302D13A">
      <w:pPr>
        <w:spacing w:line="600" w:lineRule="auto"/>
        <w:rPr>
          <w:color w:val="000000" w:themeColor="text1"/>
          <w:sz w:val="24"/>
          <w:szCs w:val="22"/>
          <w14:textFill>
            <w14:solidFill>
              <w14:schemeClr w14:val="tx1"/>
            </w14:solidFill>
          </w14:textFill>
        </w:rPr>
      </w:pPr>
      <w:r>
        <w:rPr>
          <w:rFonts w:hint="eastAsia" w:ascii="Calibri" w:hAnsi="Calibri" w:cs="宋体"/>
          <w:color w:val="000000" w:themeColor="text1"/>
          <w:sz w:val="24"/>
          <w:szCs w:val="22"/>
          <w14:textFill>
            <w14:solidFill>
              <w14:schemeClr w14:val="tx1"/>
            </w14:solidFill>
          </w14:textFill>
        </w:rPr>
        <w:t>电话：</w:t>
      </w:r>
    </w:p>
    <w:p w14:paraId="1C1FA7DF">
      <w:pPr>
        <w:rPr>
          <w:color w:val="000000" w:themeColor="text1"/>
          <w14:textFill>
            <w14:solidFill>
              <w14:schemeClr w14:val="tx1"/>
            </w14:solidFill>
          </w14:textFill>
        </w:rPr>
      </w:pPr>
    </w:p>
    <w:p w14:paraId="07EA80FB">
      <w:pPr>
        <w:pStyle w:val="14"/>
        <w:rPr>
          <w:rFonts w:ascii="宋体" w:hAnsi="宋体" w:cs="宋体"/>
          <w:color w:val="000000" w:themeColor="text1"/>
          <w:sz w:val="24"/>
          <w:szCs w:val="24"/>
          <w14:textFill>
            <w14:solidFill>
              <w14:schemeClr w14:val="tx1"/>
            </w14:solidFill>
          </w14:textFill>
        </w:rPr>
      </w:pPr>
    </w:p>
    <w:sectPr>
      <w:footerReference r:id="rId3" w:type="default"/>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F8C54CA-3939-487F-B9FD-62C44073C19A}"/>
  </w:font>
  <w:font w:name="黑体">
    <w:panose1 w:val="02010609060101010101"/>
    <w:charset w:val="86"/>
    <w:family w:val="auto"/>
    <w:pitch w:val="default"/>
    <w:sig w:usb0="800002BF" w:usb1="38CF7CFA" w:usb2="00000016" w:usb3="00000000" w:csb0="00040001" w:csb1="00000000"/>
    <w:embedRegular r:id="rId2" w:fontKey="{9F33E07D-2F89-4427-9E91-A2CA7E4991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3F6B221-3059-4311-87DC-BDB6783B74C4}"/>
  </w:font>
  <w:font w:name="仿宋_GB2312">
    <w:panose1 w:val="02010609030101010101"/>
    <w:charset w:val="86"/>
    <w:family w:val="modern"/>
    <w:pitch w:val="default"/>
    <w:sig w:usb0="00000001" w:usb1="080E0000" w:usb2="00000000" w:usb3="00000000" w:csb0="00040000" w:csb1="00000000"/>
    <w:embedRegular r:id="rId4" w:fontKey="{AA75470C-2058-46DB-B487-F66A86097793}"/>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5" w:fontKey="{BB09B1F8-8AA3-4458-B4CB-E4C2231F6B5C}"/>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6" w:fontKey="{6C09C844-9CC4-4690-AC24-0CC758B17FC4}"/>
  </w:font>
  <w:font w:name="方正小标宋简体">
    <w:panose1 w:val="03000509000000000000"/>
    <w:charset w:val="86"/>
    <w:family w:val="auto"/>
    <w:pitch w:val="default"/>
    <w:sig w:usb0="00000001" w:usb1="080E0000" w:usb2="00000000" w:usb3="00000000" w:csb0="00040000" w:csb1="00000000"/>
    <w:embedRegular r:id="rId7" w:fontKey="{4A276379-9D65-42E7-941C-D1882A25F9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BE7D">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72C5AA">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5C72C5AA">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4"/>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1">
    <w:nsid w:val="00000001"/>
    <w:multiLevelType w:val="multilevel"/>
    <w:tmpl w:val="00000001"/>
    <w:lvl w:ilvl="0" w:tentative="0">
      <w:start w:val="3"/>
      <w:numFmt w:val="decimal"/>
      <w:lvlText w:val="%1"/>
      <w:lvlJc w:val="left"/>
      <w:pPr>
        <w:ind w:left="360" w:hanging="360"/>
      </w:pPr>
    </w:lvl>
    <w:lvl w:ilvl="1" w:tentative="0">
      <w:start w:val="3"/>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00000002"/>
    <w:multiLevelType w:val="multilevel"/>
    <w:tmpl w:val="00000002"/>
    <w:lvl w:ilvl="0" w:tentative="0">
      <w:start w:val="2"/>
      <w:numFmt w:val="japaneseCounting"/>
      <w:lvlText w:val="第%1条"/>
      <w:lvlJc w:val="left"/>
      <w:pPr>
        <w:tabs>
          <w:tab w:val="left" w:pos="1065"/>
        </w:tabs>
        <w:ind w:left="1065" w:hanging="106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5"/>
      <w:numFmt w:val="decimal"/>
      <w:lvlText w:val="%1"/>
      <w:lvlJc w:val="left"/>
      <w:pPr>
        <w:tabs>
          <w:tab w:val="left" w:pos="525"/>
        </w:tabs>
        <w:ind w:left="525" w:hanging="525"/>
      </w:pPr>
    </w:lvl>
    <w:lvl w:ilvl="1" w:tentative="0">
      <w:start w:val="1"/>
      <w:numFmt w:val="decimal"/>
      <w:lvlText w:val="%1.%2"/>
      <w:lvlJc w:val="left"/>
      <w:pPr>
        <w:tabs>
          <w:tab w:val="left" w:pos="525"/>
        </w:tabs>
        <w:ind w:left="525" w:hanging="52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4">
    <w:nsid w:val="00000004"/>
    <w:multiLevelType w:val="multilevel"/>
    <w:tmpl w:val="00000004"/>
    <w:lvl w:ilvl="0" w:tentative="0">
      <w:start w:val="1"/>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024659"/>
    <w:rsid w:val="08277639"/>
    <w:rsid w:val="140D49EF"/>
    <w:rsid w:val="1998697F"/>
    <w:rsid w:val="1FED3369"/>
    <w:rsid w:val="23137077"/>
    <w:rsid w:val="26F3018F"/>
    <w:rsid w:val="2AB455FB"/>
    <w:rsid w:val="310F5B41"/>
    <w:rsid w:val="3B2C087E"/>
    <w:rsid w:val="3DA015CA"/>
    <w:rsid w:val="4D2C6AA8"/>
    <w:rsid w:val="53486925"/>
    <w:rsid w:val="62C136D2"/>
    <w:rsid w:val="695F613F"/>
    <w:rsid w:val="6A3731E5"/>
    <w:rsid w:val="6E750EBA"/>
    <w:rsid w:val="6EE424AE"/>
    <w:rsid w:val="711D41EA"/>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8">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caption"/>
    <w:basedOn w:val="1"/>
    <w:next w:val="1"/>
    <w:qFormat/>
    <w:uiPriority w:val="0"/>
    <w:rPr>
      <w:rFonts w:ascii="Arial" w:hAnsi="Arial" w:eastAsia="黑体" w:cs="Arial"/>
      <w:sz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style>
  <w:style w:type="paragraph" w:styleId="9">
    <w:name w:val="Body Text Indent"/>
    <w:basedOn w:val="1"/>
    <w:next w:val="4"/>
    <w:qFormat/>
    <w:uiPriority w:val="0"/>
    <w:pPr>
      <w:ind w:firstLine="830" w:firstLineChars="352"/>
    </w:pPr>
    <w:rPr>
      <w:rFonts w:ascii="仿宋_GB2312" w:eastAsia="仿宋_GB2312"/>
      <w:sz w:val="32"/>
    </w:rPr>
  </w:style>
  <w:style w:type="paragraph" w:styleId="10">
    <w:name w:val="Plain Text"/>
    <w:basedOn w:val="1"/>
    <w:next w:val="1"/>
    <w:qFormat/>
    <w:uiPriority w:val="0"/>
    <w:rPr>
      <w:rFonts w:ascii="宋体" w:hAnsi="Courier New"/>
      <w:szCs w:val="21"/>
    </w:rPr>
  </w:style>
  <w:style w:type="paragraph" w:styleId="11">
    <w:name w:val="footer"/>
    <w:basedOn w:val="1"/>
    <w:link w:val="29"/>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tabs>
        <w:tab w:val="center" w:pos="4153"/>
        <w:tab w:val="right" w:pos="8306"/>
      </w:tabs>
      <w:snapToGrid w:val="0"/>
      <w:jc w:val="center"/>
    </w:pPr>
    <w:rPr>
      <w:sz w:val="18"/>
      <w:szCs w:val="18"/>
    </w:rPr>
  </w:style>
  <w:style w:type="paragraph" w:styleId="13">
    <w:name w:val="toc 1"/>
    <w:basedOn w:val="1"/>
    <w:next w:val="1"/>
    <w:qFormat/>
    <w:uiPriority w:val="0"/>
    <w:rPr>
      <w:szCs w:val="24"/>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19">
    <w:name w:val="Strong"/>
    <w:basedOn w:val="18"/>
    <w:qFormat/>
    <w:uiPriority w:val="0"/>
    <w:rPr>
      <w:rFonts w:hint="default" w:ascii="Tahoma" w:hAnsi="Tahoma" w:eastAsia="宋体" w:cs="Tahoma"/>
      <w:b/>
      <w:bCs/>
      <w:spacing w:val="10"/>
      <w:sz w:val="24"/>
      <w:lang w:val="en-US" w:eastAsia="zh-CN" w:bidi="ar-SA"/>
    </w:rPr>
  </w:style>
  <w:style w:type="character" w:styleId="20">
    <w:name w:val="Hyperlink"/>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_Style 3"/>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表格文字"/>
    <w:basedOn w:val="1"/>
    <w:qFormat/>
    <w:uiPriority w:val="0"/>
    <w:pPr>
      <w:spacing w:before="25" w:after="25"/>
      <w:jc w:val="left"/>
    </w:pPr>
    <w:rPr>
      <w:bCs/>
      <w:spacing w:val="10"/>
      <w:kern w:val="0"/>
      <w:sz w:val="24"/>
    </w:rPr>
  </w:style>
  <w:style w:type="paragraph" w:customStyle="1" w:styleId="24">
    <w:name w:val="题注4"/>
    <w:basedOn w:val="1"/>
    <w:next w:val="5"/>
    <w:qFormat/>
    <w:uiPriority w:val="0"/>
    <w:pPr>
      <w:ind w:left="-132" w:leftChars="-64" w:right="-105" w:rightChars="-50" w:hanging="2"/>
      <w:jc w:val="center"/>
    </w:pPr>
    <w:rPr>
      <w:b/>
      <w:color w:val="FF0000"/>
      <w:szCs w:val="21"/>
      <w:lang w:val="en-GB"/>
    </w:rPr>
  </w:style>
  <w:style w:type="paragraph" w:customStyle="1" w:styleId="25">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6">
    <w:name w:val="Default"/>
    <w:basedOn w:val="1"/>
    <w:qFormat/>
    <w:uiPriority w:val="0"/>
    <w:pPr>
      <w:autoSpaceDE w:val="0"/>
      <w:autoSpaceDN w:val="0"/>
      <w:adjustRightInd w:val="0"/>
      <w:jc w:val="left"/>
    </w:pPr>
    <w:rPr>
      <w:rFonts w:hint="eastAsia" w:ascii="宋体" w:hAnsi="等线" w:eastAsia="等线"/>
      <w:color w:val="000000"/>
      <w:kern w:val="0"/>
      <w:sz w:val="24"/>
      <w:szCs w:val="24"/>
    </w:rPr>
  </w:style>
  <w:style w:type="paragraph" w:customStyle="1" w:styleId="27">
    <w:name w:val="null3"/>
    <w:qFormat/>
    <w:uiPriority w:val="0"/>
    <w:rPr>
      <w:rFonts w:hint="eastAsia" w:ascii="Calibri" w:hAnsi="Calibri" w:eastAsia="宋体" w:cs="宋体"/>
      <w:lang w:val="en-US" w:bidi="ar-SA"/>
    </w:rPr>
  </w:style>
  <w:style w:type="character" w:customStyle="1" w:styleId="28">
    <w:name w:val="页眉 字符"/>
    <w:basedOn w:val="18"/>
    <w:link w:val="12"/>
    <w:qFormat/>
    <w:uiPriority w:val="0"/>
    <w:rPr>
      <w:kern w:val="2"/>
      <w:sz w:val="18"/>
      <w:szCs w:val="18"/>
    </w:rPr>
  </w:style>
  <w:style w:type="character" w:customStyle="1" w:styleId="29">
    <w:name w:val="页脚 字符"/>
    <w:basedOn w:val="18"/>
    <w:link w:val="11"/>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31</Pages>
  <Words>2973</Words>
  <Characters>3157</Characters>
  <Paragraphs>852</Paragraphs>
  <TotalTime>14</TotalTime>
  <ScaleCrop>false</ScaleCrop>
  <LinksUpToDate>false</LinksUpToDate>
  <CharactersWithSpaces>3317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2025-04-22T05:06:00Z</dcterms:created>
  <dc:creator>Administrator</dc:creator>
  <cp:lastModifiedBy>张秉伟</cp:lastModifiedBy>
  <dcterms:modified xsi:type="dcterms:W3CDTF">2025-05-28T02:30:32Z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171D0420C45C475BB3A105112455B59E_13</vt:lpwstr>
  </property>
  <property fmtid="{D5CDD505-2E9C-101B-9397-08002B2CF9AE}" pid="4" name="KSOTemplateDocerSaveRecord">
    <vt:lpwstr>eyJoZGlkIjoiN2IzMWU2YjliN2Q1N2UzZjgxOWU5NGNmNTU2NzkyMmMiLCJ1c2VySWQiOiIzMTE2NTIwMzcifQ==</vt:lpwstr>
  </property>
</Properties>
</file>