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rPr>
          <w:rFonts w:hint="eastAsia" w:ascii="方正小标宋简体" w:hAnsi="Times New Roman" w:eastAsia="方正小标宋简体" w:cs="Times New Roman"/>
          <w:b/>
          <w:sz w:val="44"/>
          <w:szCs w:val="44"/>
        </w:rPr>
      </w:pPr>
      <w:r>
        <w:rPr>
          <w:rFonts w:hint="eastAsia" w:ascii="方正小标宋简体" w:hAnsi="Times New Roman" w:eastAsia="方正小标宋简体" w:cs="Times New Roman"/>
          <w:b/>
          <w:sz w:val="44"/>
          <w:szCs w:val="44"/>
        </w:rPr>
        <w:t>广东省消防救援总队</w:t>
      </w:r>
    </w:p>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rPr>
          <w:rFonts w:hint="eastAsia" w:ascii="方正小标宋简体" w:hAnsi="Times New Roman" w:eastAsia="方正小标宋简体" w:cs="Times New Roman"/>
          <w:b/>
          <w:sz w:val="44"/>
          <w:szCs w:val="44"/>
          <w:lang w:eastAsia="zh-CN"/>
        </w:rPr>
      </w:pPr>
      <w:r>
        <w:rPr>
          <w:rFonts w:hint="eastAsia" w:ascii="方正小标宋简体" w:hAnsi="Times New Roman" w:eastAsia="方正小标宋简体" w:cs="Times New Roman"/>
          <w:b/>
          <w:sz w:val="44"/>
          <w:szCs w:val="44"/>
          <w:lang w:eastAsia="zh-CN"/>
        </w:rPr>
        <w:t>经济适用住房续建项目检测监测服务</w:t>
      </w:r>
    </w:p>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rPr>
          <w:rFonts w:hint="eastAsia" w:ascii="方正小标宋简体" w:hAnsi="Times New Roman" w:eastAsia="方正小标宋简体" w:cs="Times New Roman"/>
          <w:b/>
          <w:sz w:val="44"/>
          <w:szCs w:val="44"/>
        </w:rPr>
      </w:pPr>
      <w:r>
        <w:rPr>
          <w:rFonts w:hint="eastAsia" w:ascii="方正小标宋简体" w:hAnsi="Times New Roman" w:eastAsia="方正小标宋简体" w:cs="Times New Roman"/>
          <w:b/>
          <w:sz w:val="44"/>
          <w:szCs w:val="44"/>
        </w:rPr>
        <w:t>遴选采购公告</w:t>
      </w:r>
    </w:p>
    <w:p>
      <w:pPr>
        <w:tabs>
          <w:tab w:val="left" w:pos="900"/>
          <w:tab w:val="left" w:pos="993"/>
        </w:tabs>
        <w:spacing w:line="360" w:lineRule="auto"/>
        <w:rPr>
          <w:rFonts w:ascii="宋体" w:hAnsi="宋体" w:eastAsia="宋体" w:cs="宋体"/>
          <w:sz w:val="24"/>
          <w:szCs w:val="24"/>
        </w:rPr>
      </w:pPr>
    </w:p>
    <w:p>
      <w:pPr>
        <w:numPr>
          <w:ilvl w:val="0"/>
          <w:numId w:val="2"/>
        </w:numPr>
        <w:tabs>
          <w:tab w:val="left" w:pos="900"/>
          <w:tab w:val="left" w:pos="993"/>
        </w:tabs>
        <w:spacing w:line="360" w:lineRule="auto"/>
        <w:ind w:hanging="414"/>
        <w:rPr>
          <w:rFonts w:ascii="宋体" w:hAnsi="宋体" w:eastAsia="宋体" w:cs="宋体"/>
          <w:sz w:val="24"/>
          <w:szCs w:val="24"/>
        </w:rPr>
      </w:pPr>
      <w:r>
        <w:rPr>
          <w:rFonts w:hint="eastAsia" w:ascii="宋体" w:hAnsi="宋体" w:eastAsia="宋体" w:cs="宋体"/>
          <w:b/>
          <w:sz w:val="24"/>
          <w:szCs w:val="24"/>
        </w:rPr>
        <w:t>项目名称：</w:t>
      </w:r>
      <w:r>
        <w:rPr>
          <w:rFonts w:hint="eastAsia" w:ascii="宋体" w:hAnsi="宋体" w:eastAsia="宋体" w:cs="宋体"/>
          <w:sz w:val="24"/>
          <w:szCs w:val="24"/>
        </w:rPr>
        <w:t xml:space="preserve"> 广东省消防救援总队</w:t>
      </w:r>
      <w:r>
        <w:rPr>
          <w:rFonts w:hint="eastAsia" w:ascii="宋体" w:hAnsi="宋体" w:eastAsia="宋体" w:cs="宋体"/>
          <w:sz w:val="24"/>
          <w:szCs w:val="24"/>
          <w:lang w:eastAsia="zh-CN"/>
        </w:rPr>
        <w:t>经济适用住房续建项目检测监测服务</w:t>
      </w:r>
      <w:r>
        <w:rPr>
          <w:rFonts w:hint="eastAsia" w:ascii="宋体" w:hAnsi="宋体" w:eastAsia="宋体" w:cs="宋体"/>
          <w:sz w:val="24"/>
          <w:szCs w:val="24"/>
        </w:rPr>
        <w:t xml:space="preserve">。 </w:t>
      </w:r>
    </w:p>
    <w:p>
      <w:pPr>
        <w:numPr>
          <w:ilvl w:val="0"/>
          <w:numId w:val="2"/>
        </w:numPr>
        <w:tabs>
          <w:tab w:val="left" w:pos="900"/>
          <w:tab w:val="left" w:pos="993"/>
        </w:tabs>
        <w:spacing w:line="360" w:lineRule="auto"/>
        <w:ind w:hanging="414"/>
        <w:rPr>
          <w:rFonts w:ascii="宋体" w:hAnsi="宋体" w:eastAsia="宋体" w:cs="宋体"/>
          <w:sz w:val="24"/>
          <w:szCs w:val="24"/>
        </w:rPr>
      </w:pPr>
      <w:r>
        <w:rPr>
          <w:rFonts w:hint="eastAsia" w:ascii="宋体" w:hAnsi="宋体" w:eastAsia="宋体" w:cs="宋体"/>
          <w:b/>
          <w:bCs/>
          <w:sz w:val="24"/>
          <w:szCs w:val="24"/>
          <w:lang w:eastAsia="zh-CN"/>
        </w:rPr>
        <w:t>项目地址：</w:t>
      </w:r>
      <w:r>
        <w:rPr>
          <w:rFonts w:hint="eastAsia" w:ascii="宋体" w:hAnsi="宋体" w:eastAsia="宋体" w:cs="宋体"/>
          <w:sz w:val="24"/>
          <w:szCs w:val="24"/>
          <w:lang w:eastAsia="zh-CN"/>
        </w:rPr>
        <w:t>广州市天河区广氮地块。</w:t>
      </w:r>
      <w:r>
        <w:rPr>
          <w:rFonts w:hint="eastAsia" w:ascii="宋体" w:hAnsi="宋体" w:eastAsia="宋体" w:cs="宋体"/>
          <w:sz w:val="24"/>
          <w:szCs w:val="24"/>
        </w:rPr>
        <w:t xml:space="preserve"> </w:t>
      </w:r>
    </w:p>
    <w:p>
      <w:pPr>
        <w:numPr>
          <w:ilvl w:val="0"/>
          <w:numId w:val="2"/>
        </w:numPr>
        <w:tabs>
          <w:tab w:val="left" w:pos="900"/>
          <w:tab w:val="left" w:pos="993"/>
        </w:tabs>
        <w:spacing w:line="360" w:lineRule="auto"/>
        <w:ind w:hanging="414"/>
        <w:rPr>
          <w:rFonts w:ascii="宋体" w:hAnsi="宋体" w:eastAsia="宋体" w:cs="宋体"/>
          <w:sz w:val="24"/>
          <w:szCs w:val="24"/>
        </w:rPr>
      </w:pPr>
      <w:r>
        <w:rPr>
          <w:rFonts w:hint="eastAsia" w:ascii="宋体" w:hAnsi="宋体" w:eastAsia="宋体" w:cs="宋体"/>
          <w:b/>
          <w:sz w:val="24"/>
          <w:szCs w:val="24"/>
        </w:rPr>
        <w:t>项目规模：</w:t>
      </w:r>
      <w:r>
        <w:rPr>
          <w:rFonts w:hint="eastAsia" w:ascii="宋体" w:hAnsi="宋体" w:eastAsia="宋体" w:cs="宋体"/>
          <w:sz w:val="24"/>
          <w:szCs w:val="24"/>
        </w:rPr>
        <w:t>建筑</w:t>
      </w:r>
      <w:r>
        <w:rPr>
          <w:rFonts w:hint="eastAsia" w:ascii="宋体" w:hAnsi="宋体" w:eastAsia="宋体" w:cs="宋体"/>
          <w:color w:val="000000" w:themeColor="text1"/>
          <w:sz w:val="24"/>
          <w:szCs w:val="24"/>
          <w14:textFill>
            <w14:solidFill>
              <w14:schemeClr w14:val="tx1"/>
            </w14:solidFill>
          </w14:textFill>
        </w:rPr>
        <w:t xml:space="preserve">面积约 </w:t>
      </w:r>
      <w:r>
        <w:rPr>
          <w:rFonts w:hint="eastAsia" w:ascii="宋体" w:hAnsi="宋体" w:eastAsia="宋体" w:cs="宋体"/>
          <w:color w:val="000000" w:themeColor="text1"/>
          <w:sz w:val="24"/>
          <w:szCs w:val="24"/>
          <w:u w:val="single"/>
          <w14:textFill>
            <w14:solidFill>
              <w14:schemeClr w14:val="tx1"/>
            </w14:solidFill>
          </w14:textFill>
        </w:rPr>
        <w:t xml:space="preserve"> </w:t>
      </w:r>
      <w:r>
        <w:rPr>
          <w:rFonts w:hint="eastAsia" w:ascii="宋体" w:hAnsi="宋体" w:eastAsia="宋体" w:cs="宋体"/>
          <w:color w:val="000000" w:themeColor="text1"/>
          <w:sz w:val="24"/>
          <w:szCs w:val="24"/>
          <w:u w:val="single"/>
          <w:lang w:val="en-US" w:eastAsia="zh-CN"/>
          <w14:textFill>
            <w14:solidFill>
              <w14:schemeClr w14:val="tx1"/>
            </w14:solidFill>
          </w14:textFill>
        </w:rPr>
        <w:t>3424</w:t>
      </w:r>
      <w:r>
        <w:rPr>
          <w:rFonts w:hint="eastAsia" w:ascii="宋体" w:hAnsi="宋体" w:eastAsia="宋体" w:cs="宋体"/>
          <w:color w:val="000000" w:themeColor="text1"/>
          <w:sz w:val="24"/>
          <w:szCs w:val="24"/>
          <w:u w:val="single"/>
          <w14:textFill>
            <w14:solidFill>
              <w14:schemeClr w14:val="tx1"/>
            </w14:solidFill>
          </w14:textFill>
        </w:rPr>
        <w:t xml:space="preserve"> </w:t>
      </w:r>
      <w:r>
        <w:rPr>
          <w:rFonts w:hint="eastAsia" w:ascii="宋体" w:hAnsi="宋体" w:eastAsia="宋体" w:cs="宋体"/>
          <w:color w:val="000000" w:themeColor="text1"/>
          <w:sz w:val="24"/>
          <w:szCs w:val="24"/>
          <w14:textFill>
            <w14:solidFill>
              <w14:schemeClr w14:val="tx1"/>
            </w14:solidFill>
          </w14:textFill>
        </w:rPr>
        <w:t>平方米</w:t>
      </w:r>
      <w:r>
        <w:rPr>
          <w:rFonts w:hint="eastAsia" w:ascii="宋体" w:hAnsi="宋体" w:eastAsia="宋体" w:cs="宋体"/>
          <w:sz w:val="24"/>
          <w:szCs w:val="24"/>
        </w:rPr>
        <w:t>。</w:t>
      </w:r>
    </w:p>
    <w:p>
      <w:pPr>
        <w:numPr>
          <w:ilvl w:val="0"/>
          <w:numId w:val="2"/>
        </w:numPr>
        <w:tabs>
          <w:tab w:val="left" w:pos="900"/>
          <w:tab w:val="left" w:pos="993"/>
        </w:tabs>
        <w:spacing w:line="360" w:lineRule="auto"/>
        <w:ind w:hanging="414"/>
        <w:rPr>
          <w:rFonts w:hint="eastAsia" w:ascii="宋体" w:hAnsi="宋体" w:eastAsia="宋体" w:cs="宋体"/>
          <w:sz w:val="24"/>
          <w:szCs w:val="24"/>
        </w:rPr>
      </w:pPr>
      <w:r>
        <w:rPr>
          <w:rFonts w:hint="eastAsia" w:ascii="宋体" w:hAnsi="宋体" w:eastAsia="宋体" w:cs="宋体"/>
          <w:b/>
          <w:sz w:val="24"/>
          <w:szCs w:val="24"/>
          <w:lang w:val="en-US" w:eastAsia="zh-CN"/>
        </w:rPr>
        <w:t>采购报价</w:t>
      </w:r>
      <w:r>
        <w:rPr>
          <w:rFonts w:hint="eastAsia" w:ascii="宋体" w:hAnsi="宋体" w:eastAsia="宋体" w:cs="宋体"/>
          <w:b/>
          <w:sz w:val="24"/>
          <w:szCs w:val="24"/>
        </w:rPr>
        <w:t>：</w:t>
      </w:r>
      <w:r>
        <w:rPr>
          <w:rFonts w:hint="eastAsia" w:ascii="宋体" w:hAnsi="宋体" w:eastAsia="宋体" w:cs="宋体"/>
          <w:sz w:val="24"/>
          <w:szCs w:val="24"/>
          <w:lang w:eastAsia="zh-CN"/>
        </w:rPr>
        <w:t>报价</w:t>
      </w:r>
      <w:r>
        <w:rPr>
          <w:rFonts w:hint="eastAsia" w:ascii="宋体" w:hAnsi="宋体" w:eastAsia="宋体" w:cs="宋体"/>
          <w:sz w:val="24"/>
          <w:szCs w:val="24"/>
        </w:rPr>
        <w:t>单位</w:t>
      </w:r>
      <w:r>
        <w:rPr>
          <w:rFonts w:hint="eastAsia" w:ascii="宋体" w:hAnsi="宋体" w:eastAsia="宋体" w:cs="宋体"/>
          <w:sz w:val="24"/>
          <w:szCs w:val="24"/>
          <w:lang w:eastAsia="zh-CN"/>
        </w:rPr>
        <w:t>根据项目实际情况自主报价，工程量按实结算，综合单价包干。</w:t>
      </w:r>
    </w:p>
    <w:p>
      <w:pPr>
        <w:numPr>
          <w:ilvl w:val="0"/>
          <w:numId w:val="2"/>
        </w:numPr>
        <w:tabs>
          <w:tab w:val="left" w:pos="900"/>
          <w:tab w:val="left" w:pos="993"/>
        </w:tabs>
        <w:spacing w:line="360" w:lineRule="auto"/>
        <w:ind w:hanging="414"/>
        <w:rPr>
          <w:rFonts w:ascii="宋体" w:hAnsi="宋体" w:eastAsia="宋体" w:cs="宋体"/>
          <w:b/>
          <w:sz w:val="24"/>
          <w:szCs w:val="24"/>
        </w:rPr>
      </w:pPr>
      <w:r>
        <w:rPr>
          <w:rFonts w:hint="eastAsia" w:ascii="宋体" w:hAnsi="宋体" w:eastAsia="宋体" w:cs="宋体"/>
          <w:b/>
          <w:sz w:val="24"/>
          <w:szCs w:val="24"/>
        </w:rPr>
        <w:t>项目内容及需求：</w:t>
      </w:r>
    </w:p>
    <w:p>
      <w:pPr>
        <w:shd w:val="clear" w:color="auto" w:fill="FFFFFF"/>
        <w:adjustRightInd w:val="0"/>
        <w:snapToGrid w:val="0"/>
        <w:spacing w:line="360" w:lineRule="auto"/>
        <w:ind w:left="478" w:leftChars="228" w:firstLine="480" w:firstLineChars="200"/>
        <w:rPr>
          <w:rFonts w:hint="eastAsia" w:ascii="宋体" w:hAnsi="宋体" w:eastAsia="宋体" w:cs="宋体"/>
          <w:iCs/>
          <w:sz w:val="24"/>
          <w:szCs w:val="24"/>
        </w:rPr>
      </w:pPr>
      <w:r>
        <w:rPr>
          <w:rFonts w:hint="eastAsia" w:ascii="宋体" w:hAnsi="宋体" w:eastAsia="宋体" w:cs="宋体"/>
          <w:iCs/>
          <w:sz w:val="24"/>
          <w:szCs w:val="24"/>
          <w:lang w:val="en-US" w:eastAsia="zh-CN"/>
        </w:rPr>
        <w:t>1.</w:t>
      </w:r>
      <w:r>
        <w:rPr>
          <w:rFonts w:hint="eastAsia" w:ascii="宋体" w:hAnsi="宋体" w:eastAsia="宋体" w:cs="宋体"/>
          <w:iCs/>
          <w:sz w:val="24"/>
          <w:szCs w:val="24"/>
        </w:rPr>
        <w:t>项目内容：</w:t>
      </w:r>
      <w:r>
        <w:rPr>
          <w:rFonts w:hint="eastAsia" w:ascii="宋体" w:hAnsi="宋体" w:eastAsia="宋体" w:cs="宋体"/>
          <w:iCs/>
          <w:sz w:val="24"/>
          <w:szCs w:val="24"/>
          <w:lang w:eastAsia="zh-CN"/>
        </w:rPr>
        <w:t>主要包括地基基础检测、见证取样检测、结构实体检测、室内环境检测、节能检测、消防设施检测、防雷装置检测等内容</w:t>
      </w:r>
      <w:r>
        <w:rPr>
          <w:rFonts w:hint="eastAsia" w:ascii="宋体" w:hAnsi="宋体" w:eastAsia="宋体" w:cs="宋体"/>
          <w:iCs/>
          <w:sz w:val="24"/>
          <w:szCs w:val="24"/>
          <w:lang w:val="en-US" w:eastAsia="zh-CN"/>
        </w:rPr>
        <w:t>。</w:t>
      </w:r>
    </w:p>
    <w:p>
      <w:pPr>
        <w:numPr>
          <w:ilvl w:val="0"/>
          <w:numId w:val="0"/>
        </w:numPr>
        <w:tabs>
          <w:tab w:val="left" w:pos="1276"/>
          <w:tab w:val="center" w:pos="4337"/>
        </w:tabs>
        <w:spacing w:line="360" w:lineRule="auto"/>
        <w:ind w:left="993" w:leftChars="0"/>
        <w:rPr>
          <w:rFonts w:ascii="宋体" w:hAnsi="宋体" w:eastAsia="宋体" w:cs="宋体"/>
          <w:sz w:val="24"/>
          <w:szCs w:val="24"/>
        </w:rPr>
      </w:pPr>
      <w:r>
        <w:rPr>
          <w:rFonts w:hint="eastAsia" w:ascii="宋体" w:hAnsi="宋体" w:eastAsia="宋体" w:cs="宋体"/>
          <w:sz w:val="24"/>
          <w:szCs w:val="24"/>
          <w:lang w:val="en-US" w:eastAsia="zh-CN"/>
        </w:rPr>
        <w:t>2.</w:t>
      </w:r>
      <w:r>
        <w:rPr>
          <w:rFonts w:hint="eastAsia" w:ascii="宋体" w:hAnsi="宋体" w:eastAsia="宋体" w:cs="宋体"/>
          <w:sz w:val="24"/>
          <w:szCs w:val="24"/>
          <w:lang w:eastAsia="zh-CN"/>
        </w:rPr>
        <w:t>采购</w:t>
      </w:r>
      <w:r>
        <w:rPr>
          <w:rFonts w:hint="eastAsia" w:ascii="宋体" w:hAnsi="宋体" w:eastAsia="宋体" w:cs="宋体"/>
          <w:sz w:val="24"/>
          <w:szCs w:val="24"/>
        </w:rPr>
        <w:t>需求：见采购文件。</w:t>
      </w:r>
    </w:p>
    <w:p>
      <w:pPr>
        <w:numPr>
          <w:ilvl w:val="0"/>
          <w:numId w:val="2"/>
        </w:numPr>
        <w:tabs>
          <w:tab w:val="left" w:pos="900"/>
          <w:tab w:val="left" w:pos="993"/>
        </w:tabs>
        <w:spacing w:line="360" w:lineRule="auto"/>
        <w:ind w:hanging="414"/>
        <w:rPr>
          <w:rFonts w:ascii="宋体" w:hAnsi="宋体" w:eastAsia="宋体" w:cs="宋体"/>
          <w:b/>
          <w:sz w:val="24"/>
          <w:szCs w:val="24"/>
        </w:rPr>
      </w:pPr>
      <w:r>
        <w:rPr>
          <w:rFonts w:hint="eastAsia" w:ascii="宋体" w:hAnsi="宋体" w:eastAsia="宋体" w:cs="宋体"/>
          <w:b/>
          <w:sz w:val="24"/>
          <w:szCs w:val="24"/>
        </w:rPr>
        <w:t>投标人资格要求：</w:t>
      </w:r>
    </w:p>
    <w:p>
      <w:pPr>
        <w:shd w:val="clear" w:color="auto" w:fill="FFFFFF"/>
        <w:adjustRightInd w:val="0"/>
        <w:snapToGrid w:val="0"/>
        <w:spacing w:line="360" w:lineRule="auto"/>
        <w:ind w:left="478" w:leftChars="228" w:firstLine="480" w:firstLineChars="200"/>
        <w:rPr>
          <w:rFonts w:ascii="宋体" w:hAnsi="宋体" w:eastAsia="宋体" w:cs="宋体"/>
          <w:szCs w:val="24"/>
        </w:rPr>
      </w:pPr>
      <w:r>
        <w:rPr>
          <w:rFonts w:hint="eastAsia" w:ascii="宋体" w:hAnsi="宋体" w:eastAsia="宋体" w:cs="宋体"/>
          <w:sz w:val="24"/>
          <w:szCs w:val="24"/>
        </w:rPr>
        <w:t>1.具有独立承担民事责任能力的在中华人民共和国境内登记注册的法人或其他组织。</w:t>
      </w:r>
    </w:p>
    <w:p>
      <w:pPr>
        <w:shd w:val="clear" w:color="auto" w:fill="FFFFFF"/>
        <w:adjustRightInd w:val="0"/>
        <w:snapToGrid w:val="0"/>
        <w:spacing w:line="360" w:lineRule="auto"/>
        <w:ind w:firstLine="960" w:firstLineChars="400"/>
        <w:rPr>
          <w:rFonts w:ascii="宋体" w:hAnsi="宋体" w:eastAsia="宋体" w:cs="宋体"/>
          <w:sz w:val="24"/>
          <w:szCs w:val="24"/>
        </w:rPr>
      </w:pPr>
      <w:r>
        <w:rPr>
          <w:rFonts w:hint="eastAsia" w:ascii="宋体" w:hAnsi="宋体" w:eastAsia="宋体" w:cs="宋体"/>
          <w:sz w:val="24"/>
          <w:szCs w:val="24"/>
        </w:rPr>
        <w:t>2.本项目不接受联合体投标。</w:t>
      </w:r>
    </w:p>
    <w:p>
      <w:pPr>
        <w:shd w:val="clear" w:color="auto" w:fill="FFFFFF"/>
        <w:adjustRightInd w:val="0"/>
        <w:snapToGrid w:val="0"/>
        <w:spacing w:line="360" w:lineRule="auto"/>
        <w:ind w:left="478" w:leftChars="228" w:firstLine="480" w:firstLineChars="200"/>
        <w:rPr>
          <w:rFonts w:hint="eastAsia" w:ascii="宋体" w:hAnsi="宋体" w:eastAsia="宋体" w:cs="宋体"/>
          <w:sz w:val="24"/>
          <w:szCs w:val="24"/>
          <w:lang w:eastAsia="zh-CN"/>
        </w:rPr>
      </w:pPr>
      <w:r>
        <w:rPr>
          <w:rFonts w:hint="eastAsia" w:ascii="宋体" w:hAnsi="宋体" w:eastAsia="宋体" w:cs="宋体"/>
          <w:sz w:val="24"/>
          <w:szCs w:val="24"/>
        </w:rPr>
        <w:t>3.投标人须</w:t>
      </w:r>
      <w:r>
        <w:rPr>
          <w:rFonts w:hint="eastAsia" w:ascii="宋体" w:hAnsi="宋体" w:eastAsia="宋体" w:cs="宋体"/>
          <w:color w:val="auto"/>
          <w:sz w:val="24"/>
          <w:szCs w:val="24"/>
          <w:lang w:eastAsia="zh-CN"/>
        </w:rPr>
        <w:t>同时</w:t>
      </w:r>
      <w:r>
        <w:rPr>
          <w:rFonts w:hint="eastAsia" w:ascii="宋体" w:hAnsi="宋体" w:eastAsia="宋体" w:cs="宋体"/>
          <w:color w:val="auto"/>
          <w:sz w:val="24"/>
          <w:szCs w:val="24"/>
          <w:lang w:val="en-US" w:eastAsia="zh-CN"/>
        </w:rPr>
        <w:t>具有广东省住房和城乡建设厅颁发的建设工程质量检测机构资质证书、广东省质量技术监督局颁发的检验检测机构认定证书、广东省气象局颁发的雷电防护装置检测资质证书。</w:t>
      </w:r>
    </w:p>
    <w:p>
      <w:pPr>
        <w:shd w:val="clear" w:color="auto" w:fill="FFFFFF"/>
        <w:adjustRightInd w:val="0"/>
        <w:snapToGrid w:val="0"/>
        <w:spacing w:line="360" w:lineRule="auto"/>
        <w:ind w:left="478" w:leftChars="228" w:firstLine="480" w:firstLineChars="200"/>
        <w:rPr>
          <w:rFonts w:hint="eastAsia" w:ascii="宋体" w:hAnsi="宋体" w:eastAsia="宋体" w:cs="宋体"/>
          <w:sz w:val="24"/>
          <w:szCs w:val="24"/>
        </w:rPr>
      </w:pPr>
      <w:r>
        <w:rPr>
          <w:rFonts w:hint="eastAsia" w:ascii="宋体" w:hAnsi="宋体" w:eastAsia="宋体" w:cs="宋体"/>
          <w:sz w:val="24"/>
          <w:szCs w:val="24"/>
          <w:lang w:val="en-US" w:eastAsia="zh-CN"/>
        </w:rPr>
        <w:t>4.</w:t>
      </w:r>
      <w:r>
        <w:rPr>
          <w:rFonts w:hint="eastAsia" w:ascii="宋体" w:hAnsi="宋体" w:eastAsia="宋体" w:cs="宋体"/>
          <w:sz w:val="24"/>
          <w:szCs w:val="24"/>
        </w:rPr>
        <w:t>单位负责人为同一人或者存在控股、管理关系的不同投标人，不得同时参加本项目的投标。</w:t>
      </w:r>
    </w:p>
    <w:p>
      <w:pPr>
        <w:numPr>
          <w:ilvl w:val="0"/>
          <w:numId w:val="2"/>
        </w:numPr>
        <w:tabs>
          <w:tab w:val="left" w:pos="900"/>
          <w:tab w:val="left" w:pos="993"/>
        </w:tabs>
        <w:spacing w:line="360" w:lineRule="auto"/>
        <w:ind w:hanging="414"/>
        <w:rPr>
          <w:rFonts w:ascii="宋体" w:hAnsi="宋体" w:eastAsia="宋体" w:cs="宋体"/>
          <w:sz w:val="24"/>
          <w:szCs w:val="24"/>
          <w:u w:val="single"/>
        </w:rPr>
      </w:pPr>
      <w:r>
        <w:rPr>
          <w:rFonts w:hint="eastAsia" w:ascii="宋体" w:hAnsi="宋体" w:eastAsia="宋体" w:cs="宋体"/>
          <w:b/>
          <w:sz w:val="24"/>
          <w:szCs w:val="24"/>
        </w:rPr>
        <w:t>现场踏勘：</w:t>
      </w:r>
      <w:r>
        <w:rPr>
          <w:rFonts w:hint="eastAsia" w:ascii="宋体" w:hAnsi="宋体" w:eastAsia="宋体" w:cs="宋体"/>
          <w:sz w:val="24"/>
          <w:szCs w:val="24"/>
        </w:rPr>
        <w:t>投标人自行进行现场踏勘，并联系采购人签发现场踏勘回执。</w:t>
      </w:r>
      <w:r>
        <w:rPr>
          <w:rFonts w:hint="eastAsia" w:ascii="宋体" w:hAnsi="宋体" w:eastAsia="宋体" w:cs="宋体"/>
          <w:b/>
          <w:sz w:val="24"/>
          <w:szCs w:val="24"/>
          <w:u w:val="single"/>
        </w:rPr>
        <w:t>该回执须按要求装订于报价文件中。</w:t>
      </w:r>
    </w:p>
    <w:p>
      <w:pPr>
        <w:numPr>
          <w:ilvl w:val="0"/>
          <w:numId w:val="2"/>
        </w:numPr>
        <w:tabs>
          <w:tab w:val="left" w:pos="900"/>
          <w:tab w:val="left" w:pos="993"/>
        </w:tabs>
        <w:spacing w:line="360" w:lineRule="auto"/>
        <w:ind w:hanging="414"/>
        <w:rPr>
          <w:rFonts w:ascii="宋体" w:hAnsi="宋体" w:eastAsia="宋体" w:cs="宋体"/>
          <w:b/>
          <w:sz w:val="24"/>
          <w:szCs w:val="24"/>
        </w:rPr>
      </w:pPr>
      <w:r>
        <w:rPr>
          <w:rFonts w:hint="eastAsia" w:ascii="宋体" w:hAnsi="宋体" w:eastAsia="宋体" w:cs="宋体"/>
          <w:b/>
          <w:sz w:val="24"/>
          <w:szCs w:val="24"/>
        </w:rPr>
        <w:t>投标文件的递交：</w:t>
      </w:r>
    </w:p>
    <w:p>
      <w:pPr>
        <w:numPr>
          <w:ilvl w:val="1"/>
          <w:numId w:val="2"/>
        </w:numPr>
        <w:tabs>
          <w:tab w:val="left" w:pos="1276"/>
        </w:tabs>
        <w:spacing w:line="360" w:lineRule="auto"/>
        <w:ind w:left="1276" w:hanging="283"/>
        <w:rPr>
          <w:rFonts w:ascii="宋体" w:hAnsi="宋体" w:eastAsia="宋体" w:cs="宋体"/>
          <w:sz w:val="24"/>
          <w:szCs w:val="24"/>
        </w:rPr>
      </w:pPr>
      <w:r>
        <w:rPr>
          <w:rFonts w:hint="eastAsia" w:ascii="宋体" w:hAnsi="宋体" w:eastAsia="宋体" w:cs="宋体"/>
          <w:sz w:val="24"/>
          <w:szCs w:val="24"/>
        </w:rPr>
        <w:t>投标文件递交的截止时间：202</w:t>
      </w:r>
      <w:r>
        <w:rPr>
          <w:rFonts w:hint="eastAsia" w:ascii="宋体" w:hAnsi="宋体" w:eastAsia="宋体" w:cs="宋体"/>
          <w:sz w:val="24"/>
          <w:szCs w:val="24"/>
          <w:lang w:val="en-US" w:eastAsia="zh-CN"/>
        </w:rPr>
        <w:t>3</w:t>
      </w:r>
      <w:r>
        <w:rPr>
          <w:rFonts w:hint="eastAsia" w:ascii="宋体" w:hAnsi="宋体" w:eastAsia="宋体" w:cs="宋体"/>
          <w:sz w:val="24"/>
          <w:szCs w:val="24"/>
        </w:rPr>
        <w:t xml:space="preserve">年 </w:t>
      </w:r>
      <w:r>
        <w:rPr>
          <w:rFonts w:hint="eastAsia" w:ascii="宋体" w:hAnsi="宋体" w:eastAsia="宋体" w:cs="宋体"/>
          <w:sz w:val="24"/>
          <w:szCs w:val="24"/>
          <w:u w:val="single"/>
        </w:rPr>
        <w:t xml:space="preserve"> </w:t>
      </w:r>
      <w:r>
        <w:rPr>
          <w:rFonts w:hint="eastAsia" w:ascii="宋体" w:hAnsi="宋体" w:eastAsia="宋体" w:cs="宋体"/>
          <w:sz w:val="24"/>
          <w:szCs w:val="24"/>
          <w:u w:val="single"/>
          <w:lang w:val="en-US" w:eastAsia="zh-CN"/>
        </w:rPr>
        <w:t xml:space="preserve">11 </w:t>
      </w:r>
      <w:r>
        <w:rPr>
          <w:rFonts w:hint="eastAsia" w:ascii="宋体" w:hAnsi="宋体" w:eastAsia="宋体" w:cs="宋体"/>
          <w:sz w:val="24"/>
          <w:szCs w:val="24"/>
        </w:rPr>
        <w:t>月</w:t>
      </w:r>
      <w:r>
        <w:rPr>
          <w:rFonts w:hint="eastAsia" w:ascii="宋体" w:hAnsi="宋体" w:eastAsia="宋体" w:cs="宋体"/>
          <w:sz w:val="24"/>
          <w:szCs w:val="24"/>
          <w:u w:val="single"/>
        </w:rPr>
        <w:t xml:space="preserve"> </w:t>
      </w:r>
      <w:r>
        <w:rPr>
          <w:rFonts w:hint="eastAsia" w:ascii="宋体" w:hAnsi="宋体" w:eastAsia="宋体" w:cs="宋体"/>
          <w:sz w:val="24"/>
          <w:szCs w:val="24"/>
          <w:u w:val="single"/>
          <w:lang w:val="en-US" w:eastAsia="zh-CN"/>
        </w:rPr>
        <w:t>13</w:t>
      </w:r>
      <w:r>
        <w:rPr>
          <w:rFonts w:hint="eastAsia" w:ascii="宋体" w:hAnsi="宋体" w:eastAsia="宋体" w:cs="宋体"/>
          <w:sz w:val="24"/>
          <w:szCs w:val="24"/>
          <w:u w:val="single"/>
        </w:rPr>
        <w:t xml:space="preserve"> </w:t>
      </w:r>
      <w:r>
        <w:rPr>
          <w:rFonts w:hint="eastAsia" w:ascii="宋体" w:hAnsi="宋体" w:eastAsia="宋体" w:cs="宋体"/>
          <w:sz w:val="24"/>
          <w:szCs w:val="24"/>
        </w:rPr>
        <w:t xml:space="preserve">日 </w:t>
      </w:r>
      <w:r>
        <w:rPr>
          <w:rFonts w:hint="eastAsia" w:ascii="宋体" w:hAnsi="宋体" w:eastAsia="宋体" w:cs="宋体"/>
          <w:sz w:val="24"/>
          <w:szCs w:val="24"/>
          <w:u w:val="single"/>
        </w:rPr>
        <w:t xml:space="preserve"> 09</w:t>
      </w:r>
      <w:r>
        <w:rPr>
          <w:rFonts w:hint="eastAsia" w:ascii="宋体" w:hAnsi="宋体" w:eastAsia="宋体" w:cs="宋体"/>
          <w:sz w:val="24"/>
          <w:szCs w:val="24"/>
        </w:rPr>
        <w:t>时</w:t>
      </w:r>
      <w:r>
        <w:rPr>
          <w:rFonts w:hint="eastAsia" w:ascii="宋体" w:hAnsi="宋体" w:eastAsia="宋体" w:cs="宋体"/>
          <w:sz w:val="24"/>
          <w:szCs w:val="24"/>
          <w:u w:val="single"/>
        </w:rPr>
        <w:t>30</w:t>
      </w:r>
      <w:r>
        <w:rPr>
          <w:rFonts w:hint="eastAsia" w:ascii="宋体" w:hAnsi="宋体" w:eastAsia="宋体" w:cs="宋体"/>
          <w:sz w:val="24"/>
          <w:szCs w:val="24"/>
        </w:rPr>
        <w:t>分。</w:t>
      </w:r>
    </w:p>
    <w:p>
      <w:pPr>
        <w:shd w:val="clear" w:color="auto" w:fill="FFFFFF"/>
        <w:adjustRightInd w:val="0"/>
        <w:snapToGrid w:val="0"/>
        <w:spacing w:line="360" w:lineRule="auto"/>
        <w:ind w:left="478" w:leftChars="228" w:firstLine="480" w:firstLineChars="200"/>
        <w:rPr>
          <w:rFonts w:ascii="宋体" w:hAnsi="宋体" w:eastAsia="宋体" w:cs="宋体"/>
          <w:sz w:val="24"/>
          <w:szCs w:val="24"/>
        </w:rPr>
      </w:pPr>
      <w:r>
        <w:rPr>
          <w:rFonts w:hint="eastAsia" w:ascii="宋体" w:hAnsi="宋体" w:eastAsia="宋体" w:cs="宋体"/>
          <w:sz w:val="24"/>
          <w:szCs w:val="24"/>
        </w:rPr>
        <w:t>2.递交投标文件地点：广州市天河区瘦狗岭路483号省消防总队9楼后勤装备处。</w:t>
      </w:r>
    </w:p>
    <w:p>
      <w:pPr>
        <w:numPr>
          <w:ilvl w:val="0"/>
          <w:numId w:val="2"/>
        </w:numPr>
        <w:tabs>
          <w:tab w:val="left" w:pos="900"/>
          <w:tab w:val="left" w:pos="993"/>
        </w:tabs>
        <w:spacing w:line="360" w:lineRule="auto"/>
        <w:ind w:hanging="414"/>
        <w:rPr>
          <w:rFonts w:ascii="宋体" w:hAnsi="宋体" w:eastAsia="宋体" w:cs="宋体"/>
          <w:b/>
          <w:sz w:val="24"/>
          <w:szCs w:val="24"/>
        </w:rPr>
      </w:pPr>
      <w:r>
        <w:rPr>
          <w:rFonts w:hint="eastAsia" w:ascii="宋体" w:hAnsi="宋体" w:eastAsia="宋体" w:cs="宋体"/>
          <w:b/>
          <w:sz w:val="24"/>
          <w:szCs w:val="24"/>
        </w:rPr>
        <w:t>联系事项：</w:t>
      </w:r>
    </w:p>
    <w:p>
      <w:pPr>
        <w:tabs>
          <w:tab w:val="left" w:pos="1260"/>
        </w:tabs>
        <w:spacing w:line="360" w:lineRule="auto"/>
        <w:ind w:left="991" w:leftChars="472"/>
        <w:rPr>
          <w:rFonts w:ascii="宋体" w:hAnsi="宋体" w:eastAsia="宋体" w:cs="宋体"/>
          <w:sz w:val="24"/>
          <w:szCs w:val="24"/>
        </w:rPr>
      </w:pPr>
      <w:r>
        <w:rPr>
          <w:rFonts w:hint="eastAsia" w:ascii="宋体" w:hAnsi="宋体" w:eastAsia="宋体" w:cs="宋体"/>
          <w:sz w:val="24"/>
          <w:szCs w:val="24"/>
        </w:rPr>
        <w:t>采购单位：广东省消防救援总队</w:t>
      </w:r>
    </w:p>
    <w:p>
      <w:pPr>
        <w:tabs>
          <w:tab w:val="left" w:pos="1260"/>
        </w:tabs>
        <w:spacing w:line="360" w:lineRule="auto"/>
        <w:ind w:left="991" w:leftChars="472"/>
        <w:rPr>
          <w:rFonts w:ascii="宋体" w:hAnsi="宋体" w:eastAsia="宋体" w:cs="宋体"/>
          <w:sz w:val="24"/>
          <w:szCs w:val="24"/>
        </w:rPr>
      </w:pPr>
      <w:r>
        <w:rPr>
          <w:rFonts w:hint="eastAsia" w:ascii="宋体" w:hAnsi="宋体" w:eastAsia="宋体" w:cs="宋体"/>
          <w:sz w:val="24"/>
          <w:szCs w:val="24"/>
        </w:rPr>
        <w:t>地址：广州市天河区瘦狗岭路483号</w:t>
      </w:r>
    </w:p>
    <w:p>
      <w:pPr>
        <w:tabs>
          <w:tab w:val="left" w:pos="1260"/>
        </w:tabs>
        <w:spacing w:line="360" w:lineRule="auto"/>
        <w:ind w:left="991" w:leftChars="472"/>
        <w:rPr>
          <w:rFonts w:ascii="宋体" w:hAnsi="宋体" w:eastAsia="宋体" w:cs="宋体"/>
          <w:sz w:val="24"/>
          <w:szCs w:val="24"/>
        </w:rPr>
      </w:pPr>
      <w:r>
        <w:rPr>
          <w:rFonts w:hint="eastAsia" w:ascii="宋体" w:hAnsi="宋体" w:eastAsia="宋体" w:cs="宋体"/>
          <w:sz w:val="24"/>
          <w:szCs w:val="24"/>
        </w:rPr>
        <w:t>联系人：张助理</w:t>
      </w:r>
    </w:p>
    <w:p>
      <w:pPr>
        <w:tabs>
          <w:tab w:val="left" w:pos="1260"/>
        </w:tabs>
        <w:spacing w:line="360" w:lineRule="auto"/>
        <w:ind w:left="991" w:leftChars="472"/>
        <w:rPr>
          <w:rFonts w:ascii="宋体" w:hAnsi="宋体" w:eastAsia="宋体" w:cs="宋体"/>
          <w:sz w:val="24"/>
          <w:szCs w:val="24"/>
        </w:rPr>
      </w:pPr>
      <w:r>
        <w:rPr>
          <w:rFonts w:hint="eastAsia" w:ascii="宋体" w:hAnsi="宋体" w:eastAsia="宋体" w:cs="宋体"/>
          <w:sz w:val="24"/>
          <w:szCs w:val="24"/>
        </w:rPr>
        <w:t>联系电话：87119254</w:t>
      </w:r>
    </w:p>
    <w:p/>
    <w:p>
      <w:pPr>
        <w:rPr>
          <w:rFonts w:ascii="方正小标宋简体" w:hAnsi="Times New Roman" w:eastAsia="方正小标宋简体" w:cs="Times New Roman"/>
          <w:b/>
          <w:sz w:val="44"/>
          <w:szCs w:val="44"/>
        </w:rPr>
      </w:pPr>
    </w:p>
    <w:p>
      <w:pPr>
        <w:snapToGrid w:val="0"/>
        <w:contextualSpacing/>
        <w:jc w:val="center"/>
        <w:rPr>
          <w:rFonts w:ascii="方正小标宋简体" w:hAnsi="Times New Roman" w:eastAsia="方正小标宋简体" w:cs="Times New Roman"/>
          <w:b/>
          <w:sz w:val="44"/>
          <w:szCs w:val="44"/>
        </w:rPr>
      </w:pPr>
    </w:p>
    <w:p>
      <w:pPr>
        <w:snapToGrid w:val="0"/>
        <w:contextualSpacing/>
        <w:jc w:val="center"/>
        <w:rPr>
          <w:rFonts w:ascii="方正小标宋简体" w:hAnsi="Times New Roman" w:eastAsia="方正小标宋简体" w:cs="Times New Roman"/>
          <w:b/>
          <w:sz w:val="44"/>
          <w:szCs w:val="44"/>
        </w:rPr>
      </w:pPr>
    </w:p>
    <w:p>
      <w:pPr>
        <w:snapToGrid w:val="0"/>
        <w:contextualSpacing/>
        <w:jc w:val="center"/>
        <w:rPr>
          <w:rFonts w:ascii="方正小标宋简体" w:hAnsi="Times New Roman" w:eastAsia="方正小标宋简体" w:cs="Times New Roman"/>
          <w:b/>
          <w:sz w:val="44"/>
          <w:szCs w:val="44"/>
        </w:rPr>
      </w:pPr>
    </w:p>
    <w:p>
      <w:pPr>
        <w:snapToGrid w:val="0"/>
        <w:contextualSpacing/>
        <w:jc w:val="center"/>
        <w:rPr>
          <w:rFonts w:ascii="方正小标宋简体" w:hAnsi="Times New Roman" w:eastAsia="方正小标宋简体" w:cs="Times New Roman"/>
          <w:b/>
          <w:sz w:val="44"/>
          <w:szCs w:val="44"/>
        </w:rPr>
      </w:pPr>
    </w:p>
    <w:p>
      <w:pPr>
        <w:snapToGrid w:val="0"/>
        <w:contextualSpacing/>
        <w:jc w:val="center"/>
        <w:rPr>
          <w:rFonts w:ascii="方正小标宋简体" w:hAnsi="Times New Roman" w:eastAsia="方正小标宋简体" w:cs="Times New Roman"/>
          <w:b/>
          <w:sz w:val="44"/>
          <w:szCs w:val="44"/>
        </w:rPr>
      </w:pPr>
    </w:p>
    <w:p>
      <w:pPr>
        <w:snapToGrid w:val="0"/>
        <w:contextualSpacing/>
        <w:jc w:val="center"/>
        <w:rPr>
          <w:rFonts w:ascii="方正小标宋简体" w:hAnsi="Times New Roman" w:eastAsia="方正小标宋简体" w:cs="Times New Roman"/>
          <w:b/>
          <w:sz w:val="44"/>
          <w:szCs w:val="44"/>
        </w:rPr>
      </w:pPr>
    </w:p>
    <w:p>
      <w:pPr>
        <w:snapToGrid w:val="0"/>
        <w:contextualSpacing/>
        <w:jc w:val="center"/>
        <w:rPr>
          <w:rFonts w:ascii="方正小标宋简体" w:hAnsi="Times New Roman" w:eastAsia="方正小标宋简体" w:cs="Times New Roman"/>
          <w:b/>
          <w:sz w:val="44"/>
          <w:szCs w:val="44"/>
        </w:rPr>
      </w:pPr>
    </w:p>
    <w:p>
      <w:pPr>
        <w:snapToGrid w:val="0"/>
        <w:contextualSpacing/>
        <w:jc w:val="center"/>
        <w:rPr>
          <w:rFonts w:ascii="方正小标宋简体" w:hAnsi="Times New Roman" w:eastAsia="方正小标宋简体" w:cs="Times New Roman"/>
          <w:b/>
          <w:sz w:val="44"/>
          <w:szCs w:val="44"/>
        </w:rPr>
      </w:pPr>
    </w:p>
    <w:p>
      <w:pPr>
        <w:snapToGrid w:val="0"/>
        <w:contextualSpacing/>
        <w:jc w:val="center"/>
        <w:rPr>
          <w:rFonts w:ascii="方正小标宋简体" w:hAnsi="Times New Roman" w:eastAsia="方正小标宋简体" w:cs="Times New Roman"/>
          <w:b/>
          <w:sz w:val="44"/>
          <w:szCs w:val="44"/>
        </w:rPr>
      </w:pPr>
    </w:p>
    <w:p>
      <w:pPr>
        <w:snapToGrid w:val="0"/>
        <w:contextualSpacing/>
        <w:jc w:val="center"/>
        <w:rPr>
          <w:rFonts w:ascii="方正小标宋简体" w:hAnsi="Times New Roman" w:eastAsia="方正小标宋简体" w:cs="Times New Roman"/>
          <w:b/>
          <w:sz w:val="44"/>
          <w:szCs w:val="44"/>
        </w:rPr>
      </w:pPr>
    </w:p>
    <w:p>
      <w:pPr>
        <w:snapToGrid w:val="0"/>
        <w:contextualSpacing/>
        <w:jc w:val="center"/>
        <w:rPr>
          <w:rFonts w:ascii="方正小标宋简体" w:hAnsi="Times New Roman" w:eastAsia="方正小标宋简体" w:cs="Times New Roman"/>
          <w:b/>
          <w:sz w:val="44"/>
          <w:szCs w:val="44"/>
        </w:rPr>
      </w:pPr>
    </w:p>
    <w:p>
      <w:pPr>
        <w:pStyle w:val="18"/>
        <w:rPr>
          <w:rFonts w:ascii="方正小标宋简体" w:hAnsi="Times New Roman" w:eastAsia="方正小标宋简体" w:cs="Times New Roman"/>
          <w:b/>
          <w:sz w:val="44"/>
          <w:szCs w:val="44"/>
        </w:rPr>
      </w:pPr>
    </w:p>
    <w:p>
      <w:pPr>
        <w:pStyle w:val="18"/>
        <w:rPr>
          <w:rFonts w:ascii="方正小标宋简体" w:hAnsi="Times New Roman" w:eastAsia="方正小标宋简体" w:cs="Times New Roman"/>
          <w:b/>
          <w:sz w:val="44"/>
          <w:szCs w:val="44"/>
        </w:rPr>
      </w:pPr>
    </w:p>
    <w:p>
      <w:pPr>
        <w:snapToGrid w:val="0"/>
        <w:contextualSpacing/>
        <w:jc w:val="center"/>
        <w:rPr>
          <w:rFonts w:ascii="方正小标宋简体" w:hAnsi="Times New Roman" w:eastAsia="方正小标宋简体" w:cs="Times New Roman"/>
          <w:b/>
          <w:sz w:val="44"/>
          <w:szCs w:val="44"/>
        </w:rPr>
      </w:pPr>
    </w:p>
    <w:p>
      <w:pPr>
        <w:snapToGrid w:val="0"/>
        <w:contextualSpacing/>
        <w:jc w:val="center"/>
        <w:rPr>
          <w:rFonts w:ascii="方正小标宋简体" w:hAnsi="Times New Roman" w:eastAsia="方正小标宋简体" w:cs="Times New Roman"/>
          <w:b/>
          <w:sz w:val="44"/>
          <w:szCs w:val="44"/>
        </w:rPr>
      </w:pPr>
      <w:r>
        <w:rPr>
          <w:rFonts w:hint="eastAsia" w:ascii="方正小标宋简体" w:hAnsi="Times New Roman" w:eastAsia="方正小标宋简体" w:cs="Times New Roman"/>
          <w:b/>
          <w:sz w:val="44"/>
          <w:szCs w:val="44"/>
        </w:rPr>
        <w:t>广东省消防救援总队</w:t>
      </w:r>
      <w:r>
        <w:rPr>
          <w:rFonts w:hint="eastAsia" w:ascii="方正小标宋简体" w:hAnsi="Times New Roman" w:eastAsia="方正小标宋简体" w:cs="Times New Roman"/>
          <w:b/>
          <w:sz w:val="44"/>
          <w:szCs w:val="44"/>
          <w:lang w:eastAsia="zh-CN"/>
        </w:rPr>
        <w:t>经济适用住房续建项目检测监测服务</w:t>
      </w:r>
      <w:r>
        <w:rPr>
          <w:rFonts w:hint="eastAsia" w:ascii="方正小标宋简体" w:hAnsi="Times New Roman" w:eastAsia="方正小标宋简体" w:cs="Times New Roman"/>
          <w:b/>
          <w:sz w:val="44"/>
          <w:szCs w:val="44"/>
        </w:rPr>
        <w:t>遴选采购文件</w:t>
      </w:r>
    </w:p>
    <w:p>
      <w:pPr>
        <w:pStyle w:val="19"/>
      </w:pPr>
    </w:p>
    <w:p>
      <w:pPr>
        <w:pStyle w:val="11"/>
      </w:pPr>
    </w:p>
    <w:p>
      <w:pPr>
        <w:pStyle w:val="11"/>
      </w:pPr>
    </w:p>
    <w:p>
      <w:pPr>
        <w:pStyle w:val="11"/>
      </w:pPr>
    </w:p>
    <w:p>
      <w:pPr>
        <w:pStyle w:val="11"/>
      </w:pPr>
    </w:p>
    <w:p>
      <w:pPr>
        <w:pStyle w:val="11"/>
      </w:pPr>
    </w:p>
    <w:p>
      <w:pPr>
        <w:pStyle w:val="11"/>
      </w:pPr>
    </w:p>
    <w:p>
      <w:pPr>
        <w:pStyle w:val="11"/>
      </w:pPr>
    </w:p>
    <w:p>
      <w:pPr>
        <w:pStyle w:val="11"/>
      </w:pPr>
    </w:p>
    <w:p>
      <w:pPr>
        <w:pStyle w:val="11"/>
      </w:pPr>
    </w:p>
    <w:p>
      <w:pPr>
        <w:pStyle w:val="11"/>
      </w:pPr>
    </w:p>
    <w:p>
      <w:pPr>
        <w:pStyle w:val="11"/>
      </w:pPr>
    </w:p>
    <w:p>
      <w:pPr>
        <w:pStyle w:val="11"/>
      </w:pPr>
    </w:p>
    <w:p>
      <w:pPr>
        <w:pStyle w:val="11"/>
      </w:pPr>
    </w:p>
    <w:p>
      <w:pPr>
        <w:pStyle w:val="11"/>
      </w:pPr>
    </w:p>
    <w:p>
      <w:pPr>
        <w:pStyle w:val="11"/>
      </w:pPr>
    </w:p>
    <w:p>
      <w:pPr>
        <w:pStyle w:val="11"/>
        <w:ind w:left="0" w:leftChars="0"/>
      </w:pPr>
      <w:bookmarkStart w:id="22" w:name="_GoBack"/>
      <w:bookmarkEnd w:id="22"/>
    </w:p>
    <w:p>
      <w:pPr>
        <w:pStyle w:val="11"/>
        <w:jc w:val="center"/>
        <w:rPr>
          <w:sz w:val="32"/>
          <w:szCs w:val="32"/>
        </w:rPr>
      </w:pPr>
      <w:r>
        <w:rPr>
          <w:rFonts w:hint="eastAsia"/>
          <w:sz w:val="32"/>
          <w:szCs w:val="32"/>
        </w:rPr>
        <w:t>采购人：广东省消防救援总队</w:t>
      </w:r>
    </w:p>
    <w:p>
      <w:pPr>
        <w:pStyle w:val="11"/>
        <w:ind w:firstLine="2080" w:firstLineChars="650"/>
        <w:rPr>
          <w:sz w:val="32"/>
          <w:szCs w:val="32"/>
        </w:rPr>
      </w:pPr>
      <w:r>
        <w:rPr>
          <w:rFonts w:hint="eastAsia"/>
          <w:sz w:val="32"/>
          <w:szCs w:val="32"/>
        </w:rPr>
        <w:t>时  间：202</w:t>
      </w:r>
      <w:r>
        <w:rPr>
          <w:rFonts w:hint="eastAsia"/>
          <w:sz w:val="32"/>
          <w:szCs w:val="32"/>
          <w:lang w:val="en-US" w:eastAsia="zh-CN"/>
        </w:rPr>
        <w:t>3</w:t>
      </w:r>
      <w:r>
        <w:rPr>
          <w:rFonts w:hint="eastAsia"/>
          <w:sz w:val="32"/>
          <w:szCs w:val="32"/>
        </w:rPr>
        <w:t>年</w:t>
      </w:r>
      <w:r>
        <w:rPr>
          <w:rFonts w:hint="eastAsia"/>
          <w:sz w:val="32"/>
          <w:szCs w:val="32"/>
          <w:lang w:val="en-US" w:eastAsia="zh-CN"/>
        </w:rPr>
        <w:t>10</w:t>
      </w:r>
      <w:r>
        <w:rPr>
          <w:rFonts w:hint="eastAsia"/>
          <w:sz w:val="32"/>
          <w:szCs w:val="32"/>
        </w:rPr>
        <w:t>月</w:t>
      </w:r>
    </w:p>
    <w:p>
      <w:pPr>
        <w:pStyle w:val="19"/>
        <w:snapToGrid w:val="0"/>
        <w:contextualSpacing/>
        <w:jc w:val="center"/>
        <w:rPr>
          <w:rFonts w:ascii="方正小标宋简体" w:hAnsi="Times New Roman" w:eastAsia="方正小标宋简体" w:cs="Times New Roman"/>
          <w:b/>
          <w:sz w:val="44"/>
          <w:szCs w:val="44"/>
        </w:rPr>
      </w:pPr>
      <w:r>
        <w:br w:type="page"/>
      </w:r>
    </w:p>
    <w:p>
      <w:pPr>
        <w:snapToGrid w:val="0"/>
        <w:contextualSpacing/>
        <w:jc w:val="center"/>
        <w:rPr>
          <w:rFonts w:ascii="方正小标宋简体" w:hAnsi="Times New Roman" w:eastAsia="方正小标宋简体" w:cs="Times New Roman"/>
          <w:b/>
          <w:sz w:val="44"/>
          <w:szCs w:val="44"/>
        </w:rPr>
      </w:pPr>
      <w:r>
        <w:rPr>
          <w:rFonts w:hint="eastAsia" w:ascii="方正小标宋简体" w:hAnsi="Times New Roman" w:eastAsia="方正小标宋简体" w:cs="Times New Roman"/>
          <w:b/>
          <w:sz w:val="44"/>
          <w:szCs w:val="44"/>
        </w:rPr>
        <w:t>遴选采购文件</w:t>
      </w:r>
    </w:p>
    <w:p>
      <w:pPr>
        <w:ind w:firstLine="640" w:firstLineChars="200"/>
        <w:rPr>
          <w:rFonts w:ascii="黑体" w:hAnsi="黑体" w:eastAsia="黑体" w:cs="Times New Roman"/>
          <w:sz w:val="32"/>
          <w:szCs w:val="32"/>
        </w:rPr>
      </w:pPr>
    </w:p>
    <w:p>
      <w:pPr>
        <w:ind w:firstLine="640" w:firstLineChars="200"/>
        <w:rPr>
          <w:rFonts w:hint="default" w:ascii="黑体" w:hAnsi="黑体" w:eastAsia="黑体" w:cs="Times New Roman"/>
          <w:sz w:val="32"/>
          <w:szCs w:val="32"/>
          <w:lang w:val="en-US" w:eastAsia="zh-CN"/>
        </w:rPr>
      </w:pPr>
      <w:r>
        <w:rPr>
          <w:rFonts w:hint="eastAsia" w:ascii="黑体" w:hAnsi="黑体" w:eastAsia="黑体" w:cs="Times New Roman"/>
          <w:sz w:val="32"/>
          <w:szCs w:val="32"/>
        </w:rPr>
        <w:t>一、</w:t>
      </w:r>
      <w:r>
        <w:rPr>
          <w:rFonts w:hint="eastAsia" w:ascii="黑体" w:hAnsi="黑体" w:eastAsia="黑体" w:cs="Times New Roman"/>
          <w:sz w:val="32"/>
          <w:szCs w:val="32"/>
          <w:lang w:eastAsia="zh-CN"/>
        </w:rPr>
        <w:t>项目采购需求</w:t>
      </w:r>
    </w:p>
    <w:p>
      <w:pPr>
        <w:ind w:firstLine="640" w:firstLineChars="200"/>
        <w:jc w:val="left"/>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（一）基本情况。</w:t>
      </w:r>
      <w:r>
        <w:rPr>
          <w:rFonts w:hint="eastAsia" w:ascii="仿宋_GB2312" w:hAnsi="仿宋_GB2312" w:eastAsia="仿宋_GB2312" w:cs="仿宋_GB2312"/>
          <w:color w:val="000000" w:themeColor="text1"/>
          <w:sz w:val="32"/>
          <w:szCs w:val="32"/>
          <w14:textFill>
            <w14:solidFill>
              <w14:schemeClr w14:val="tx1"/>
            </w14:solidFill>
          </w14:textFill>
        </w:rPr>
        <w:t>广东省消防救援总队</w:t>
      </w:r>
      <w:r>
        <w:rPr>
          <w:rFonts w:hint="eastAsia" w:ascii="仿宋_GB2312" w:hAnsi="仿宋_GB2312" w:eastAsia="仿宋_GB2312" w:cs="仿宋_GB2312"/>
          <w:color w:val="000000" w:themeColor="text1"/>
          <w:sz w:val="32"/>
          <w:szCs w:val="32"/>
          <w:lang w:eastAsia="zh-CN"/>
          <w14:textFill>
            <w14:solidFill>
              <w14:schemeClr w14:val="tx1"/>
            </w14:solidFill>
          </w14:textFill>
        </w:rPr>
        <w:t>经济适用住房续建项目位于广州市天河区广氮地块。总用地面积</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15603平方米，其中前期已建设43497平方米。在地块西北角拟启动续建项目建设。项目总建筑面积3424平方米，其中地上2942平方米，地下481平方米。</w:t>
      </w:r>
    </w:p>
    <w:p>
      <w:pPr>
        <w:ind w:firstLine="640" w:firstLineChars="200"/>
        <w:jc w:val="left"/>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（二）检测监测工作内容。</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主要包括地</w:t>
      </w:r>
      <w:r>
        <w:rPr>
          <w:rFonts w:hint="eastAsia" w:ascii="仿宋_GB2312" w:hAnsi="仿宋_GB2312" w:eastAsia="仿宋_GB2312" w:cs="仿宋_GB2312"/>
          <w:iCs w:val="0"/>
          <w:color w:val="000000" w:themeColor="text1"/>
          <w:sz w:val="32"/>
          <w:szCs w:val="32"/>
          <w:lang w:eastAsia="zh-CN"/>
          <w14:textFill>
            <w14:solidFill>
              <w14:schemeClr w14:val="tx1"/>
            </w14:solidFill>
          </w14:textFill>
        </w:rPr>
        <w:t>基基础检测、见证取样检测、结构实体检测、室内环境检测、节能检测、消防设施检测、防雷装置检测。具体工作内容详见采购工程量清单。</w:t>
      </w:r>
      <w:r>
        <w:rPr>
          <w:rFonts w:hint="eastAsia" w:ascii="仿宋_GB2312" w:hAnsi="仿宋_GB2312" w:eastAsia="仿宋_GB2312" w:cs="仿宋_GB2312"/>
          <w:iCs w:val="0"/>
          <w:color w:val="000000" w:themeColor="text1"/>
          <w:sz w:val="32"/>
          <w:szCs w:val="32"/>
          <w:lang w:val="en-US" w:eastAsia="zh-CN"/>
          <w14:textFill>
            <w14:solidFill>
              <w14:schemeClr w14:val="tx1"/>
            </w14:solidFill>
          </w14:textFill>
        </w:rPr>
        <w:t xml:space="preserve"> </w:t>
      </w:r>
    </w:p>
    <w:p>
      <w:pPr>
        <w:ind w:firstLine="640" w:firstLineChars="200"/>
        <w:jc w:val="left"/>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（三）</w:t>
      </w:r>
      <w:bookmarkStart w:id="0" w:name="_Toc16988"/>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检测服务依据。</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国家工程建设的法律、法规、规章及有关政策规定，主管部门批准的建设计划、规划、设计文件；委托人与设计、承建单位签订的合同或协议；经批准的施工图纸及说明，经图纸会审确定的修改设计通知书；国家和地方现行的建筑工程质量评定标准、规范；当地建设行政主管部门的有关法规和通知等。</w:t>
      </w:r>
    </w:p>
    <w:p>
      <w:pPr>
        <w:spacing w:line="560" w:lineRule="exact"/>
        <w:ind w:firstLine="633" w:firstLineChars="198"/>
        <w:contextualSpacing/>
        <w:jc w:val="left"/>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（四）检测监测服务期限。</w:t>
      </w:r>
      <w:r>
        <w:rPr>
          <w:rFonts w:hint="eastAsia" w:ascii="仿宋_GB2312" w:hAnsi="仿宋_GB2312" w:eastAsia="仿宋_GB2312" w:cs="仿宋_GB2312"/>
          <w:color w:val="000000" w:themeColor="text1"/>
          <w:sz w:val="32"/>
          <w:szCs w:val="32"/>
          <w:highlight w:val="none"/>
          <w14:textFill>
            <w14:solidFill>
              <w14:schemeClr w14:val="tx1"/>
            </w14:solidFill>
          </w14:textFill>
        </w:rPr>
        <w:t>从乙方进场至完成所有检测项目且技术成果通过审批，服务周期必须满足实际施工及验收要求，且甲方有权根据工程实际需要调整工期及验收时间，乙方需配合甲方的调整作出相应的执行计划。</w:t>
      </w:r>
    </w:p>
    <w:bookmarkEnd w:id="0"/>
    <w:p>
      <w:pPr>
        <w:ind w:firstLine="640" w:firstLineChars="200"/>
        <w:jc w:val="left"/>
        <w:rPr>
          <w:rFonts w:hint="eastAsia" w:ascii="黑体" w:hAnsi="黑体" w:eastAsia="黑体" w:cs="Times New Roman"/>
          <w:sz w:val="32"/>
          <w:szCs w:val="32"/>
        </w:rPr>
      </w:pP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（五）检测费报价。</w:t>
      </w:r>
      <w:r>
        <w:rPr>
          <w:rFonts w:hint="eastAsia" w:ascii="仿宋_GB2312" w:hAnsi="仿宋_GB2312" w:eastAsia="仿宋_GB2312" w:cs="仿宋_GB2312"/>
          <w:color w:val="000000" w:themeColor="text1"/>
          <w:sz w:val="32"/>
          <w:szCs w:val="32"/>
          <w:lang w:eastAsia="zh-CN"/>
          <w14:textFill>
            <w14:solidFill>
              <w14:schemeClr w14:val="tx1"/>
            </w14:solidFill>
          </w14:textFill>
        </w:rPr>
        <w:t>报价</w:t>
      </w:r>
      <w:r>
        <w:rPr>
          <w:rFonts w:hint="eastAsia" w:ascii="仿宋_GB2312" w:hAnsi="仿宋_GB2312" w:eastAsia="仿宋_GB2312" w:cs="仿宋_GB2312"/>
          <w:color w:val="000000" w:themeColor="text1"/>
          <w:sz w:val="32"/>
          <w:szCs w:val="32"/>
          <w14:textFill>
            <w14:solidFill>
              <w14:schemeClr w14:val="tx1"/>
            </w14:solidFill>
          </w14:textFill>
        </w:rPr>
        <w:t>单位</w:t>
      </w:r>
      <w:r>
        <w:rPr>
          <w:rFonts w:hint="eastAsia" w:ascii="仿宋_GB2312" w:hAnsi="仿宋_GB2312" w:eastAsia="仿宋_GB2312" w:cs="仿宋_GB2312"/>
          <w:color w:val="000000" w:themeColor="text1"/>
          <w:sz w:val="32"/>
          <w:szCs w:val="32"/>
          <w:lang w:eastAsia="zh-CN"/>
          <w14:textFill>
            <w14:solidFill>
              <w14:schemeClr w14:val="tx1"/>
            </w14:solidFill>
          </w14:textFill>
        </w:rPr>
        <w:t>根据项目实际情况自主报价，工程量按实结算，综合单价包干。</w:t>
      </w:r>
    </w:p>
    <w:p>
      <w:pPr>
        <w:ind w:firstLine="640" w:firstLineChars="200"/>
        <w:rPr>
          <w:rFonts w:ascii="黑体" w:hAnsi="黑体" w:eastAsia="黑体" w:cs="Times New Roman"/>
          <w:sz w:val="32"/>
          <w:szCs w:val="32"/>
        </w:rPr>
      </w:pPr>
      <w:r>
        <w:rPr>
          <w:rFonts w:hint="eastAsia" w:ascii="黑体" w:hAnsi="黑体" w:eastAsia="黑体" w:cs="Times New Roman"/>
          <w:sz w:val="32"/>
          <w:szCs w:val="32"/>
        </w:rPr>
        <w:t>二、报价文件组成</w:t>
      </w:r>
    </w:p>
    <w:p>
      <w:pPr>
        <w:ind w:firstLine="640" w:firstLineChars="200"/>
        <w:rPr>
          <w:rFonts w:ascii="仿宋_GB2312" w:hAnsi="Times New Roman" w:eastAsia="仿宋_GB2312" w:cs="Times New Roman"/>
          <w:b/>
          <w:sz w:val="32"/>
          <w:szCs w:val="32"/>
        </w:rPr>
      </w:pPr>
      <w:r>
        <w:rPr>
          <w:rFonts w:hint="eastAsia" w:ascii="仿宋_GB2312" w:hAnsi="Times New Roman" w:eastAsia="仿宋_GB2312" w:cs="Times New Roman"/>
          <w:b/>
          <w:sz w:val="32"/>
          <w:szCs w:val="32"/>
        </w:rPr>
        <w:t>1.封面（格式不限）。</w:t>
      </w:r>
    </w:p>
    <w:p>
      <w:pPr>
        <w:ind w:firstLine="640" w:firstLineChars="200"/>
        <w:rPr>
          <w:rFonts w:ascii="仿宋_GB2312" w:hAnsi="Times New Roman" w:eastAsia="仿宋_GB2312" w:cs="Times New Roman"/>
          <w:b/>
          <w:sz w:val="32"/>
          <w:szCs w:val="32"/>
        </w:rPr>
      </w:pPr>
      <w:r>
        <w:rPr>
          <w:rFonts w:hint="eastAsia" w:ascii="仿宋_GB2312" w:hAnsi="Times New Roman" w:eastAsia="仿宋_GB2312" w:cs="Times New Roman"/>
          <w:b/>
          <w:sz w:val="32"/>
          <w:szCs w:val="32"/>
        </w:rPr>
        <w:t>2.现场踏勘回执（现场踏勘后向采购人索取）。</w:t>
      </w:r>
    </w:p>
    <w:p>
      <w:pPr>
        <w:ind w:firstLine="640" w:firstLineChars="200"/>
        <w:rPr>
          <w:rFonts w:hint="eastAsia" w:ascii="仿宋_GB2312" w:hAnsi="Times New Roman" w:eastAsia="仿宋_GB2312" w:cs="Times New Roman"/>
          <w:b/>
          <w:sz w:val="32"/>
          <w:szCs w:val="32"/>
          <w:lang w:eastAsia="zh-CN"/>
        </w:rPr>
      </w:pPr>
      <w:r>
        <w:rPr>
          <w:rFonts w:hint="eastAsia" w:ascii="仿宋_GB2312" w:hAnsi="Times New Roman" w:eastAsia="仿宋_GB2312" w:cs="Times New Roman"/>
          <w:b/>
          <w:sz w:val="32"/>
          <w:szCs w:val="32"/>
        </w:rPr>
        <w:t>3.报价函，格式如下</w:t>
      </w:r>
      <w:r>
        <w:rPr>
          <w:rFonts w:hint="eastAsia" w:ascii="仿宋_GB2312" w:hAnsi="Times New Roman" w:eastAsia="仿宋_GB2312" w:cs="Times New Roman"/>
          <w:b/>
          <w:sz w:val="32"/>
          <w:szCs w:val="32"/>
          <w:lang w:eastAsia="zh-CN"/>
        </w:rPr>
        <w:t>：</w:t>
      </w:r>
    </w:p>
    <w:p>
      <w:pPr>
        <w:jc w:val="center"/>
        <w:rPr>
          <w:rFonts w:ascii="楷体_GB2312" w:hAnsi="黑体" w:eastAsia="楷体_GB2312" w:cs="Times New Roman"/>
          <w:sz w:val="32"/>
          <w:szCs w:val="32"/>
        </w:rPr>
      </w:pPr>
      <w:r>
        <w:rPr>
          <w:rFonts w:hint="eastAsia" w:ascii="楷体_GB2312" w:hAnsi="Arial" w:eastAsia="楷体_GB2312" w:cs="Times New Roman"/>
          <w:b/>
          <w:bCs/>
          <w:sz w:val="32"/>
          <w:szCs w:val="32"/>
        </w:rPr>
        <w:t>报价函</w:t>
      </w:r>
    </w:p>
    <w:p>
      <w:pPr>
        <w:ind w:firstLine="480" w:firstLineChars="200"/>
        <w:rPr>
          <w:rFonts w:cs="Times New Roman" w:asciiTheme="minorEastAsia" w:hAnsiTheme="minorEastAsia"/>
          <w:sz w:val="24"/>
          <w:szCs w:val="24"/>
          <w:u w:val="single"/>
        </w:rPr>
      </w:pPr>
      <w:r>
        <w:rPr>
          <w:rFonts w:hint="eastAsia" w:cs="Times New Roman" w:asciiTheme="minorEastAsia" w:hAnsiTheme="minorEastAsia"/>
          <w:sz w:val="24"/>
          <w:szCs w:val="24"/>
        </w:rPr>
        <w:t>致：</w:t>
      </w:r>
      <w:r>
        <w:rPr>
          <w:rFonts w:hint="eastAsia" w:cs="Times New Roman" w:asciiTheme="minorEastAsia" w:hAnsiTheme="minorEastAsia"/>
          <w:sz w:val="24"/>
          <w:szCs w:val="24"/>
          <w:u w:val="single"/>
        </w:rPr>
        <w:t>广东省消防救援总队</w:t>
      </w:r>
    </w:p>
    <w:p>
      <w:pPr>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根据贵方报价邀请，我单位正式向贵总队提交报价文件（正本1套，副本1套）。</w:t>
      </w:r>
    </w:p>
    <w:p>
      <w:pPr>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我单位申明如下：</w:t>
      </w:r>
    </w:p>
    <w:p>
      <w:pPr>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1.我单位已详尽查阅并知晓采购文件全部内容。</w:t>
      </w:r>
    </w:p>
    <w:p>
      <w:pPr>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2.我单位保证按采购文件之要求，所提供全部资料真实有效，并对所有资料的完整、真实性负责。</w:t>
      </w:r>
    </w:p>
    <w:p>
      <w:pPr>
        <w:ind w:firstLine="480" w:firstLineChars="200"/>
        <w:rPr>
          <w:rFonts w:cs="Times New Roman" w:asciiTheme="minorEastAsia" w:hAnsiTheme="minorEastAsia"/>
          <w:sz w:val="24"/>
          <w:szCs w:val="24"/>
        </w:rPr>
      </w:pPr>
    </w:p>
    <w:p>
      <w:pPr>
        <w:ind w:firstLine="480" w:firstLineChars="200"/>
        <w:rPr>
          <w:rFonts w:cs="Times New Roman" w:asciiTheme="minorEastAsia" w:hAnsiTheme="minorEastAsia"/>
          <w:sz w:val="24"/>
          <w:szCs w:val="24"/>
        </w:rPr>
      </w:pPr>
    </w:p>
    <w:p>
      <w:pPr>
        <w:ind w:firstLine="480" w:firstLineChars="200"/>
        <w:rPr>
          <w:rFonts w:cs="Times New Roman" w:asciiTheme="minorEastAsia" w:hAnsiTheme="minorEastAsia"/>
          <w:sz w:val="24"/>
          <w:szCs w:val="24"/>
          <w:u w:val="single"/>
        </w:rPr>
      </w:pPr>
      <w:r>
        <w:rPr>
          <w:rFonts w:hint="eastAsia" w:cs="Times New Roman" w:asciiTheme="minorEastAsia" w:hAnsiTheme="minorEastAsia"/>
          <w:sz w:val="24"/>
          <w:szCs w:val="24"/>
        </w:rPr>
        <w:t>报价人名称（公章）：</w:t>
      </w:r>
      <w:r>
        <w:rPr>
          <w:rFonts w:hint="eastAsia" w:cs="Times New Roman" w:asciiTheme="minorEastAsia" w:hAnsiTheme="minorEastAsia"/>
          <w:sz w:val="24"/>
          <w:szCs w:val="24"/>
          <w:u w:val="single"/>
        </w:rPr>
        <w:t xml:space="preserve">                   </w:t>
      </w:r>
    </w:p>
    <w:p>
      <w:pPr>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报价人代表签名：</w:t>
      </w:r>
      <w:r>
        <w:rPr>
          <w:rFonts w:hint="eastAsia" w:cs="Times New Roman" w:asciiTheme="minorEastAsia" w:hAnsiTheme="minorEastAsia"/>
          <w:sz w:val="24"/>
          <w:szCs w:val="24"/>
          <w:u w:val="single"/>
        </w:rPr>
        <w:t xml:space="preserve">                      </w:t>
      </w:r>
    </w:p>
    <w:p>
      <w:pPr>
        <w:ind w:firstLine="480" w:firstLineChars="200"/>
        <w:rPr>
          <w:rFonts w:cs="Times New Roman" w:asciiTheme="minorEastAsia" w:hAnsiTheme="minorEastAsia"/>
          <w:sz w:val="24"/>
          <w:szCs w:val="24"/>
          <w:u w:val="single"/>
        </w:rPr>
      </w:pPr>
      <w:r>
        <w:rPr>
          <w:rFonts w:hint="eastAsia" w:cs="Times New Roman" w:asciiTheme="minorEastAsia" w:hAnsiTheme="minorEastAsia"/>
          <w:sz w:val="24"/>
          <w:szCs w:val="24"/>
        </w:rPr>
        <w:t>报价人联系电话：</w:t>
      </w:r>
      <w:r>
        <w:rPr>
          <w:rFonts w:hint="eastAsia" w:cs="Times New Roman" w:asciiTheme="minorEastAsia" w:hAnsiTheme="minorEastAsia"/>
          <w:sz w:val="24"/>
          <w:szCs w:val="24"/>
          <w:u w:val="single"/>
        </w:rPr>
        <w:t xml:space="preserve">                      </w:t>
      </w:r>
    </w:p>
    <w:p>
      <w:pPr>
        <w:ind w:firstLine="480" w:firstLineChars="200"/>
        <w:rPr>
          <w:rFonts w:cs="Times New Roman" w:asciiTheme="minorEastAsia" w:hAnsiTheme="minorEastAsia"/>
          <w:sz w:val="24"/>
          <w:szCs w:val="24"/>
          <w:u w:val="single"/>
        </w:rPr>
      </w:pPr>
      <w:r>
        <w:rPr>
          <w:rFonts w:hint="eastAsia" w:cs="Times New Roman" w:asciiTheme="minorEastAsia" w:hAnsiTheme="minorEastAsia"/>
          <w:sz w:val="24"/>
          <w:szCs w:val="24"/>
        </w:rPr>
        <w:t>报价人地址：</w:t>
      </w:r>
      <w:r>
        <w:rPr>
          <w:rFonts w:hint="eastAsia" w:cs="Times New Roman" w:asciiTheme="minorEastAsia" w:hAnsiTheme="minorEastAsia"/>
          <w:sz w:val="24"/>
          <w:szCs w:val="24"/>
          <w:u w:val="single"/>
        </w:rPr>
        <w:t xml:space="preserve">                          </w:t>
      </w:r>
    </w:p>
    <w:p>
      <w:pPr>
        <w:ind w:firstLine="480" w:firstLineChars="200"/>
        <w:rPr>
          <w:rFonts w:cs="Times New Roman" w:asciiTheme="minorEastAsia" w:hAnsiTheme="minorEastAsia"/>
          <w:sz w:val="24"/>
          <w:szCs w:val="24"/>
          <w:u w:val="single"/>
        </w:rPr>
      </w:pPr>
      <w:r>
        <w:rPr>
          <w:rFonts w:hint="eastAsia" w:cs="Times New Roman" w:asciiTheme="minorEastAsia" w:hAnsiTheme="minorEastAsia"/>
          <w:sz w:val="24"/>
          <w:szCs w:val="24"/>
        </w:rPr>
        <w:t>邮政编码：</w:t>
      </w:r>
      <w:r>
        <w:rPr>
          <w:rFonts w:hint="eastAsia" w:cs="Times New Roman" w:asciiTheme="minorEastAsia" w:hAnsiTheme="minorEastAsia"/>
          <w:sz w:val="24"/>
          <w:szCs w:val="24"/>
          <w:u w:val="single"/>
        </w:rPr>
        <w:t xml:space="preserve">                      </w:t>
      </w:r>
    </w:p>
    <w:p>
      <w:pPr>
        <w:ind w:firstLine="480" w:firstLineChars="200"/>
        <w:rPr>
          <w:rFonts w:cs="Times New Roman" w:asciiTheme="minorEastAsia" w:hAnsiTheme="minorEastAsia"/>
          <w:sz w:val="24"/>
          <w:szCs w:val="24"/>
          <w:u w:val="single"/>
        </w:rPr>
      </w:pPr>
      <w:r>
        <w:rPr>
          <w:rFonts w:hint="eastAsia" w:cs="Times New Roman" w:asciiTheme="minorEastAsia" w:hAnsiTheme="minorEastAsia"/>
          <w:sz w:val="24"/>
          <w:szCs w:val="24"/>
        </w:rPr>
        <w:t xml:space="preserve">日期： </w:t>
      </w:r>
      <w:r>
        <w:rPr>
          <w:rFonts w:hint="eastAsia" w:cs="Times New Roman" w:asciiTheme="minorEastAsia" w:hAnsiTheme="minorEastAsia"/>
          <w:sz w:val="24"/>
          <w:szCs w:val="24"/>
          <w:u w:val="single"/>
        </w:rPr>
        <w:t xml:space="preserve">                               </w:t>
      </w:r>
    </w:p>
    <w:p>
      <w:pPr>
        <w:ind w:firstLine="640" w:firstLineChars="200"/>
        <w:rPr>
          <w:rFonts w:ascii="仿宋_GB2312" w:hAnsi="Times New Roman" w:eastAsia="仿宋_GB2312" w:cs="Times New Roman"/>
          <w:sz w:val="32"/>
          <w:szCs w:val="32"/>
        </w:rPr>
      </w:pPr>
    </w:p>
    <w:p>
      <w:pPr>
        <w:ind w:firstLine="640" w:firstLineChars="200"/>
        <w:rPr>
          <w:rFonts w:ascii="仿宋_GB2312" w:hAnsi="Times New Roman" w:eastAsia="仿宋_GB2312" w:cs="Times New Roman"/>
          <w:b/>
          <w:sz w:val="32"/>
          <w:szCs w:val="32"/>
        </w:rPr>
      </w:pPr>
      <w:r>
        <w:rPr>
          <w:rFonts w:hint="eastAsia" w:ascii="仿宋_GB2312" w:hAnsi="Times New Roman" w:eastAsia="仿宋_GB2312" w:cs="Times New Roman"/>
          <w:b/>
          <w:sz w:val="32"/>
          <w:szCs w:val="32"/>
        </w:rPr>
        <w:t>4.报价</w:t>
      </w:r>
      <w:r>
        <w:rPr>
          <w:rFonts w:hint="eastAsia" w:ascii="仿宋_GB2312" w:hAnsi="Times New Roman" w:eastAsia="仿宋_GB2312" w:cs="Times New Roman"/>
          <w:b/>
          <w:sz w:val="32"/>
          <w:szCs w:val="32"/>
          <w:lang w:eastAsia="zh-CN"/>
        </w:rPr>
        <w:t>总</w:t>
      </w:r>
      <w:r>
        <w:rPr>
          <w:rFonts w:hint="eastAsia" w:ascii="仿宋_GB2312" w:hAnsi="Times New Roman" w:eastAsia="仿宋_GB2312" w:cs="Times New Roman"/>
          <w:b/>
          <w:sz w:val="32"/>
          <w:szCs w:val="32"/>
        </w:rPr>
        <w:t>表，格式如下。</w:t>
      </w:r>
    </w:p>
    <w:p>
      <w:pPr>
        <w:ind w:left="-119" w:leftChars="-57" w:firstLine="640" w:firstLineChars="200"/>
        <w:jc w:val="center"/>
        <w:rPr>
          <w:rFonts w:hint="eastAsia" w:ascii="Times New Roman" w:hAnsi="Times New Roman" w:eastAsia="宋体" w:cs="Times New Roman"/>
          <w:b/>
          <w:sz w:val="32"/>
          <w:szCs w:val="32"/>
          <w:lang w:eastAsia="zh-CN"/>
        </w:rPr>
      </w:pPr>
    </w:p>
    <w:p>
      <w:pPr>
        <w:ind w:left="-119" w:leftChars="-57" w:firstLine="640" w:firstLineChars="200"/>
        <w:jc w:val="center"/>
        <w:rPr>
          <w:rFonts w:hint="eastAsia" w:ascii="Times New Roman" w:hAnsi="Times New Roman" w:eastAsia="宋体" w:cs="Times New Roman"/>
          <w:b/>
          <w:sz w:val="32"/>
          <w:szCs w:val="32"/>
          <w:lang w:eastAsia="zh-CN"/>
        </w:rPr>
      </w:pPr>
    </w:p>
    <w:p>
      <w:pPr>
        <w:ind w:left="-119" w:leftChars="-57" w:firstLine="640" w:firstLineChars="200"/>
        <w:jc w:val="center"/>
        <w:rPr>
          <w:rFonts w:hint="eastAsia" w:ascii="Times New Roman" w:hAnsi="Times New Roman" w:eastAsia="宋体" w:cs="Times New Roman"/>
          <w:b/>
          <w:sz w:val="32"/>
          <w:szCs w:val="32"/>
          <w:lang w:eastAsia="zh-CN"/>
        </w:rPr>
      </w:pPr>
    </w:p>
    <w:p>
      <w:pPr>
        <w:ind w:left="-119" w:leftChars="-57" w:firstLine="640" w:firstLineChars="200"/>
        <w:jc w:val="center"/>
        <w:rPr>
          <w:rFonts w:ascii="Times New Roman" w:hAnsi="Times New Roman" w:eastAsia="宋体" w:cs="Times New Roman"/>
          <w:b/>
          <w:sz w:val="32"/>
          <w:szCs w:val="32"/>
        </w:rPr>
      </w:pPr>
      <w:r>
        <w:rPr>
          <w:rFonts w:hint="eastAsia" w:ascii="Times New Roman" w:hAnsi="Times New Roman" w:eastAsia="宋体" w:cs="Times New Roman"/>
          <w:b/>
          <w:sz w:val="32"/>
          <w:szCs w:val="32"/>
          <w:lang w:eastAsia="zh-CN"/>
        </w:rPr>
        <w:t>检测监测</w:t>
      </w:r>
      <w:r>
        <w:rPr>
          <w:rFonts w:hint="eastAsia" w:ascii="Times New Roman" w:hAnsi="Times New Roman" w:eastAsia="宋体" w:cs="Times New Roman"/>
          <w:b/>
          <w:sz w:val="32"/>
          <w:szCs w:val="32"/>
        </w:rPr>
        <w:t>费报价</w:t>
      </w:r>
      <w:r>
        <w:rPr>
          <w:rFonts w:hint="eastAsia" w:ascii="Times New Roman" w:hAnsi="Times New Roman" w:eastAsia="宋体" w:cs="Times New Roman"/>
          <w:b/>
          <w:sz w:val="32"/>
          <w:szCs w:val="32"/>
          <w:lang w:eastAsia="zh-CN"/>
        </w:rPr>
        <w:t>总</w:t>
      </w:r>
      <w:r>
        <w:rPr>
          <w:rFonts w:hint="eastAsia" w:ascii="Times New Roman" w:hAnsi="Times New Roman" w:eastAsia="宋体" w:cs="Times New Roman"/>
          <w:b/>
          <w:sz w:val="32"/>
          <w:szCs w:val="32"/>
        </w:rPr>
        <w:t>表</w:t>
      </w:r>
    </w:p>
    <w:tbl>
      <w:tblPr>
        <w:tblStyle w:val="14"/>
        <w:tblW w:w="87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62"/>
        <w:gridCol w:w="3520"/>
        <w:gridCol w:w="31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8" w:hRule="atLeast"/>
          <w:jc w:val="center"/>
        </w:trPr>
        <w:tc>
          <w:tcPr>
            <w:tcW w:w="2062" w:type="dxa"/>
            <w:vAlign w:val="center"/>
          </w:tcPr>
          <w:p>
            <w:pPr>
              <w:spacing w:before="312" w:beforeLines="100" w:line="360" w:lineRule="auto"/>
              <w:ind w:firstLine="480" w:firstLineChars="200"/>
              <w:jc w:val="center"/>
              <w:rPr>
                <w:rFonts w:ascii="宋体" w:hAnsi="宋体" w:eastAsia="宋体" w:cs="Times New Roman"/>
                <w:sz w:val="24"/>
                <w:szCs w:val="24"/>
              </w:rPr>
            </w:pPr>
            <w:r>
              <w:rPr>
                <w:rFonts w:hint="eastAsia" w:ascii="宋体" w:hAnsi="宋体" w:eastAsia="宋体" w:cs="Times New Roman"/>
                <w:sz w:val="24"/>
                <w:szCs w:val="24"/>
              </w:rPr>
              <w:t>工程名称</w:t>
            </w:r>
          </w:p>
        </w:tc>
        <w:tc>
          <w:tcPr>
            <w:tcW w:w="6697" w:type="dxa"/>
            <w:gridSpan w:val="2"/>
            <w:vAlign w:val="center"/>
          </w:tcPr>
          <w:p>
            <w:pPr>
              <w:snapToGrid w:val="0"/>
              <w:contextualSpacing/>
              <w:jc w:val="center"/>
              <w:rPr>
                <w:rFonts w:ascii="宋体" w:hAnsi="宋体" w:eastAsia="宋体" w:cs="Times New Roman"/>
                <w:sz w:val="24"/>
                <w:szCs w:val="24"/>
              </w:rPr>
            </w:pPr>
            <w:r>
              <w:rPr>
                <w:rFonts w:hint="eastAsia" w:ascii="宋体" w:hAnsi="宋体" w:eastAsia="宋体" w:cs="宋体"/>
                <w:sz w:val="24"/>
                <w:szCs w:val="24"/>
                <w:u w:val="single"/>
              </w:rPr>
              <w:t>广东省消防救援总队</w:t>
            </w:r>
            <w:r>
              <w:rPr>
                <w:rFonts w:hint="eastAsia" w:ascii="宋体" w:hAnsi="宋体" w:eastAsia="宋体" w:cs="宋体"/>
                <w:sz w:val="24"/>
                <w:szCs w:val="24"/>
                <w:u w:val="single"/>
                <w:lang w:eastAsia="zh-CN"/>
              </w:rPr>
              <w:t>经济适用住房续建项目检测监测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 w:hRule="atLeast"/>
          <w:jc w:val="center"/>
        </w:trPr>
        <w:tc>
          <w:tcPr>
            <w:tcW w:w="2062" w:type="dxa"/>
            <w:vAlign w:val="center"/>
          </w:tcPr>
          <w:p>
            <w:pPr>
              <w:spacing w:before="312" w:beforeLines="100" w:line="360" w:lineRule="auto"/>
              <w:ind w:firstLine="480" w:firstLineChars="200"/>
              <w:jc w:val="center"/>
              <w:rPr>
                <w:rFonts w:ascii="宋体" w:hAnsi="宋体" w:eastAsia="宋体" w:cs="Times New Roman"/>
                <w:sz w:val="24"/>
                <w:szCs w:val="24"/>
              </w:rPr>
            </w:pPr>
            <w:r>
              <w:rPr>
                <w:rFonts w:hint="eastAsia" w:ascii="宋体" w:hAnsi="宋体" w:eastAsia="宋体" w:cs="Times New Roman"/>
                <w:sz w:val="24"/>
                <w:szCs w:val="24"/>
              </w:rPr>
              <w:t>报价总金额</w:t>
            </w:r>
          </w:p>
        </w:tc>
        <w:tc>
          <w:tcPr>
            <w:tcW w:w="3520" w:type="dxa"/>
            <w:vAlign w:val="center"/>
          </w:tcPr>
          <w:p>
            <w:pPr>
              <w:spacing w:before="312" w:beforeLines="100"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大写：</w:t>
            </w:r>
          </w:p>
        </w:tc>
        <w:tc>
          <w:tcPr>
            <w:tcW w:w="3177" w:type="dxa"/>
            <w:vAlign w:val="center"/>
          </w:tcPr>
          <w:p>
            <w:pPr>
              <w:spacing w:before="312" w:beforeLines="100" w:line="360" w:lineRule="auto"/>
              <w:rPr>
                <w:rFonts w:ascii="宋体" w:hAnsi="宋体" w:eastAsia="宋体" w:cs="Times New Roman"/>
                <w:sz w:val="24"/>
                <w:szCs w:val="24"/>
              </w:rPr>
            </w:pPr>
            <w:r>
              <w:rPr>
                <w:rFonts w:hint="eastAsia" w:ascii="宋体" w:hAnsi="宋体" w:eastAsia="宋体" w:cs="Times New Roman"/>
                <w:sz w:val="24"/>
                <w:szCs w:val="24"/>
              </w:rPr>
              <w:t>小写：</w:t>
            </w:r>
          </w:p>
        </w:tc>
      </w:tr>
    </w:tbl>
    <w:p>
      <w:pPr>
        <w:spacing w:before="312" w:beforeLines="100" w:line="360" w:lineRule="auto"/>
        <w:ind w:firstLine="480" w:firstLineChars="200"/>
        <w:jc w:val="left"/>
        <w:rPr>
          <w:rFonts w:hint="eastAsia" w:ascii="宋体" w:hAnsi="宋体" w:eastAsia="宋体" w:cs="Times New Roman"/>
          <w:sz w:val="24"/>
          <w:szCs w:val="24"/>
        </w:rPr>
      </w:pPr>
    </w:p>
    <w:p>
      <w:pPr>
        <w:spacing w:before="312" w:beforeLines="100" w:line="360" w:lineRule="auto"/>
        <w:ind w:firstLine="480" w:firstLineChars="200"/>
        <w:jc w:val="left"/>
        <w:rPr>
          <w:rFonts w:hint="eastAsia" w:ascii="宋体" w:hAnsi="宋体" w:eastAsia="宋体" w:cs="Times New Roman"/>
          <w:sz w:val="24"/>
          <w:szCs w:val="24"/>
        </w:rPr>
      </w:pPr>
    </w:p>
    <w:p>
      <w:pPr>
        <w:spacing w:before="312" w:beforeLines="100" w:line="360" w:lineRule="auto"/>
        <w:ind w:firstLine="480" w:firstLineChars="200"/>
        <w:jc w:val="right"/>
        <w:rPr>
          <w:rFonts w:ascii="宋体" w:hAnsi="宋体" w:eastAsia="宋体" w:cs="Times New Roman"/>
          <w:sz w:val="24"/>
          <w:szCs w:val="24"/>
        </w:rPr>
      </w:pPr>
      <w:r>
        <w:rPr>
          <w:rFonts w:hint="eastAsia" w:ascii="宋体" w:hAnsi="宋体" w:eastAsia="宋体" w:cs="Times New Roman"/>
          <w:sz w:val="24"/>
          <w:szCs w:val="24"/>
        </w:rPr>
        <w:t>报价单位:</w:t>
      </w:r>
      <w:r>
        <w:rPr>
          <w:rFonts w:hint="eastAsia" w:ascii="宋体" w:hAnsi="宋体" w:eastAsia="宋体" w:cs="Times New Roman"/>
          <w:sz w:val="24"/>
          <w:szCs w:val="24"/>
          <w:u w:val="single"/>
        </w:rPr>
        <w:t xml:space="preserve">                          </w:t>
      </w:r>
      <w:r>
        <w:rPr>
          <w:rFonts w:hint="eastAsia" w:ascii="宋体" w:hAnsi="宋体" w:eastAsia="宋体" w:cs="Times New Roman"/>
          <w:sz w:val="24"/>
          <w:szCs w:val="24"/>
        </w:rPr>
        <w:t>(盖章)</w:t>
      </w:r>
    </w:p>
    <w:p>
      <w:pPr>
        <w:spacing w:line="360" w:lineRule="auto"/>
        <w:ind w:firstLine="480" w:firstLineChars="200"/>
        <w:jc w:val="right"/>
        <w:rPr>
          <w:rFonts w:ascii="宋体" w:hAnsi="宋体" w:eastAsia="宋体" w:cs="Times New Roman"/>
          <w:sz w:val="24"/>
          <w:szCs w:val="24"/>
        </w:rPr>
      </w:pPr>
      <w:r>
        <w:rPr>
          <w:rFonts w:hint="eastAsia" w:ascii="宋体" w:hAnsi="宋体" w:eastAsia="宋体" w:cs="Times New Roman"/>
          <w:sz w:val="24"/>
          <w:szCs w:val="24"/>
        </w:rPr>
        <w:t>企业法人代表:</w:t>
      </w:r>
      <w:r>
        <w:rPr>
          <w:rFonts w:hint="eastAsia" w:ascii="宋体" w:hAnsi="宋体" w:eastAsia="宋体" w:cs="Times New Roman"/>
          <w:sz w:val="24"/>
          <w:szCs w:val="24"/>
          <w:u w:val="single"/>
        </w:rPr>
        <w:t xml:space="preserve">                      </w:t>
      </w:r>
      <w:r>
        <w:rPr>
          <w:rFonts w:hint="eastAsia" w:ascii="宋体" w:hAnsi="宋体" w:eastAsia="宋体" w:cs="Times New Roman"/>
          <w:sz w:val="24"/>
          <w:szCs w:val="24"/>
        </w:rPr>
        <w:t>(盖章)</w:t>
      </w:r>
    </w:p>
    <w:p>
      <w:pPr>
        <w:spacing w:line="360" w:lineRule="auto"/>
        <w:ind w:firstLine="480" w:firstLineChars="200"/>
        <w:jc w:val="right"/>
        <w:rPr>
          <w:rFonts w:ascii="宋体" w:hAnsi="宋体" w:eastAsia="宋体" w:cs="Times New Roman"/>
          <w:sz w:val="24"/>
          <w:szCs w:val="24"/>
        </w:rPr>
      </w:pPr>
      <w:r>
        <w:rPr>
          <w:rFonts w:hint="eastAsia" w:ascii="宋体" w:hAnsi="宋体" w:eastAsia="宋体" w:cs="Times New Roman"/>
          <w:sz w:val="24"/>
          <w:szCs w:val="24"/>
        </w:rPr>
        <w:t>编制日期:           年     月     日</w:t>
      </w:r>
    </w:p>
    <w:p>
      <w:pPr>
        <w:ind w:firstLine="640" w:firstLineChars="200"/>
        <w:rPr>
          <w:rFonts w:hint="default" w:ascii="仿宋_GB2312" w:hAnsi="Times New Roman" w:eastAsia="仿宋_GB2312" w:cs="Times New Roman"/>
          <w:b/>
          <w:sz w:val="32"/>
          <w:szCs w:val="32"/>
          <w:lang w:val="en-US" w:eastAsia="zh-CN"/>
        </w:rPr>
      </w:pPr>
      <w:r>
        <w:rPr>
          <w:rFonts w:hint="eastAsia" w:ascii="仿宋_GB2312" w:hAnsi="Times New Roman" w:eastAsia="仿宋_GB2312" w:cs="Times New Roman"/>
          <w:b/>
          <w:sz w:val="32"/>
          <w:szCs w:val="32"/>
          <w:lang w:val="en-US" w:eastAsia="zh-CN"/>
        </w:rPr>
        <w:t>5.工程量清单报价表。</w:t>
      </w:r>
    </w:p>
    <w:p>
      <w:pPr>
        <w:ind w:firstLine="640" w:firstLineChars="200"/>
        <w:rPr>
          <w:rFonts w:ascii="仿宋_GB2312" w:hAnsi="Times New Roman" w:eastAsia="仿宋_GB2312" w:cs="Times New Roman"/>
          <w:b/>
          <w:sz w:val="32"/>
          <w:szCs w:val="32"/>
        </w:rPr>
      </w:pPr>
    </w:p>
    <w:p>
      <w:pPr>
        <w:ind w:firstLine="640" w:firstLineChars="200"/>
        <w:rPr>
          <w:rFonts w:ascii="仿宋_GB2312" w:hAnsi="Times New Roman" w:eastAsia="仿宋_GB2312" w:cs="Times New Roman"/>
          <w:b/>
          <w:sz w:val="32"/>
          <w:szCs w:val="32"/>
        </w:rPr>
      </w:pPr>
      <w:r>
        <w:rPr>
          <w:rFonts w:hint="eastAsia" w:ascii="仿宋_GB2312" w:hAnsi="Times New Roman" w:eastAsia="仿宋_GB2312" w:cs="Times New Roman"/>
          <w:b/>
          <w:sz w:val="32"/>
          <w:szCs w:val="32"/>
          <w:lang w:val="en-US" w:eastAsia="zh-CN"/>
        </w:rPr>
        <w:t>6</w:t>
      </w:r>
      <w:r>
        <w:rPr>
          <w:rFonts w:hint="eastAsia" w:ascii="仿宋_GB2312" w:hAnsi="Times New Roman" w:eastAsia="仿宋_GB2312" w:cs="Times New Roman"/>
          <w:b/>
          <w:sz w:val="32"/>
          <w:szCs w:val="32"/>
        </w:rPr>
        <w:t>.法定代表人身份证明，格式如下。</w:t>
      </w:r>
    </w:p>
    <w:p>
      <w:pPr>
        <w:ind w:left="-119" w:leftChars="-57" w:firstLine="640" w:firstLineChars="200"/>
        <w:jc w:val="center"/>
        <w:rPr>
          <w:rFonts w:ascii="Times New Roman" w:hAnsi="Times New Roman" w:eastAsia="宋体" w:cs="Times New Roman"/>
          <w:b/>
          <w:sz w:val="32"/>
          <w:szCs w:val="32"/>
        </w:rPr>
      </w:pPr>
      <w:r>
        <w:rPr>
          <w:rFonts w:hint="eastAsia" w:ascii="Times New Roman" w:hAnsi="Times New Roman" w:eastAsia="宋体" w:cs="Times New Roman"/>
          <w:b/>
          <w:sz w:val="32"/>
          <w:szCs w:val="32"/>
        </w:rPr>
        <w:t>法定代表人身份证明书</w:t>
      </w:r>
    </w:p>
    <w:p>
      <w:pPr>
        <w:ind w:firstLine="480" w:firstLineChars="200"/>
        <w:rPr>
          <w:rFonts w:ascii="宋体" w:hAnsi="宋体" w:eastAsia="宋体" w:cs="Times New Roman"/>
          <w:sz w:val="24"/>
          <w:szCs w:val="24"/>
          <w:u w:val="single"/>
        </w:rPr>
      </w:pPr>
      <w:r>
        <w:rPr>
          <w:rFonts w:hint="eastAsia" w:ascii="宋体" w:hAnsi="宋体" w:eastAsia="宋体" w:cs="Times New Roman"/>
          <w:sz w:val="24"/>
          <w:szCs w:val="24"/>
        </w:rPr>
        <w:t>单位名称：</w:t>
      </w:r>
      <w:r>
        <w:rPr>
          <w:rFonts w:hint="eastAsia" w:ascii="宋体" w:hAnsi="宋体" w:eastAsia="宋体" w:cs="Times New Roman"/>
          <w:sz w:val="24"/>
          <w:szCs w:val="24"/>
          <w:u w:val="single"/>
        </w:rPr>
        <w:t xml:space="preserve">                            </w:t>
      </w:r>
    </w:p>
    <w:p>
      <w:pPr>
        <w:ind w:firstLine="480" w:firstLineChars="200"/>
        <w:rPr>
          <w:rFonts w:ascii="宋体" w:hAnsi="宋体" w:eastAsia="宋体" w:cs="Times New Roman"/>
          <w:sz w:val="24"/>
          <w:szCs w:val="24"/>
        </w:rPr>
      </w:pPr>
      <w:r>
        <w:rPr>
          <w:rFonts w:hint="eastAsia" w:ascii="宋体" w:hAnsi="宋体" w:eastAsia="宋体" w:cs="Times New Roman"/>
          <w:sz w:val="24"/>
          <w:szCs w:val="24"/>
        </w:rPr>
        <w:t>单位性质：</w:t>
      </w:r>
      <w:r>
        <w:rPr>
          <w:rFonts w:hint="eastAsia" w:ascii="宋体" w:hAnsi="宋体" w:eastAsia="宋体" w:cs="Times New Roman"/>
          <w:sz w:val="24"/>
          <w:szCs w:val="24"/>
          <w:u w:val="single"/>
        </w:rPr>
        <w:t xml:space="preserve">                            </w:t>
      </w:r>
      <w:r>
        <w:rPr>
          <w:rFonts w:hint="eastAsia" w:ascii="宋体" w:hAnsi="宋体" w:eastAsia="宋体" w:cs="Times New Roman"/>
          <w:sz w:val="24"/>
          <w:szCs w:val="24"/>
        </w:rPr>
        <w:t xml:space="preserve"> </w:t>
      </w:r>
    </w:p>
    <w:p>
      <w:pPr>
        <w:ind w:firstLine="480" w:firstLineChars="200"/>
        <w:rPr>
          <w:rFonts w:ascii="宋体" w:hAnsi="宋体" w:eastAsia="宋体" w:cs="Times New Roman"/>
          <w:sz w:val="24"/>
          <w:szCs w:val="24"/>
          <w:u w:val="single"/>
        </w:rPr>
      </w:pPr>
      <w:r>
        <w:rPr>
          <w:rFonts w:hint="eastAsia" w:ascii="宋体" w:hAnsi="宋体" w:eastAsia="宋体" w:cs="Times New Roman"/>
          <w:sz w:val="24"/>
          <w:szCs w:val="24"/>
        </w:rPr>
        <w:t>地    址：</w:t>
      </w:r>
      <w:r>
        <w:rPr>
          <w:rFonts w:hint="eastAsia" w:ascii="宋体" w:hAnsi="宋体" w:eastAsia="宋体" w:cs="Times New Roman"/>
          <w:sz w:val="24"/>
          <w:szCs w:val="24"/>
          <w:u w:val="single"/>
        </w:rPr>
        <w:t xml:space="preserve">                                </w:t>
      </w:r>
    </w:p>
    <w:p>
      <w:pPr>
        <w:ind w:firstLine="480" w:firstLineChars="200"/>
        <w:rPr>
          <w:rFonts w:ascii="宋体" w:hAnsi="宋体" w:eastAsia="宋体" w:cs="Times New Roman"/>
          <w:sz w:val="24"/>
          <w:szCs w:val="24"/>
        </w:rPr>
      </w:pPr>
      <w:r>
        <w:rPr>
          <w:rFonts w:hint="eastAsia" w:ascii="宋体" w:hAnsi="宋体" w:eastAsia="宋体" w:cs="Times New Roman"/>
          <w:sz w:val="24"/>
          <w:szCs w:val="24"/>
        </w:rPr>
        <w:t>成立时间：</w:t>
      </w:r>
      <w:r>
        <w:rPr>
          <w:rFonts w:hint="eastAsia" w:ascii="宋体" w:hAnsi="宋体" w:eastAsia="宋体" w:cs="Times New Roman"/>
          <w:sz w:val="24"/>
          <w:szCs w:val="24"/>
          <w:u w:val="single"/>
        </w:rPr>
        <w:t xml:space="preserve">       </w:t>
      </w:r>
      <w:r>
        <w:rPr>
          <w:rFonts w:hint="eastAsia" w:ascii="宋体" w:hAnsi="宋体" w:eastAsia="宋体" w:cs="Times New Roman"/>
          <w:sz w:val="24"/>
          <w:szCs w:val="24"/>
        </w:rPr>
        <w:t>年</w:t>
      </w:r>
      <w:r>
        <w:rPr>
          <w:rFonts w:hint="eastAsia" w:ascii="宋体" w:hAnsi="宋体" w:eastAsia="宋体" w:cs="Times New Roman"/>
          <w:sz w:val="24"/>
          <w:szCs w:val="24"/>
          <w:u w:val="single"/>
        </w:rPr>
        <w:t xml:space="preserve">      </w:t>
      </w:r>
      <w:r>
        <w:rPr>
          <w:rFonts w:hint="eastAsia" w:ascii="宋体" w:hAnsi="宋体" w:eastAsia="宋体" w:cs="Times New Roman"/>
          <w:sz w:val="24"/>
          <w:szCs w:val="24"/>
        </w:rPr>
        <w:t>月</w:t>
      </w:r>
      <w:r>
        <w:rPr>
          <w:rFonts w:hint="eastAsia" w:ascii="宋体" w:hAnsi="宋体" w:eastAsia="宋体" w:cs="Times New Roman"/>
          <w:sz w:val="24"/>
          <w:szCs w:val="24"/>
          <w:u w:val="single"/>
        </w:rPr>
        <w:t xml:space="preserve">      </w:t>
      </w:r>
      <w:r>
        <w:rPr>
          <w:rFonts w:hint="eastAsia" w:ascii="宋体" w:hAnsi="宋体" w:eastAsia="宋体" w:cs="Times New Roman"/>
          <w:sz w:val="24"/>
          <w:szCs w:val="24"/>
        </w:rPr>
        <w:t xml:space="preserve">日 </w:t>
      </w:r>
    </w:p>
    <w:p>
      <w:pPr>
        <w:ind w:firstLine="480" w:firstLineChars="200"/>
        <w:rPr>
          <w:rFonts w:ascii="宋体" w:hAnsi="宋体" w:eastAsia="宋体" w:cs="Times New Roman"/>
          <w:sz w:val="24"/>
          <w:szCs w:val="24"/>
          <w:u w:val="single"/>
        </w:rPr>
      </w:pPr>
      <w:r>
        <w:rPr>
          <w:rFonts w:hint="eastAsia" w:ascii="宋体" w:hAnsi="宋体" w:eastAsia="宋体" w:cs="Times New Roman"/>
          <w:sz w:val="24"/>
          <w:szCs w:val="24"/>
        </w:rPr>
        <w:t>经营期限：</w:t>
      </w:r>
      <w:r>
        <w:rPr>
          <w:rFonts w:hint="eastAsia" w:ascii="宋体" w:hAnsi="宋体" w:eastAsia="宋体" w:cs="Times New Roman"/>
          <w:sz w:val="24"/>
          <w:szCs w:val="24"/>
          <w:u w:val="single"/>
        </w:rPr>
        <w:t xml:space="preserve">                            </w:t>
      </w:r>
    </w:p>
    <w:p>
      <w:pPr>
        <w:ind w:firstLine="480" w:firstLineChars="200"/>
        <w:rPr>
          <w:rFonts w:ascii="宋体" w:hAnsi="宋体" w:eastAsia="宋体" w:cs="Times New Roman"/>
          <w:sz w:val="24"/>
          <w:szCs w:val="24"/>
        </w:rPr>
      </w:pPr>
      <w:r>
        <w:rPr>
          <w:rFonts w:hint="eastAsia" w:ascii="宋体" w:hAnsi="宋体" w:eastAsia="宋体" w:cs="Times New Roman"/>
          <w:sz w:val="24"/>
          <w:szCs w:val="24"/>
        </w:rPr>
        <w:t>姓    名：</w:t>
      </w:r>
      <w:r>
        <w:rPr>
          <w:rFonts w:hint="eastAsia" w:ascii="宋体" w:hAnsi="宋体" w:eastAsia="宋体" w:cs="Times New Roman"/>
          <w:sz w:val="24"/>
          <w:szCs w:val="24"/>
          <w:u w:val="single"/>
        </w:rPr>
        <w:t xml:space="preserve">            </w:t>
      </w:r>
      <w:r>
        <w:rPr>
          <w:rFonts w:hint="eastAsia" w:ascii="宋体" w:hAnsi="宋体" w:eastAsia="宋体" w:cs="Times New Roman"/>
          <w:sz w:val="24"/>
          <w:szCs w:val="24"/>
        </w:rPr>
        <w:t xml:space="preserve"> 身份证号：</w:t>
      </w:r>
      <w:r>
        <w:rPr>
          <w:rFonts w:hint="eastAsia" w:ascii="宋体" w:hAnsi="宋体" w:eastAsia="宋体" w:cs="Times New Roman"/>
          <w:sz w:val="24"/>
          <w:szCs w:val="24"/>
          <w:u w:val="single"/>
        </w:rPr>
        <w:t xml:space="preserve">               </w:t>
      </w:r>
      <w:r>
        <w:rPr>
          <w:rFonts w:hint="eastAsia" w:ascii="宋体" w:hAnsi="宋体" w:eastAsia="宋体" w:cs="Times New Roman"/>
          <w:sz w:val="24"/>
          <w:szCs w:val="24"/>
        </w:rPr>
        <w:t>系</w:t>
      </w:r>
      <w:r>
        <w:rPr>
          <w:rFonts w:hint="eastAsia" w:ascii="宋体" w:hAnsi="宋体" w:eastAsia="宋体" w:cs="Times New Roman"/>
          <w:sz w:val="24"/>
          <w:szCs w:val="24"/>
          <w:u w:val="single"/>
        </w:rPr>
        <w:t xml:space="preserve">(投标人名称) </w:t>
      </w:r>
      <w:r>
        <w:rPr>
          <w:rFonts w:hint="eastAsia" w:ascii="宋体" w:hAnsi="宋体" w:eastAsia="宋体" w:cs="Times New Roman"/>
          <w:sz w:val="24"/>
          <w:szCs w:val="24"/>
        </w:rPr>
        <w:t>的法定代表人。</w:t>
      </w:r>
    </w:p>
    <w:p>
      <w:pPr>
        <w:ind w:firstLine="480" w:firstLineChars="200"/>
        <w:rPr>
          <w:rFonts w:ascii="宋体" w:hAnsi="宋体" w:eastAsia="宋体" w:cs="Times New Roman"/>
          <w:sz w:val="24"/>
          <w:szCs w:val="24"/>
        </w:rPr>
      </w:pPr>
      <w:r>
        <w:rPr>
          <w:rFonts w:hint="eastAsia" w:ascii="宋体" w:hAnsi="宋体" w:eastAsia="宋体" w:cs="Times New Roman"/>
          <w:sz w:val="24"/>
          <w:szCs w:val="24"/>
        </w:rPr>
        <w:t>特此证明。</w:t>
      </w:r>
    </w:p>
    <w:p>
      <w:pPr>
        <w:tabs>
          <w:tab w:val="left" w:pos="6040"/>
        </w:tabs>
        <w:ind w:firstLine="640" w:firstLineChars="200"/>
        <w:rPr>
          <w:rFonts w:ascii="宋体" w:hAnsi="宋体" w:eastAsia="宋体" w:cs="Times New Roman"/>
          <w:sz w:val="24"/>
          <w:szCs w:val="24"/>
        </w:rPr>
      </w:pPr>
      <w:r>
        <w:rPr>
          <w:rFonts w:ascii="仿宋_GB2312" w:hAnsi="Times New Roman" w:eastAsia="仿宋_GB2312" w:cs="Times New Roman"/>
          <w:b/>
          <w:sz w:val="32"/>
          <w:szCs w:val="32"/>
        </w:rPr>
        <w:tab/>
      </w:r>
      <w:r>
        <w:rPr>
          <w:rFonts w:hint="eastAsia" w:ascii="宋体" w:hAnsi="宋体" w:eastAsia="宋体" w:cs="Times New Roman"/>
          <w:sz w:val="24"/>
          <w:szCs w:val="24"/>
        </w:rPr>
        <w:t>(报价人名称)公章</w:t>
      </w:r>
    </w:p>
    <w:p>
      <w:pPr>
        <w:tabs>
          <w:tab w:val="left" w:pos="6040"/>
        </w:tabs>
        <w:ind w:firstLine="6360" w:firstLineChars="2650"/>
        <w:rPr>
          <w:rFonts w:ascii="仿宋_GB2312" w:hAnsi="Times New Roman" w:eastAsia="仿宋_GB2312" w:cs="Times New Roman"/>
          <w:b/>
          <w:sz w:val="32"/>
          <w:szCs w:val="32"/>
        </w:rPr>
      </w:pPr>
      <w:r>
        <w:rPr>
          <w:rFonts w:hint="eastAsia" w:ascii="宋体" w:hAnsi="宋体" w:eastAsia="宋体" w:cs="Times New Roman"/>
          <w:sz w:val="24"/>
          <w:szCs w:val="24"/>
        </w:rPr>
        <w:t>年  月  日</w:t>
      </w:r>
    </w:p>
    <w:p>
      <w:pPr>
        <w:pStyle w:val="19"/>
      </w:pPr>
    </w:p>
    <w:p>
      <w:pPr>
        <w:ind w:firstLine="640" w:firstLineChars="200"/>
        <w:rPr>
          <w:rFonts w:ascii="仿宋_GB2312" w:hAnsi="Times New Roman" w:eastAsia="仿宋_GB2312" w:cs="Times New Roman"/>
          <w:b/>
          <w:sz w:val="32"/>
          <w:szCs w:val="32"/>
        </w:rPr>
      </w:pPr>
      <w:r>
        <w:rPr>
          <w:rFonts w:hint="eastAsia" w:ascii="仿宋_GB2312" w:hAnsi="Times New Roman" w:eastAsia="仿宋_GB2312" w:cs="Times New Roman"/>
          <w:b/>
          <w:sz w:val="32"/>
          <w:szCs w:val="32"/>
          <w:lang w:val="en-US" w:eastAsia="zh-CN"/>
        </w:rPr>
        <w:t>7</w:t>
      </w:r>
      <w:r>
        <w:rPr>
          <w:rFonts w:hint="eastAsia" w:ascii="仿宋_GB2312" w:hAnsi="Times New Roman" w:eastAsia="仿宋_GB2312" w:cs="Times New Roman"/>
          <w:b/>
          <w:sz w:val="32"/>
          <w:szCs w:val="32"/>
        </w:rPr>
        <w:t>.法定代表人授权委托书，格式如下。</w:t>
      </w:r>
    </w:p>
    <w:p>
      <w:pPr>
        <w:ind w:left="-119" w:leftChars="-57" w:firstLine="640" w:firstLineChars="200"/>
        <w:jc w:val="center"/>
        <w:rPr>
          <w:rFonts w:ascii="Times New Roman" w:hAnsi="Times New Roman" w:eastAsia="宋体" w:cs="Times New Roman"/>
          <w:b/>
          <w:sz w:val="32"/>
          <w:szCs w:val="32"/>
        </w:rPr>
      </w:pPr>
    </w:p>
    <w:p>
      <w:pPr>
        <w:ind w:left="-119" w:leftChars="-57" w:firstLine="640" w:firstLineChars="200"/>
        <w:jc w:val="center"/>
        <w:rPr>
          <w:rFonts w:ascii="Times New Roman" w:hAnsi="Times New Roman" w:eastAsia="宋体" w:cs="Times New Roman"/>
          <w:b/>
          <w:sz w:val="32"/>
          <w:szCs w:val="32"/>
        </w:rPr>
      </w:pPr>
      <w:r>
        <w:rPr>
          <w:rFonts w:hint="eastAsia" w:ascii="Times New Roman" w:hAnsi="Times New Roman" w:eastAsia="宋体" w:cs="Times New Roman"/>
          <w:b/>
          <w:sz w:val="32"/>
          <w:szCs w:val="32"/>
        </w:rPr>
        <w:t>法定代表人授权委托书</w:t>
      </w:r>
    </w:p>
    <w:p>
      <w:pPr>
        <w:ind w:firstLine="480" w:firstLineChars="200"/>
        <w:rPr>
          <w:rFonts w:ascii="宋体" w:hAnsi="宋体" w:eastAsia="宋体" w:cs="Times New Roman"/>
          <w:sz w:val="24"/>
          <w:szCs w:val="24"/>
        </w:rPr>
      </w:pP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 xml:space="preserve">致： </w:t>
      </w:r>
      <w:r>
        <w:rPr>
          <w:rFonts w:hint="eastAsia" w:ascii="宋体" w:hAnsi="宋体" w:eastAsia="宋体" w:cs="Times New Roman"/>
          <w:sz w:val="24"/>
          <w:szCs w:val="24"/>
          <w:u w:val="single"/>
        </w:rPr>
        <w:t xml:space="preserve">  广东省消防救援总队   </w:t>
      </w:r>
    </w:p>
    <w:p>
      <w:pPr>
        <w:spacing w:line="360" w:lineRule="auto"/>
        <w:ind w:firstLine="480" w:firstLineChars="200"/>
        <w:rPr>
          <w:rFonts w:ascii="宋体" w:hAnsi="宋体" w:eastAsia="宋体" w:cs="Times New Roman"/>
          <w:sz w:val="24"/>
          <w:szCs w:val="24"/>
        </w:rPr>
      </w:pPr>
    </w:p>
    <w:p>
      <w:pPr>
        <w:ind w:firstLine="480" w:firstLineChars="200"/>
        <w:rPr>
          <w:rFonts w:ascii="宋体" w:hAnsi="宋体" w:eastAsia="宋体" w:cs="Times New Roman"/>
          <w:sz w:val="24"/>
          <w:szCs w:val="24"/>
        </w:rPr>
      </w:pPr>
      <w:r>
        <w:rPr>
          <w:rFonts w:hint="eastAsia" w:ascii="宋体" w:hAnsi="宋体" w:eastAsia="宋体" w:cs="Times New Roman"/>
          <w:sz w:val="24"/>
          <w:szCs w:val="24"/>
        </w:rPr>
        <w:t>本授权书宣告，</w:t>
      </w:r>
      <w:r>
        <w:rPr>
          <w:rFonts w:hint="eastAsia" w:ascii="宋体" w:hAnsi="宋体" w:eastAsia="宋体" w:cs="Times New Roman"/>
          <w:sz w:val="24"/>
          <w:szCs w:val="24"/>
          <w:u w:val="single"/>
        </w:rPr>
        <w:t xml:space="preserve">（姓名）    </w:t>
      </w:r>
      <w:r>
        <w:rPr>
          <w:rFonts w:hint="eastAsia" w:ascii="宋体" w:hAnsi="宋体" w:eastAsia="宋体" w:cs="Times New Roman"/>
          <w:sz w:val="24"/>
          <w:szCs w:val="24"/>
        </w:rPr>
        <w:t>身份证号：</w:t>
      </w:r>
      <w:r>
        <w:rPr>
          <w:rFonts w:hint="eastAsia" w:ascii="宋体" w:hAnsi="宋体" w:eastAsia="宋体" w:cs="Times New Roman"/>
          <w:sz w:val="24"/>
          <w:szCs w:val="24"/>
          <w:u w:val="single"/>
        </w:rPr>
        <w:t xml:space="preserve">            </w:t>
      </w:r>
      <w:r>
        <w:rPr>
          <w:rFonts w:hint="eastAsia" w:ascii="宋体" w:hAnsi="宋体" w:eastAsia="宋体" w:cs="Times New Roman"/>
          <w:sz w:val="24"/>
          <w:szCs w:val="24"/>
        </w:rPr>
        <w:t>以法定代表人身份合法代表本单位（以下简称</w:t>
      </w:r>
      <w:r>
        <w:rPr>
          <w:rFonts w:ascii="宋体" w:hAnsi="宋体" w:eastAsia="宋体" w:cs="Times New Roman"/>
          <w:sz w:val="24"/>
          <w:szCs w:val="24"/>
        </w:rPr>
        <w:t>“</w:t>
      </w:r>
      <w:r>
        <w:rPr>
          <w:rFonts w:hint="eastAsia" w:ascii="宋体" w:hAnsi="宋体" w:eastAsia="宋体" w:cs="Times New Roman"/>
          <w:sz w:val="24"/>
          <w:szCs w:val="24"/>
        </w:rPr>
        <w:t>报价人</w:t>
      </w:r>
      <w:r>
        <w:rPr>
          <w:rFonts w:ascii="宋体" w:hAnsi="宋体" w:eastAsia="宋体" w:cs="Times New Roman"/>
          <w:sz w:val="24"/>
          <w:szCs w:val="24"/>
        </w:rPr>
        <w:t>”</w:t>
      </w:r>
      <w:r>
        <w:rPr>
          <w:rFonts w:hint="eastAsia" w:ascii="宋体" w:hAnsi="宋体" w:eastAsia="宋体" w:cs="Times New Roman"/>
          <w:sz w:val="24"/>
          <w:szCs w:val="24"/>
        </w:rPr>
        <w:t>）授权：</w:t>
      </w:r>
      <w:r>
        <w:rPr>
          <w:rFonts w:hint="eastAsia" w:ascii="宋体" w:hAnsi="宋体" w:eastAsia="宋体" w:cs="Times New Roman"/>
          <w:sz w:val="24"/>
          <w:szCs w:val="24"/>
          <w:u w:val="single"/>
        </w:rPr>
        <w:t xml:space="preserve">（姓名）   </w:t>
      </w:r>
      <w:r>
        <w:rPr>
          <w:rFonts w:hint="eastAsia" w:ascii="宋体" w:hAnsi="宋体" w:eastAsia="宋体" w:cs="Times New Roman"/>
          <w:sz w:val="24"/>
          <w:szCs w:val="24"/>
        </w:rPr>
        <w:t>身份证号：</w:t>
      </w:r>
      <w:r>
        <w:rPr>
          <w:rFonts w:hint="eastAsia" w:ascii="宋体" w:hAnsi="宋体" w:eastAsia="宋体" w:cs="Times New Roman"/>
          <w:sz w:val="24"/>
          <w:szCs w:val="24"/>
          <w:u w:val="single"/>
        </w:rPr>
        <w:t xml:space="preserve">           </w:t>
      </w:r>
      <w:r>
        <w:rPr>
          <w:rFonts w:hint="eastAsia" w:ascii="宋体" w:hAnsi="宋体" w:eastAsia="宋体" w:cs="Times New Roman"/>
          <w:sz w:val="24"/>
          <w:szCs w:val="24"/>
        </w:rPr>
        <w:t>为本单位的合法代理人，授权代理人在</w:t>
      </w:r>
      <w:r>
        <w:rPr>
          <w:rFonts w:hint="eastAsia" w:ascii="宋体" w:hAnsi="宋体" w:eastAsia="宋体" w:cs="Times New Roman"/>
          <w:sz w:val="24"/>
          <w:szCs w:val="24"/>
          <w:u w:val="single"/>
        </w:rPr>
        <w:t xml:space="preserve">  </w:t>
      </w:r>
      <w:r>
        <w:rPr>
          <w:rFonts w:hint="eastAsia" w:ascii="宋体" w:hAnsi="宋体" w:eastAsia="宋体" w:cs="宋体"/>
          <w:sz w:val="24"/>
          <w:szCs w:val="24"/>
          <w:u w:val="single"/>
        </w:rPr>
        <w:t>广东省消防救援总队</w:t>
      </w:r>
      <w:r>
        <w:rPr>
          <w:rFonts w:hint="eastAsia" w:ascii="宋体" w:hAnsi="宋体" w:eastAsia="宋体" w:cs="宋体"/>
          <w:sz w:val="24"/>
          <w:szCs w:val="24"/>
          <w:u w:val="single"/>
          <w:lang w:eastAsia="zh-CN"/>
        </w:rPr>
        <w:t>经济适用住房续建项目检测监测采购</w:t>
      </w:r>
      <w:r>
        <w:rPr>
          <w:rFonts w:hint="eastAsia" w:ascii="宋体" w:hAnsi="宋体" w:eastAsia="宋体" w:cs="Times New Roman"/>
          <w:sz w:val="24"/>
          <w:szCs w:val="24"/>
          <w:u w:val="single"/>
        </w:rPr>
        <w:t xml:space="preserve"> </w:t>
      </w:r>
      <w:r>
        <w:rPr>
          <w:rFonts w:hint="eastAsia" w:ascii="宋体" w:hAnsi="宋体" w:eastAsia="宋体" w:cs="Times New Roman"/>
          <w:sz w:val="24"/>
          <w:szCs w:val="24"/>
        </w:rPr>
        <w:t>的报价活动中,以本单位的名义，并代表本人与你们进行磋商、签署文件和处理一切与此事有关的事务。代理人的一切行为均代表本单位，与本人的行为具有同等法律效力。本单位将承担代理人行为的全部法律责任和后果。</w:t>
      </w:r>
    </w:p>
    <w:p>
      <w:pPr>
        <w:ind w:firstLine="480" w:firstLineChars="200"/>
        <w:rPr>
          <w:rFonts w:ascii="宋体" w:hAnsi="宋体" w:eastAsia="宋体" w:cs="Times New Roman"/>
          <w:sz w:val="24"/>
          <w:szCs w:val="24"/>
        </w:rPr>
      </w:pPr>
      <w:r>
        <w:rPr>
          <w:rFonts w:hint="eastAsia" w:ascii="宋体" w:hAnsi="宋体" w:eastAsia="宋体" w:cs="Times New Roman"/>
          <w:sz w:val="24"/>
          <w:szCs w:val="24"/>
        </w:rPr>
        <w:t>代理人无权转让委托权。</w:t>
      </w:r>
    </w:p>
    <w:p>
      <w:pPr>
        <w:ind w:firstLine="480" w:firstLineChars="200"/>
        <w:rPr>
          <w:rFonts w:ascii="宋体" w:hAnsi="宋体" w:eastAsia="宋体" w:cs="Times New Roman"/>
          <w:sz w:val="24"/>
          <w:szCs w:val="24"/>
        </w:rPr>
      </w:pPr>
      <w:r>
        <w:rPr>
          <w:rFonts w:hint="eastAsia" w:ascii="宋体" w:hAnsi="宋体" w:eastAsia="宋体" w:cs="Times New Roman"/>
          <w:sz w:val="24"/>
          <w:szCs w:val="24"/>
        </w:rPr>
        <w:t>特此委托。</w:t>
      </w:r>
    </w:p>
    <w:p>
      <w:pPr>
        <w:ind w:firstLine="480" w:firstLineChars="200"/>
        <w:rPr>
          <w:rFonts w:ascii="宋体" w:hAnsi="宋体" w:eastAsia="宋体" w:cs="Times New Roman"/>
          <w:sz w:val="24"/>
          <w:szCs w:val="24"/>
        </w:rPr>
      </w:pPr>
      <w:r>
        <w:rPr>
          <w:rFonts w:hint="eastAsia" w:ascii="宋体" w:hAnsi="宋体" w:eastAsia="宋体" w:cs="Times New Roman"/>
          <w:sz w:val="24"/>
          <w:szCs w:val="24"/>
        </w:rPr>
        <w:t>附：授权代理人身份证复印件</w:t>
      </w:r>
    </w:p>
    <w:p>
      <w:pPr>
        <w:tabs>
          <w:tab w:val="left" w:pos="6040"/>
        </w:tabs>
        <w:ind w:firstLine="6000" w:firstLineChars="2500"/>
        <w:rPr>
          <w:rFonts w:ascii="宋体" w:hAnsi="宋体" w:eastAsia="宋体" w:cs="Times New Roman"/>
          <w:sz w:val="24"/>
          <w:szCs w:val="24"/>
        </w:rPr>
      </w:pPr>
      <w:r>
        <w:rPr>
          <w:rFonts w:hint="eastAsia" w:ascii="宋体" w:hAnsi="宋体" w:eastAsia="宋体" w:cs="Times New Roman"/>
          <w:sz w:val="24"/>
          <w:szCs w:val="24"/>
        </w:rPr>
        <w:t>(报价人名称)公章</w:t>
      </w:r>
    </w:p>
    <w:p>
      <w:pPr>
        <w:tabs>
          <w:tab w:val="left" w:pos="6040"/>
        </w:tabs>
        <w:ind w:firstLine="6360" w:firstLineChars="2650"/>
        <w:rPr>
          <w:rFonts w:ascii="仿宋_GB2312" w:hAnsi="Times New Roman" w:eastAsia="仿宋_GB2312" w:cs="Times New Roman"/>
          <w:b/>
          <w:sz w:val="32"/>
          <w:szCs w:val="32"/>
        </w:rPr>
      </w:pPr>
      <w:r>
        <w:rPr>
          <w:rFonts w:hint="eastAsia" w:ascii="宋体" w:hAnsi="宋体" w:eastAsia="宋体" w:cs="Times New Roman"/>
          <w:sz w:val="24"/>
          <w:szCs w:val="24"/>
        </w:rPr>
        <w:t>年  月  日</w:t>
      </w:r>
    </w:p>
    <w:p>
      <w:pPr>
        <w:ind w:firstLine="480" w:firstLineChars="200"/>
        <w:rPr>
          <w:rFonts w:ascii="宋体" w:hAnsi="宋体" w:eastAsia="宋体" w:cs="Times New Roman"/>
          <w:sz w:val="24"/>
          <w:szCs w:val="24"/>
        </w:rPr>
      </w:pPr>
    </w:p>
    <w:p>
      <w:pPr>
        <w:pStyle w:val="19"/>
      </w:pPr>
    </w:p>
    <w:p>
      <w:pPr>
        <w:ind w:firstLine="640" w:firstLineChars="200"/>
        <w:rPr>
          <w:rFonts w:ascii="仿宋_GB2312" w:hAnsi="Times New Roman" w:eastAsia="仿宋_GB2312" w:cs="Times New Roman"/>
          <w:b/>
          <w:sz w:val="32"/>
          <w:szCs w:val="32"/>
        </w:rPr>
      </w:pPr>
      <w:r>
        <w:rPr>
          <w:rFonts w:hint="eastAsia" w:ascii="仿宋_GB2312" w:hAnsi="Times New Roman" w:eastAsia="仿宋_GB2312" w:cs="Times New Roman"/>
          <w:b/>
          <w:sz w:val="32"/>
          <w:szCs w:val="32"/>
          <w:lang w:val="en-US" w:eastAsia="zh-CN"/>
        </w:rPr>
        <w:t>8</w:t>
      </w:r>
      <w:r>
        <w:rPr>
          <w:rFonts w:hint="eastAsia" w:ascii="仿宋_GB2312" w:hAnsi="Times New Roman" w:eastAsia="仿宋_GB2312" w:cs="Times New Roman"/>
          <w:b/>
          <w:sz w:val="32"/>
          <w:szCs w:val="32"/>
        </w:rPr>
        <w:t>.法人营业执照等资格证明文件。</w:t>
      </w:r>
    </w:p>
    <w:p>
      <w:pPr>
        <w:ind w:firstLine="640" w:firstLineChars="200"/>
        <w:rPr>
          <w:rFonts w:ascii="仿宋_GB2312" w:hAnsi="黑体" w:eastAsia="仿宋_GB2312" w:cs="Times New Roman"/>
          <w:sz w:val="32"/>
          <w:szCs w:val="32"/>
        </w:rPr>
      </w:pPr>
      <w:r>
        <w:rPr>
          <w:rFonts w:hint="eastAsia" w:ascii="仿宋_GB2312" w:hAnsi="黑体" w:eastAsia="仿宋_GB2312" w:cs="Times New Roman"/>
          <w:sz w:val="32"/>
          <w:szCs w:val="32"/>
        </w:rPr>
        <w:t>报价人如实提供有关资质证明文件，复印件加盖公章。报价人资格应满足政府采购法第二十二条规定，</w:t>
      </w:r>
      <w:r>
        <w:rPr>
          <w:rFonts w:hint="eastAsia" w:ascii="仿宋_GB2312" w:hAnsi="黑体" w:eastAsia="仿宋_GB2312" w:cs="Times New Roman"/>
          <w:b/>
          <w:sz w:val="32"/>
          <w:szCs w:val="32"/>
          <w:u w:val="single"/>
        </w:rPr>
        <w:t>并提交符合该规定的承诺函。</w:t>
      </w:r>
      <w:r>
        <w:rPr>
          <w:rFonts w:hint="eastAsia" w:ascii="仿宋_GB2312" w:hAnsi="黑体" w:eastAsia="仿宋_GB2312" w:cs="Times New Roman"/>
          <w:sz w:val="32"/>
          <w:szCs w:val="32"/>
        </w:rPr>
        <w:t>否则不接受报价人报价。</w:t>
      </w:r>
    </w:p>
    <w:p>
      <w:pPr>
        <w:ind w:left="-119" w:leftChars="-57" w:firstLine="640" w:firstLineChars="200"/>
        <w:jc w:val="center"/>
        <w:rPr>
          <w:rFonts w:ascii="Times New Roman" w:hAnsi="Times New Roman" w:eastAsia="宋体" w:cs="Times New Roman"/>
          <w:b/>
          <w:sz w:val="32"/>
          <w:szCs w:val="32"/>
        </w:rPr>
      </w:pPr>
    </w:p>
    <w:p>
      <w:pPr>
        <w:ind w:left="-119" w:leftChars="-57" w:firstLine="640" w:firstLineChars="200"/>
        <w:jc w:val="center"/>
        <w:rPr>
          <w:rFonts w:ascii="Times New Roman" w:hAnsi="Times New Roman" w:eastAsia="宋体" w:cs="Times New Roman"/>
          <w:b/>
          <w:sz w:val="32"/>
          <w:szCs w:val="32"/>
        </w:rPr>
      </w:pPr>
      <w:r>
        <w:rPr>
          <w:rFonts w:hint="eastAsia" w:ascii="Times New Roman" w:hAnsi="Times New Roman" w:eastAsia="宋体" w:cs="Times New Roman"/>
          <w:b/>
          <w:sz w:val="32"/>
          <w:szCs w:val="32"/>
        </w:rPr>
        <w:t>符合政府采购法第二十二条规定的承诺函（样式）</w:t>
      </w:r>
    </w:p>
    <w:p>
      <w:pPr>
        <w:spacing w:line="360" w:lineRule="auto"/>
        <w:ind w:firstLine="480" w:firstLineChars="200"/>
        <w:rPr>
          <w:rFonts w:ascii="宋体" w:hAnsi="宋体" w:eastAsia="宋体" w:cs="Times New Roman"/>
          <w:sz w:val="24"/>
          <w:szCs w:val="24"/>
          <w:u w:val="single"/>
        </w:rPr>
      </w:pPr>
      <w:r>
        <w:rPr>
          <w:rFonts w:hint="eastAsia" w:ascii="宋体" w:hAnsi="宋体" w:eastAsia="宋体" w:cs="Times New Roman"/>
          <w:sz w:val="24"/>
          <w:szCs w:val="24"/>
        </w:rPr>
        <w:t xml:space="preserve">致： </w:t>
      </w:r>
      <w:r>
        <w:rPr>
          <w:rFonts w:hint="eastAsia" w:ascii="宋体" w:hAnsi="宋体" w:eastAsia="宋体" w:cs="Times New Roman"/>
          <w:sz w:val="24"/>
          <w:szCs w:val="24"/>
          <w:u w:val="single"/>
        </w:rPr>
        <w:t xml:space="preserve">  广东省消防救援总队   </w:t>
      </w:r>
    </w:p>
    <w:p>
      <w:pPr>
        <w:ind w:firstLine="480" w:firstLineChars="200"/>
        <w:rPr>
          <w:rFonts w:ascii="宋体" w:hAnsi="宋体" w:eastAsia="宋体" w:cs="Times New Roman"/>
          <w:sz w:val="24"/>
          <w:szCs w:val="24"/>
        </w:rPr>
      </w:pPr>
    </w:p>
    <w:p>
      <w:pPr>
        <w:ind w:firstLine="480" w:firstLineChars="200"/>
        <w:rPr>
          <w:rFonts w:ascii="宋体" w:hAnsi="宋体" w:eastAsia="宋体" w:cs="Times New Roman"/>
          <w:sz w:val="24"/>
          <w:szCs w:val="24"/>
        </w:rPr>
      </w:pPr>
      <w:r>
        <w:rPr>
          <w:rFonts w:hint="eastAsia" w:ascii="宋体" w:hAnsi="宋体" w:eastAsia="宋体" w:cs="Times New Roman"/>
          <w:sz w:val="24"/>
          <w:szCs w:val="24"/>
        </w:rPr>
        <w:t>我公司参加</w:t>
      </w:r>
      <w:r>
        <w:rPr>
          <w:rFonts w:hint="eastAsia" w:ascii="宋体" w:hAnsi="宋体" w:eastAsia="宋体" w:cs="宋体"/>
          <w:sz w:val="24"/>
          <w:szCs w:val="24"/>
          <w:u w:val="single"/>
        </w:rPr>
        <w:t>广东省消防救援总队</w:t>
      </w:r>
      <w:r>
        <w:rPr>
          <w:rFonts w:hint="eastAsia" w:ascii="宋体" w:hAnsi="宋体" w:eastAsia="宋体" w:cs="宋体"/>
          <w:sz w:val="24"/>
          <w:szCs w:val="24"/>
          <w:u w:val="single"/>
          <w:lang w:eastAsia="zh-CN"/>
        </w:rPr>
        <w:t>经济适用住房续建项目检测监测项目采购</w:t>
      </w:r>
      <w:r>
        <w:rPr>
          <w:rFonts w:hint="eastAsia" w:ascii="宋体" w:hAnsi="宋体" w:eastAsia="宋体" w:cs="Times New Roman"/>
          <w:sz w:val="24"/>
          <w:szCs w:val="24"/>
        </w:rPr>
        <w:t>报价，在此承诺：</w:t>
      </w:r>
    </w:p>
    <w:p>
      <w:pPr>
        <w:ind w:firstLine="480" w:firstLineChars="200"/>
        <w:rPr>
          <w:rFonts w:ascii="宋体" w:hAnsi="宋体" w:eastAsia="宋体" w:cs="Times New Roman"/>
          <w:sz w:val="24"/>
          <w:szCs w:val="24"/>
        </w:rPr>
      </w:pPr>
      <w:r>
        <w:rPr>
          <w:rFonts w:hint="eastAsia" w:ascii="宋体" w:hAnsi="宋体" w:eastAsia="宋体" w:cs="Times New Roman"/>
          <w:sz w:val="24"/>
          <w:szCs w:val="24"/>
        </w:rPr>
        <w:t>（一）具有独立承担民事责任的能力；</w:t>
      </w:r>
    </w:p>
    <w:p>
      <w:pPr>
        <w:ind w:firstLine="480" w:firstLineChars="200"/>
        <w:rPr>
          <w:rFonts w:ascii="宋体" w:hAnsi="宋体" w:eastAsia="宋体" w:cs="Times New Roman"/>
          <w:sz w:val="24"/>
          <w:szCs w:val="24"/>
        </w:rPr>
      </w:pPr>
      <w:r>
        <w:rPr>
          <w:rFonts w:hint="eastAsia" w:ascii="宋体" w:hAnsi="宋体" w:eastAsia="宋体" w:cs="Times New Roman"/>
          <w:sz w:val="24"/>
          <w:szCs w:val="24"/>
        </w:rPr>
        <w:t>（二）具有良好的商业信誉和健全的</w:t>
      </w:r>
      <w:r>
        <w:fldChar w:fldCharType="begin"/>
      </w:r>
      <w:r>
        <w:instrText xml:space="preserve"> HYPERLINK "http://www.baiven.com/baike/224/272911.html" \t "_blank" </w:instrText>
      </w:r>
      <w:r>
        <w:fldChar w:fldCharType="separate"/>
      </w:r>
      <w:r>
        <w:rPr>
          <w:rFonts w:hint="eastAsia" w:ascii="宋体" w:hAnsi="宋体" w:eastAsia="宋体" w:cs="Times New Roman"/>
          <w:sz w:val="24"/>
          <w:szCs w:val="24"/>
        </w:rPr>
        <w:t>财务会计</w:t>
      </w:r>
      <w:r>
        <w:rPr>
          <w:rFonts w:hint="eastAsia" w:ascii="宋体" w:hAnsi="宋体" w:eastAsia="宋体" w:cs="Times New Roman"/>
          <w:sz w:val="24"/>
          <w:szCs w:val="24"/>
        </w:rPr>
        <w:fldChar w:fldCharType="end"/>
      </w:r>
      <w:r>
        <w:rPr>
          <w:rFonts w:hint="eastAsia" w:ascii="宋体" w:hAnsi="宋体" w:eastAsia="宋体" w:cs="Times New Roman"/>
          <w:sz w:val="24"/>
          <w:szCs w:val="24"/>
        </w:rPr>
        <w:t>制度；</w:t>
      </w:r>
    </w:p>
    <w:p>
      <w:pPr>
        <w:ind w:firstLine="480" w:firstLineChars="200"/>
        <w:rPr>
          <w:rFonts w:ascii="宋体" w:hAnsi="宋体" w:eastAsia="宋体" w:cs="Times New Roman"/>
          <w:sz w:val="24"/>
          <w:szCs w:val="24"/>
        </w:rPr>
      </w:pPr>
      <w:r>
        <w:rPr>
          <w:rFonts w:hint="eastAsia" w:ascii="宋体" w:hAnsi="宋体" w:eastAsia="宋体" w:cs="Times New Roman"/>
          <w:sz w:val="24"/>
          <w:szCs w:val="24"/>
        </w:rPr>
        <w:t>（三）具有履行合同所必需的设备和专业技术能力；</w:t>
      </w:r>
    </w:p>
    <w:p>
      <w:pPr>
        <w:ind w:firstLine="480" w:firstLineChars="200"/>
        <w:rPr>
          <w:rFonts w:ascii="宋体" w:hAnsi="宋体" w:eastAsia="宋体" w:cs="Times New Roman"/>
          <w:sz w:val="24"/>
          <w:szCs w:val="24"/>
        </w:rPr>
      </w:pPr>
      <w:r>
        <w:rPr>
          <w:rFonts w:hint="eastAsia" w:ascii="宋体" w:hAnsi="宋体" w:eastAsia="宋体" w:cs="Times New Roman"/>
          <w:sz w:val="24"/>
          <w:szCs w:val="24"/>
        </w:rPr>
        <w:t>（四）有依法缴纳税收和</w:t>
      </w:r>
      <w:r>
        <w:fldChar w:fldCharType="begin"/>
      </w:r>
      <w:r>
        <w:instrText xml:space="preserve"> HYPERLINK "http://www.baiven.com/baike/224/270551.html" \t "_blank" </w:instrText>
      </w:r>
      <w:r>
        <w:fldChar w:fldCharType="separate"/>
      </w:r>
      <w:r>
        <w:rPr>
          <w:rFonts w:hint="eastAsia" w:ascii="宋体" w:hAnsi="宋体" w:eastAsia="宋体" w:cs="Times New Roman"/>
          <w:sz w:val="24"/>
          <w:szCs w:val="24"/>
        </w:rPr>
        <w:t>社会保障</w:t>
      </w:r>
      <w:r>
        <w:rPr>
          <w:rFonts w:hint="eastAsia" w:ascii="宋体" w:hAnsi="宋体" w:eastAsia="宋体" w:cs="Times New Roman"/>
          <w:sz w:val="24"/>
          <w:szCs w:val="24"/>
        </w:rPr>
        <w:fldChar w:fldCharType="end"/>
      </w:r>
      <w:r>
        <w:rPr>
          <w:rFonts w:hint="eastAsia" w:ascii="宋体" w:hAnsi="宋体" w:eastAsia="宋体" w:cs="Times New Roman"/>
          <w:sz w:val="24"/>
          <w:szCs w:val="24"/>
        </w:rPr>
        <w:t>资金的良好记录；</w:t>
      </w:r>
    </w:p>
    <w:p>
      <w:pPr>
        <w:ind w:firstLine="480" w:firstLineChars="200"/>
        <w:rPr>
          <w:rFonts w:ascii="宋体" w:hAnsi="宋体" w:eastAsia="宋体" w:cs="Times New Roman"/>
          <w:sz w:val="24"/>
          <w:szCs w:val="24"/>
        </w:rPr>
      </w:pPr>
      <w:r>
        <w:rPr>
          <w:rFonts w:hint="eastAsia" w:ascii="宋体" w:hAnsi="宋体" w:eastAsia="宋体" w:cs="Times New Roman"/>
          <w:sz w:val="24"/>
          <w:szCs w:val="24"/>
        </w:rPr>
        <w:t>（五）参加政府采购活动前三年内，在经营活动中没有重大违法记录；</w:t>
      </w:r>
    </w:p>
    <w:p>
      <w:pPr>
        <w:ind w:firstLine="480" w:firstLineChars="200"/>
        <w:rPr>
          <w:rFonts w:ascii="宋体" w:hAnsi="宋体" w:eastAsia="宋体" w:cs="Times New Roman"/>
          <w:sz w:val="24"/>
          <w:szCs w:val="24"/>
        </w:rPr>
      </w:pPr>
      <w:r>
        <w:rPr>
          <w:rFonts w:hint="eastAsia" w:ascii="宋体" w:hAnsi="宋体" w:eastAsia="宋体" w:cs="Times New Roman"/>
          <w:sz w:val="24"/>
          <w:szCs w:val="24"/>
        </w:rPr>
        <w:t>（六）法律、</w:t>
      </w:r>
      <w:r>
        <w:fldChar w:fldCharType="begin"/>
      </w:r>
      <w:r>
        <w:instrText xml:space="preserve"> HYPERLINK "http://www.baiven.com/baike/224/278977.html" \t "_blank" </w:instrText>
      </w:r>
      <w:r>
        <w:fldChar w:fldCharType="separate"/>
      </w:r>
      <w:r>
        <w:rPr>
          <w:rFonts w:hint="eastAsia" w:ascii="宋体" w:hAnsi="宋体" w:eastAsia="宋体" w:cs="Times New Roman"/>
          <w:sz w:val="24"/>
          <w:szCs w:val="24"/>
        </w:rPr>
        <w:t>行政法</w:t>
      </w:r>
      <w:r>
        <w:rPr>
          <w:rFonts w:hint="eastAsia" w:ascii="宋体" w:hAnsi="宋体" w:eastAsia="宋体" w:cs="Times New Roman"/>
          <w:sz w:val="24"/>
          <w:szCs w:val="24"/>
        </w:rPr>
        <w:fldChar w:fldCharType="end"/>
      </w:r>
      <w:r>
        <w:rPr>
          <w:rFonts w:hint="eastAsia" w:ascii="宋体" w:hAnsi="宋体" w:eastAsia="宋体" w:cs="Times New Roman"/>
          <w:sz w:val="24"/>
          <w:szCs w:val="24"/>
        </w:rPr>
        <w:t>规规定的其他条件。</w:t>
      </w:r>
    </w:p>
    <w:p>
      <w:pPr>
        <w:ind w:firstLine="480" w:firstLineChars="200"/>
        <w:rPr>
          <w:rFonts w:ascii="宋体" w:hAnsi="宋体" w:eastAsia="宋体" w:cs="Times New Roman"/>
          <w:sz w:val="24"/>
          <w:szCs w:val="24"/>
        </w:rPr>
      </w:pPr>
    </w:p>
    <w:p>
      <w:pPr>
        <w:ind w:firstLine="480" w:firstLineChars="200"/>
        <w:rPr>
          <w:rFonts w:ascii="宋体" w:hAnsi="宋体" w:eastAsia="宋体" w:cs="Times New Roman"/>
          <w:sz w:val="24"/>
          <w:szCs w:val="24"/>
        </w:rPr>
      </w:pPr>
    </w:p>
    <w:p>
      <w:pPr>
        <w:ind w:firstLine="480" w:firstLineChars="200"/>
        <w:rPr>
          <w:rFonts w:ascii="宋体" w:hAnsi="宋体" w:eastAsia="宋体" w:cs="Times New Roman"/>
          <w:sz w:val="24"/>
          <w:szCs w:val="24"/>
        </w:rPr>
      </w:pPr>
    </w:p>
    <w:p>
      <w:pPr>
        <w:tabs>
          <w:tab w:val="left" w:pos="6040"/>
        </w:tabs>
        <w:ind w:firstLine="6000" w:firstLineChars="2500"/>
        <w:rPr>
          <w:rFonts w:ascii="宋体" w:hAnsi="宋体" w:eastAsia="宋体" w:cs="Times New Roman"/>
          <w:sz w:val="24"/>
          <w:szCs w:val="24"/>
        </w:rPr>
      </w:pPr>
      <w:r>
        <w:rPr>
          <w:rFonts w:hint="eastAsia" w:ascii="宋体" w:hAnsi="宋体" w:eastAsia="宋体" w:cs="Times New Roman"/>
          <w:sz w:val="24"/>
          <w:szCs w:val="24"/>
        </w:rPr>
        <w:t>(报价人名称)公章</w:t>
      </w:r>
    </w:p>
    <w:p>
      <w:pPr>
        <w:tabs>
          <w:tab w:val="left" w:pos="6040"/>
        </w:tabs>
        <w:ind w:firstLine="6360" w:firstLineChars="2650"/>
        <w:rPr>
          <w:rFonts w:ascii="仿宋_GB2312" w:hAnsi="Times New Roman" w:eastAsia="仿宋_GB2312" w:cs="Times New Roman"/>
          <w:b/>
          <w:sz w:val="32"/>
          <w:szCs w:val="32"/>
        </w:rPr>
      </w:pPr>
      <w:r>
        <w:rPr>
          <w:rFonts w:hint="eastAsia" w:ascii="宋体" w:hAnsi="宋体" w:eastAsia="宋体" w:cs="Times New Roman"/>
          <w:sz w:val="24"/>
          <w:szCs w:val="24"/>
        </w:rPr>
        <w:t>年  月  日</w:t>
      </w:r>
    </w:p>
    <w:p>
      <w:pPr>
        <w:ind w:firstLine="640" w:firstLineChars="200"/>
        <w:rPr>
          <w:rFonts w:ascii="仿宋_GB2312" w:hAnsi="Times New Roman" w:eastAsia="仿宋_GB2312" w:cs="Times New Roman"/>
          <w:sz w:val="32"/>
          <w:szCs w:val="32"/>
        </w:rPr>
      </w:pPr>
    </w:p>
    <w:p>
      <w:pPr>
        <w:ind w:firstLine="640" w:firstLineChars="200"/>
        <w:rPr>
          <w:rFonts w:hint="eastAsia" w:ascii="仿宋_GB2312" w:hAnsi="黑体" w:eastAsia="仿宋_GB2312" w:cs="Times New Roman"/>
          <w:sz w:val="32"/>
          <w:szCs w:val="32"/>
          <w:lang w:eastAsia="zh-CN"/>
        </w:rPr>
      </w:pPr>
      <w:r>
        <w:rPr>
          <w:rFonts w:hint="eastAsia" w:ascii="仿宋_GB2312" w:hAnsi="Times New Roman" w:eastAsia="仿宋_GB2312" w:cs="Times New Roman"/>
          <w:b/>
          <w:sz w:val="32"/>
          <w:szCs w:val="32"/>
          <w:lang w:val="en-US" w:eastAsia="zh-CN"/>
        </w:rPr>
        <w:t>9</w:t>
      </w:r>
      <w:r>
        <w:rPr>
          <w:rFonts w:hint="eastAsia" w:ascii="仿宋_GB2312" w:hAnsi="Times New Roman" w:eastAsia="仿宋_GB2312" w:cs="Times New Roman"/>
          <w:b/>
          <w:sz w:val="32"/>
          <w:szCs w:val="32"/>
        </w:rPr>
        <w:t>.</w:t>
      </w:r>
      <w:r>
        <w:rPr>
          <w:rFonts w:hint="eastAsia" w:ascii="仿宋_GB2312" w:hAnsi="Times New Roman" w:eastAsia="仿宋_GB2312" w:cs="Times New Roman"/>
          <w:b/>
          <w:sz w:val="32"/>
          <w:szCs w:val="32"/>
          <w:lang w:eastAsia="zh-CN"/>
        </w:rPr>
        <w:t>检测规划（方案）</w:t>
      </w:r>
      <w:r>
        <w:rPr>
          <w:rFonts w:hint="eastAsia" w:ascii="仿宋_GB2312" w:hAnsi="黑体" w:eastAsia="仿宋_GB2312" w:cs="Times New Roman"/>
          <w:sz w:val="32"/>
          <w:szCs w:val="32"/>
          <w:lang w:eastAsia="zh-CN"/>
        </w:rPr>
        <w:t>。</w:t>
      </w:r>
      <w:r>
        <w:rPr>
          <w:rFonts w:hint="eastAsia" w:ascii="仿宋_GB2312" w:hAnsi="黑体" w:eastAsia="仿宋_GB2312" w:cs="Times New Roman"/>
          <w:sz w:val="32"/>
          <w:szCs w:val="32"/>
        </w:rPr>
        <w:t>格式不限，</w:t>
      </w:r>
      <w:r>
        <w:rPr>
          <w:rFonts w:hint="eastAsia" w:ascii="仿宋_GB2312" w:hAnsi="黑体" w:eastAsia="仿宋_GB2312" w:cs="Times New Roman"/>
          <w:sz w:val="32"/>
          <w:szCs w:val="32"/>
          <w:lang w:eastAsia="zh-CN"/>
        </w:rPr>
        <w:t>内容</w:t>
      </w:r>
      <w:r>
        <w:rPr>
          <w:rFonts w:hint="eastAsia" w:ascii="仿宋_GB2312" w:hAnsi="黑体" w:eastAsia="仿宋_GB2312" w:cs="Times New Roman"/>
          <w:sz w:val="32"/>
          <w:szCs w:val="32"/>
        </w:rPr>
        <w:t>包括</w:t>
      </w:r>
      <w:r>
        <w:rPr>
          <w:rFonts w:hint="eastAsia" w:ascii="仿宋_GB2312" w:hAnsi="黑体" w:eastAsia="仿宋_GB2312" w:cs="Times New Roman"/>
          <w:sz w:val="32"/>
          <w:szCs w:val="32"/>
          <w:lang w:eastAsia="zh-CN"/>
        </w:rPr>
        <w:t>：</w:t>
      </w:r>
      <w:r>
        <w:rPr>
          <w:rFonts w:hint="eastAsia" w:ascii="仿宋_GB2312" w:hAnsi="黑体" w:eastAsia="仿宋_GB2312" w:cs="Times New Roman"/>
          <w:sz w:val="32"/>
          <w:szCs w:val="32"/>
        </w:rPr>
        <w:t>工作范围、内容、目标</w:t>
      </w:r>
      <w:r>
        <w:rPr>
          <w:rFonts w:hint="eastAsia" w:ascii="仿宋_GB2312" w:hAnsi="黑体" w:eastAsia="仿宋_GB2312" w:cs="Times New Roman"/>
          <w:sz w:val="32"/>
          <w:szCs w:val="32"/>
          <w:lang w:eastAsia="zh-CN"/>
        </w:rPr>
        <w:t>，工作</w:t>
      </w:r>
      <w:r>
        <w:rPr>
          <w:rFonts w:hint="eastAsia" w:ascii="仿宋_GB2312" w:hAnsi="黑体" w:eastAsia="仿宋_GB2312" w:cs="Times New Roman"/>
          <w:sz w:val="32"/>
          <w:szCs w:val="32"/>
        </w:rPr>
        <w:t>组织形式、人员配备及进退场计划、</w:t>
      </w:r>
      <w:r>
        <w:rPr>
          <w:rFonts w:hint="eastAsia" w:ascii="仿宋_GB2312" w:hAnsi="黑体" w:eastAsia="仿宋_GB2312" w:cs="Times New Roman"/>
          <w:sz w:val="32"/>
          <w:szCs w:val="32"/>
          <w:lang w:eastAsia="zh-CN"/>
        </w:rPr>
        <w:t>装备配备，</w:t>
      </w:r>
      <w:r>
        <w:rPr>
          <w:rFonts w:hint="eastAsia" w:ascii="仿宋_GB2312" w:hAnsi="黑体" w:eastAsia="仿宋_GB2312" w:cs="Times New Roman"/>
          <w:sz w:val="32"/>
          <w:szCs w:val="32"/>
        </w:rPr>
        <w:t>人员岗位职责</w:t>
      </w:r>
      <w:r>
        <w:rPr>
          <w:rFonts w:hint="eastAsia" w:ascii="仿宋_GB2312" w:hAnsi="黑体" w:eastAsia="仿宋_GB2312" w:cs="Times New Roman"/>
          <w:sz w:val="32"/>
          <w:szCs w:val="32"/>
          <w:lang w:eastAsia="zh-CN"/>
        </w:rPr>
        <w:t>，</w:t>
      </w:r>
      <w:r>
        <w:rPr>
          <w:rFonts w:hint="eastAsia" w:ascii="仿宋_GB2312" w:hAnsi="黑体" w:eastAsia="仿宋_GB2312" w:cs="Times New Roman"/>
          <w:sz w:val="32"/>
          <w:szCs w:val="32"/>
        </w:rPr>
        <w:t>工作制度</w:t>
      </w:r>
      <w:r>
        <w:rPr>
          <w:rFonts w:hint="eastAsia" w:ascii="仿宋_GB2312" w:hAnsi="黑体" w:eastAsia="仿宋_GB2312" w:cs="Times New Roman"/>
          <w:sz w:val="32"/>
          <w:szCs w:val="32"/>
          <w:lang w:eastAsia="zh-CN"/>
        </w:rPr>
        <w:t>，工作配合，检测数据上传，报告出具及递交时间安排等。</w:t>
      </w:r>
    </w:p>
    <w:p>
      <w:pPr>
        <w:ind w:firstLine="640" w:firstLineChars="200"/>
        <w:rPr>
          <w:rFonts w:ascii="黑体" w:hAnsi="黑体" w:eastAsia="黑体" w:cs="Times New Roman"/>
          <w:sz w:val="32"/>
          <w:szCs w:val="32"/>
        </w:rPr>
      </w:pPr>
      <w:r>
        <w:rPr>
          <w:rFonts w:hint="eastAsia" w:ascii="黑体" w:hAnsi="黑体" w:eastAsia="黑体" w:cs="Times New Roman"/>
          <w:sz w:val="32"/>
          <w:szCs w:val="32"/>
        </w:rPr>
        <w:t>三、评审方法</w:t>
      </w:r>
    </w:p>
    <w:p>
      <w:pPr>
        <w:ind w:firstLine="640" w:firstLineChars="200"/>
        <w:rPr>
          <w:rFonts w:ascii="仿宋_GB2312" w:hAnsi="黑体" w:eastAsia="仿宋_GB2312" w:cs="Times New Roman"/>
          <w:sz w:val="32"/>
          <w:szCs w:val="32"/>
        </w:rPr>
      </w:pPr>
      <w:r>
        <w:rPr>
          <w:rFonts w:hint="eastAsia" w:ascii="仿宋_GB2312" w:hAnsi="黑体" w:eastAsia="仿宋_GB2312" w:cs="Times New Roman"/>
          <w:sz w:val="32"/>
          <w:szCs w:val="32"/>
        </w:rPr>
        <w:t>采购人成立项目评审小组，对报价文件进行综合评定（见附表）。评审小组按照得分排名推荐成交供应商。</w:t>
      </w:r>
    </w:p>
    <w:p>
      <w:pPr>
        <w:ind w:firstLine="640" w:firstLineChars="200"/>
        <w:rPr>
          <w:rFonts w:ascii="黑体" w:hAnsi="黑体" w:eastAsia="黑体" w:cs="Times New Roman"/>
          <w:sz w:val="32"/>
          <w:szCs w:val="32"/>
        </w:rPr>
      </w:pPr>
      <w:r>
        <w:rPr>
          <w:rFonts w:hint="eastAsia" w:ascii="黑体" w:hAnsi="黑体" w:eastAsia="黑体" w:cs="Times New Roman"/>
          <w:sz w:val="32"/>
          <w:szCs w:val="32"/>
        </w:rPr>
        <w:t>四、评审结果确认及合同签订</w:t>
      </w:r>
    </w:p>
    <w:p>
      <w:pPr>
        <w:ind w:firstLine="640" w:firstLineChars="200"/>
        <w:rPr>
          <w:rFonts w:ascii="仿宋_GB2312" w:hAnsi="黑体" w:eastAsia="仿宋_GB2312" w:cs="Times New Roman"/>
          <w:sz w:val="32"/>
          <w:szCs w:val="32"/>
        </w:rPr>
      </w:pPr>
      <w:r>
        <w:rPr>
          <w:rFonts w:hint="eastAsia" w:ascii="仿宋_GB2312" w:hAnsi="黑体" w:eastAsia="仿宋_GB2312" w:cs="Times New Roman"/>
          <w:sz w:val="32"/>
          <w:szCs w:val="32"/>
        </w:rPr>
        <w:t>评审结果经采购人审批确认后，将通知成交供应商，按程序签订</w:t>
      </w:r>
      <w:r>
        <w:rPr>
          <w:rFonts w:hint="eastAsia" w:ascii="仿宋_GB2312" w:hAnsi="黑体" w:eastAsia="仿宋_GB2312" w:cs="Times New Roman"/>
          <w:sz w:val="32"/>
          <w:szCs w:val="32"/>
          <w:lang w:eastAsia="zh-CN"/>
        </w:rPr>
        <w:t>检测监测</w:t>
      </w:r>
      <w:r>
        <w:rPr>
          <w:rFonts w:hint="eastAsia" w:ascii="仿宋_GB2312" w:hAnsi="黑体" w:eastAsia="仿宋_GB2312" w:cs="Times New Roman"/>
          <w:sz w:val="32"/>
          <w:szCs w:val="32"/>
        </w:rPr>
        <w:t>合同(样式合同附后，经</w:t>
      </w:r>
      <w:r>
        <w:rPr>
          <w:rFonts w:hint="eastAsia" w:ascii="仿宋_GB2312" w:hAnsi="黑体" w:eastAsia="仿宋_GB2312" w:cs="Times New Roman"/>
          <w:sz w:val="32"/>
          <w:szCs w:val="32"/>
          <w:lang w:eastAsia="zh-CN"/>
        </w:rPr>
        <w:t>采购人</w:t>
      </w:r>
      <w:r>
        <w:rPr>
          <w:rFonts w:hint="eastAsia" w:ascii="仿宋_GB2312" w:hAnsi="黑体" w:eastAsia="仿宋_GB2312" w:cs="Times New Roman"/>
          <w:sz w:val="32"/>
          <w:szCs w:val="32"/>
        </w:rPr>
        <w:t>法工部门审核后签订)。</w:t>
      </w:r>
    </w:p>
    <w:p>
      <w:pPr>
        <w:widowControl/>
        <w:jc w:val="left"/>
        <w:rPr>
          <w:rFonts w:ascii="Calibri" w:hAnsi="Calibri" w:eastAsia="宋体" w:cs="Times New Roman"/>
        </w:rPr>
      </w:pPr>
      <w:r>
        <w:rPr>
          <w:rFonts w:ascii="Calibri" w:hAnsi="Calibri"/>
        </w:rPr>
        <w:br w:type="page"/>
      </w:r>
      <w:bookmarkStart w:id="1" w:name="_Toc19762"/>
      <w:bookmarkStart w:id="2" w:name="_Toc26582"/>
      <w:bookmarkStart w:id="3" w:name="_Toc18177"/>
      <w:bookmarkStart w:id="4" w:name="_Toc18822"/>
      <w:r>
        <w:rPr>
          <w:rFonts w:hint="eastAsia" w:ascii="宋体" w:hAnsi="宋体" w:eastAsia="宋体" w:cs="宋体"/>
          <w:b/>
          <w:bCs/>
          <w:sz w:val="28"/>
          <w:szCs w:val="28"/>
        </w:rPr>
        <w:t>附表一：资格审查表</w:t>
      </w:r>
    </w:p>
    <w:tbl>
      <w:tblPr>
        <w:tblStyle w:val="14"/>
        <w:tblW w:w="913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5"/>
        <w:gridCol w:w="4830"/>
        <w:gridCol w:w="1260"/>
        <w:gridCol w:w="1260"/>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25" w:type="dxa"/>
            <w:vAlign w:val="center"/>
          </w:tcPr>
          <w:p>
            <w:pPr>
              <w:jc w:val="center"/>
              <w:rPr>
                <w:rFonts w:ascii="宋体" w:hAnsi="宋体" w:eastAsia="宋体" w:cs="宋体"/>
                <w:szCs w:val="21"/>
              </w:rPr>
            </w:pPr>
            <w:r>
              <w:rPr>
                <w:rFonts w:hint="eastAsia" w:ascii="宋体" w:hAnsi="宋体" w:eastAsia="宋体" w:cs="宋体"/>
                <w:szCs w:val="21"/>
              </w:rPr>
              <w:t>序号</w:t>
            </w:r>
          </w:p>
        </w:tc>
        <w:tc>
          <w:tcPr>
            <w:tcW w:w="4830" w:type="dxa"/>
            <w:tcBorders>
              <w:tl2br w:val="single" w:color="auto" w:sz="4" w:space="0"/>
            </w:tcBorders>
          </w:tcPr>
          <w:p>
            <w:pPr>
              <w:rPr>
                <w:rFonts w:ascii="宋体" w:hAnsi="宋体" w:eastAsia="宋体" w:cs="宋体"/>
                <w:szCs w:val="21"/>
              </w:rPr>
            </w:pPr>
            <w:r>
              <w:rPr>
                <w:rFonts w:hint="eastAsia" w:ascii="宋体" w:hAnsi="宋体" w:eastAsia="宋体" w:cs="宋体"/>
                <w:szCs w:val="21"/>
              </w:rPr>
              <w:t xml:space="preserve">                                   投标人</w:t>
            </w:r>
          </w:p>
          <w:p>
            <w:pPr>
              <w:rPr>
                <w:rFonts w:ascii="宋体" w:hAnsi="宋体" w:eastAsia="宋体" w:cs="宋体"/>
                <w:szCs w:val="21"/>
              </w:rPr>
            </w:pPr>
          </w:p>
          <w:p>
            <w:pPr>
              <w:ind w:firstLine="210" w:firstLineChars="100"/>
              <w:rPr>
                <w:rFonts w:ascii="宋体" w:hAnsi="宋体" w:eastAsia="宋体" w:cs="宋体"/>
                <w:szCs w:val="21"/>
              </w:rPr>
            </w:pPr>
            <w:r>
              <w:rPr>
                <w:rFonts w:hint="eastAsia" w:ascii="宋体" w:hAnsi="宋体" w:eastAsia="宋体" w:cs="宋体"/>
                <w:szCs w:val="21"/>
              </w:rPr>
              <w:t>评审内容</w:t>
            </w:r>
          </w:p>
        </w:tc>
        <w:tc>
          <w:tcPr>
            <w:tcW w:w="1260" w:type="dxa"/>
            <w:vAlign w:val="center"/>
          </w:tcPr>
          <w:p>
            <w:pPr>
              <w:ind w:firstLine="34"/>
              <w:rPr>
                <w:rFonts w:ascii="宋体" w:hAnsi="宋体" w:eastAsia="宋体" w:cs="宋体"/>
                <w:szCs w:val="21"/>
              </w:rPr>
            </w:pPr>
            <w:r>
              <w:rPr>
                <w:rFonts w:hint="eastAsia" w:ascii="宋体" w:hAnsi="宋体" w:eastAsia="宋体" w:cs="宋体"/>
                <w:szCs w:val="21"/>
              </w:rPr>
              <w:t>投标人1</w:t>
            </w:r>
          </w:p>
        </w:tc>
        <w:tc>
          <w:tcPr>
            <w:tcW w:w="1260" w:type="dxa"/>
            <w:vAlign w:val="center"/>
          </w:tcPr>
          <w:p>
            <w:pPr>
              <w:rPr>
                <w:rFonts w:ascii="宋体" w:hAnsi="宋体" w:eastAsia="宋体" w:cs="宋体"/>
                <w:szCs w:val="21"/>
              </w:rPr>
            </w:pPr>
            <w:r>
              <w:rPr>
                <w:rFonts w:hint="eastAsia" w:ascii="宋体" w:hAnsi="宋体" w:eastAsia="宋体" w:cs="宋体"/>
                <w:szCs w:val="21"/>
              </w:rPr>
              <w:t>投标人2</w:t>
            </w:r>
          </w:p>
        </w:tc>
        <w:tc>
          <w:tcPr>
            <w:tcW w:w="1260" w:type="dxa"/>
            <w:vAlign w:val="center"/>
          </w:tcPr>
          <w:p>
            <w:pPr>
              <w:tabs>
                <w:tab w:val="left" w:pos="720"/>
              </w:tabs>
              <w:snapToGrid w:val="0"/>
              <w:jc w:val="center"/>
              <w:rPr>
                <w:rFonts w:ascii="宋体" w:hAnsi="宋体" w:eastAsia="宋体" w:cs="宋体"/>
                <w:szCs w:val="21"/>
              </w:rPr>
            </w:pPr>
            <w:r>
              <w:rPr>
                <w:rFonts w:hint="eastAsia" w:ascii="宋体" w:hAnsi="宋体" w:eastAsia="宋体" w:cs="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25" w:type="dxa"/>
            <w:vAlign w:val="center"/>
          </w:tcPr>
          <w:p>
            <w:pPr>
              <w:jc w:val="center"/>
              <w:rPr>
                <w:rFonts w:ascii="宋体" w:hAnsi="宋体" w:eastAsia="宋体" w:cs="宋体"/>
                <w:szCs w:val="21"/>
              </w:rPr>
            </w:pPr>
            <w:r>
              <w:rPr>
                <w:rFonts w:hint="eastAsia" w:ascii="宋体" w:hAnsi="宋体" w:eastAsia="宋体" w:cs="宋体"/>
                <w:szCs w:val="21"/>
              </w:rPr>
              <w:t>1</w:t>
            </w:r>
          </w:p>
        </w:tc>
        <w:tc>
          <w:tcPr>
            <w:tcW w:w="4830" w:type="dxa"/>
            <w:vAlign w:val="center"/>
          </w:tcPr>
          <w:p>
            <w:pPr>
              <w:rPr>
                <w:rFonts w:ascii="宋体" w:hAnsi="宋体" w:eastAsia="宋体" w:cs="宋体"/>
                <w:szCs w:val="21"/>
              </w:rPr>
            </w:pPr>
            <w:r>
              <w:rPr>
                <w:rFonts w:hint="eastAsia" w:ascii="宋体" w:hAnsi="宋体" w:eastAsia="宋体" w:cs="宋体"/>
                <w:szCs w:val="21"/>
              </w:rPr>
              <w:t>具有独立承担民事责任能力的在中华人民共和国境内登记注册的法人或其他组织（符合政府采购法第二十二条规定的承诺函）</w:t>
            </w:r>
          </w:p>
        </w:tc>
        <w:tc>
          <w:tcPr>
            <w:tcW w:w="1260" w:type="dxa"/>
            <w:vAlign w:val="center"/>
          </w:tcPr>
          <w:p>
            <w:pPr>
              <w:rPr>
                <w:rFonts w:ascii="宋体" w:hAnsi="宋体" w:eastAsia="宋体" w:cs="宋体"/>
                <w:szCs w:val="21"/>
              </w:rPr>
            </w:pPr>
          </w:p>
        </w:tc>
        <w:tc>
          <w:tcPr>
            <w:tcW w:w="1260" w:type="dxa"/>
          </w:tcPr>
          <w:p>
            <w:pPr>
              <w:rPr>
                <w:rFonts w:ascii="宋体" w:hAnsi="宋体" w:eastAsia="宋体" w:cs="宋体"/>
                <w:szCs w:val="21"/>
              </w:rPr>
            </w:pPr>
          </w:p>
        </w:tc>
        <w:tc>
          <w:tcPr>
            <w:tcW w:w="1260" w:type="dxa"/>
          </w:tcPr>
          <w:p>
            <w:pP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25" w:type="dxa"/>
            <w:vAlign w:val="center"/>
          </w:tcPr>
          <w:p>
            <w:pPr>
              <w:jc w:val="center"/>
              <w:rPr>
                <w:rFonts w:ascii="宋体" w:hAnsi="宋体" w:eastAsia="宋体" w:cs="宋体"/>
                <w:szCs w:val="21"/>
              </w:rPr>
            </w:pPr>
            <w:r>
              <w:rPr>
                <w:rFonts w:hint="eastAsia" w:ascii="宋体" w:hAnsi="宋体" w:eastAsia="宋体" w:cs="宋体"/>
                <w:szCs w:val="21"/>
              </w:rPr>
              <w:t>2</w:t>
            </w:r>
          </w:p>
        </w:tc>
        <w:tc>
          <w:tcPr>
            <w:tcW w:w="4830" w:type="dxa"/>
            <w:vAlign w:val="center"/>
          </w:tcPr>
          <w:p>
            <w:pPr>
              <w:rPr>
                <w:rFonts w:ascii="宋体" w:hAnsi="宋体" w:eastAsia="宋体" w:cs="宋体"/>
                <w:szCs w:val="21"/>
              </w:rPr>
            </w:pPr>
            <w:r>
              <w:rPr>
                <w:rFonts w:hint="eastAsia" w:ascii="宋体" w:hAnsi="宋体" w:eastAsia="宋体" w:cs="宋体"/>
                <w:szCs w:val="21"/>
              </w:rPr>
              <w:t>本项目不接受联合体投标</w:t>
            </w:r>
          </w:p>
        </w:tc>
        <w:tc>
          <w:tcPr>
            <w:tcW w:w="1260" w:type="dxa"/>
            <w:vAlign w:val="center"/>
          </w:tcPr>
          <w:p>
            <w:pPr>
              <w:rPr>
                <w:rFonts w:ascii="宋体" w:hAnsi="宋体" w:eastAsia="宋体" w:cs="宋体"/>
                <w:szCs w:val="21"/>
              </w:rPr>
            </w:pPr>
          </w:p>
        </w:tc>
        <w:tc>
          <w:tcPr>
            <w:tcW w:w="1260" w:type="dxa"/>
          </w:tcPr>
          <w:p>
            <w:pPr>
              <w:rPr>
                <w:rFonts w:ascii="宋体" w:hAnsi="宋体" w:eastAsia="宋体" w:cs="宋体"/>
                <w:szCs w:val="21"/>
              </w:rPr>
            </w:pPr>
          </w:p>
        </w:tc>
        <w:tc>
          <w:tcPr>
            <w:tcW w:w="1260" w:type="dxa"/>
          </w:tcPr>
          <w:p>
            <w:pP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jc w:val="center"/>
        </w:trPr>
        <w:tc>
          <w:tcPr>
            <w:tcW w:w="525" w:type="dxa"/>
            <w:vAlign w:val="center"/>
          </w:tcPr>
          <w:p>
            <w:pPr>
              <w:jc w:val="center"/>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3</w:t>
            </w:r>
          </w:p>
        </w:tc>
        <w:tc>
          <w:tcPr>
            <w:tcW w:w="4830" w:type="dxa"/>
            <w:vAlign w:val="center"/>
          </w:tcPr>
          <w:p>
            <w:pPr>
              <w:rPr>
                <w:rFonts w:hint="default" w:ascii="宋体" w:hAnsi="宋体" w:eastAsia="宋体" w:cs="宋体"/>
                <w:color w:val="000000" w:themeColor="text1"/>
                <w:szCs w:val="21"/>
                <w:lang w:val="en-US" w:eastAsia="zh-CN"/>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资质要求</w:t>
            </w:r>
            <w:r>
              <w:rPr>
                <w:rFonts w:hint="eastAsia" w:ascii="宋体" w:hAnsi="宋体" w:eastAsia="宋体" w:cs="宋体"/>
                <w:color w:val="000000" w:themeColor="text1"/>
                <w:szCs w:val="21"/>
                <w:lang w:eastAsia="zh-CN"/>
                <w14:textFill>
                  <w14:solidFill>
                    <w14:schemeClr w14:val="tx1"/>
                  </w14:solidFill>
                </w14:textFill>
              </w:rPr>
              <w:t>：同时</w:t>
            </w:r>
            <w:r>
              <w:rPr>
                <w:rFonts w:hint="eastAsia" w:ascii="宋体" w:hAnsi="宋体" w:eastAsia="宋体" w:cs="宋体"/>
                <w:color w:val="000000" w:themeColor="text1"/>
                <w:sz w:val="21"/>
                <w:szCs w:val="21"/>
                <w:lang w:val="en-US" w:eastAsia="zh-CN"/>
                <w14:textFill>
                  <w14:solidFill>
                    <w14:schemeClr w14:val="tx1"/>
                  </w14:solidFill>
                </w14:textFill>
              </w:rPr>
              <w:t>具有广东省住房和城乡建设厅颁发的建设工程质量检测机构资质证书、广东省质量技术监督局颁发的检验检测机构认定证书、广东省气象局颁发的雷电防护装置检测资质证书。</w:t>
            </w:r>
          </w:p>
        </w:tc>
        <w:tc>
          <w:tcPr>
            <w:tcW w:w="1260" w:type="dxa"/>
            <w:vAlign w:val="center"/>
          </w:tcPr>
          <w:p>
            <w:pPr>
              <w:rPr>
                <w:rFonts w:ascii="宋体" w:hAnsi="宋体" w:eastAsia="宋体" w:cs="宋体"/>
                <w:szCs w:val="21"/>
              </w:rPr>
            </w:pPr>
          </w:p>
        </w:tc>
        <w:tc>
          <w:tcPr>
            <w:tcW w:w="1260" w:type="dxa"/>
          </w:tcPr>
          <w:p>
            <w:pPr>
              <w:rPr>
                <w:rFonts w:ascii="宋体" w:hAnsi="宋体" w:eastAsia="宋体" w:cs="宋体"/>
                <w:szCs w:val="21"/>
              </w:rPr>
            </w:pPr>
          </w:p>
        </w:tc>
        <w:tc>
          <w:tcPr>
            <w:tcW w:w="1260" w:type="dxa"/>
          </w:tcPr>
          <w:p>
            <w:pP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jc w:val="center"/>
        </w:trPr>
        <w:tc>
          <w:tcPr>
            <w:tcW w:w="525" w:type="dxa"/>
            <w:vAlign w:val="center"/>
          </w:tcPr>
          <w:p>
            <w:pPr>
              <w:jc w:val="center"/>
              <w:rPr>
                <w:rFonts w:ascii="宋体" w:hAnsi="宋体" w:eastAsia="宋体" w:cs="宋体"/>
                <w:szCs w:val="21"/>
              </w:rPr>
            </w:pPr>
            <w:r>
              <w:rPr>
                <w:rFonts w:hint="eastAsia" w:ascii="宋体" w:hAnsi="宋体" w:eastAsia="宋体" w:cs="宋体"/>
                <w:szCs w:val="21"/>
              </w:rPr>
              <w:t>4</w:t>
            </w:r>
          </w:p>
        </w:tc>
        <w:tc>
          <w:tcPr>
            <w:tcW w:w="4830" w:type="dxa"/>
            <w:vAlign w:val="center"/>
          </w:tcPr>
          <w:p>
            <w:pPr>
              <w:rPr>
                <w:rFonts w:ascii="宋体" w:hAnsi="宋体" w:eastAsia="宋体" w:cs="宋体"/>
                <w:szCs w:val="21"/>
              </w:rPr>
            </w:pPr>
            <w:r>
              <w:rPr>
                <w:rFonts w:hint="eastAsia" w:ascii="宋体" w:hAnsi="宋体" w:eastAsia="宋体" w:cs="宋体"/>
                <w:szCs w:val="21"/>
              </w:rPr>
              <w:t>单位负责人为同一人或者存在控股、管理关系的不同投标人，不得同时参加本项目的投标</w:t>
            </w:r>
          </w:p>
        </w:tc>
        <w:tc>
          <w:tcPr>
            <w:tcW w:w="1260" w:type="dxa"/>
            <w:vAlign w:val="center"/>
          </w:tcPr>
          <w:p>
            <w:pPr>
              <w:rPr>
                <w:rFonts w:ascii="宋体" w:hAnsi="宋体" w:eastAsia="宋体" w:cs="宋体"/>
                <w:szCs w:val="21"/>
              </w:rPr>
            </w:pPr>
          </w:p>
        </w:tc>
        <w:tc>
          <w:tcPr>
            <w:tcW w:w="1260" w:type="dxa"/>
          </w:tcPr>
          <w:p>
            <w:pPr>
              <w:rPr>
                <w:rFonts w:ascii="宋体" w:hAnsi="宋体" w:eastAsia="宋体" w:cs="宋体"/>
                <w:szCs w:val="21"/>
              </w:rPr>
            </w:pPr>
          </w:p>
        </w:tc>
        <w:tc>
          <w:tcPr>
            <w:tcW w:w="1260" w:type="dxa"/>
          </w:tcPr>
          <w:p>
            <w:pP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jc w:val="center"/>
        </w:trPr>
        <w:tc>
          <w:tcPr>
            <w:tcW w:w="525" w:type="dxa"/>
            <w:vAlign w:val="center"/>
          </w:tcPr>
          <w:p>
            <w:pPr>
              <w:jc w:val="center"/>
              <w:rPr>
                <w:rFonts w:ascii="宋体" w:hAnsi="宋体" w:eastAsia="宋体" w:cs="宋体"/>
                <w:szCs w:val="21"/>
              </w:rPr>
            </w:pPr>
          </w:p>
        </w:tc>
        <w:tc>
          <w:tcPr>
            <w:tcW w:w="4830" w:type="dxa"/>
            <w:vAlign w:val="center"/>
          </w:tcPr>
          <w:p>
            <w:pPr>
              <w:rPr>
                <w:rFonts w:ascii="宋体" w:hAnsi="宋体" w:eastAsia="宋体" w:cs="宋体"/>
                <w:szCs w:val="21"/>
              </w:rPr>
            </w:pPr>
            <w:r>
              <w:rPr>
                <w:rFonts w:hint="eastAsia" w:ascii="宋体" w:hAnsi="宋体" w:eastAsia="宋体" w:cs="宋体"/>
                <w:szCs w:val="21"/>
              </w:rPr>
              <w:t>是否通过并进入下一阶段评审</w:t>
            </w:r>
          </w:p>
        </w:tc>
        <w:tc>
          <w:tcPr>
            <w:tcW w:w="1260" w:type="dxa"/>
            <w:vAlign w:val="center"/>
          </w:tcPr>
          <w:p>
            <w:pPr>
              <w:rPr>
                <w:rFonts w:ascii="宋体" w:hAnsi="宋体" w:eastAsia="宋体" w:cs="宋体"/>
                <w:szCs w:val="21"/>
              </w:rPr>
            </w:pPr>
          </w:p>
        </w:tc>
        <w:tc>
          <w:tcPr>
            <w:tcW w:w="1260" w:type="dxa"/>
          </w:tcPr>
          <w:p>
            <w:pPr>
              <w:rPr>
                <w:rFonts w:ascii="宋体" w:hAnsi="宋体" w:eastAsia="宋体" w:cs="宋体"/>
                <w:szCs w:val="21"/>
              </w:rPr>
            </w:pPr>
          </w:p>
        </w:tc>
        <w:tc>
          <w:tcPr>
            <w:tcW w:w="1260" w:type="dxa"/>
          </w:tcPr>
          <w:p>
            <w:pPr>
              <w:rPr>
                <w:rFonts w:ascii="宋体" w:hAnsi="宋体" w:eastAsia="宋体" w:cs="宋体"/>
                <w:szCs w:val="21"/>
              </w:rPr>
            </w:pPr>
          </w:p>
        </w:tc>
      </w:tr>
    </w:tbl>
    <w:p>
      <w:pPr>
        <w:tabs>
          <w:tab w:val="left" w:pos="720"/>
        </w:tabs>
        <w:snapToGrid w:val="0"/>
        <w:spacing w:before="156" w:beforeLines="50"/>
        <w:rPr>
          <w:rFonts w:ascii="宋体" w:hAnsi="宋体" w:eastAsia="宋体" w:cs="宋体"/>
          <w:szCs w:val="21"/>
        </w:rPr>
      </w:pPr>
      <w:r>
        <w:rPr>
          <w:rFonts w:hint="eastAsia" w:ascii="宋体" w:hAnsi="宋体" w:eastAsia="宋体" w:cs="宋体"/>
          <w:szCs w:val="21"/>
        </w:rPr>
        <w:t>备注：1、符合的打“○”，不符合的打“×”。</w:t>
      </w:r>
    </w:p>
    <w:p>
      <w:pPr>
        <w:tabs>
          <w:tab w:val="left" w:pos="720"/>
        </w:tabs>
        <w:snapToGrid w:val="0"/>
        <w:spacing w:before="156" w:beforeLines="50"/>
        <w:ind w:firstLine="630" w:firstLineChars="300"/>
        <w:rPr>
          <w:rFonts w:ascii="宋体" w:hAnsi="宋体" w:eastAsia="宋体" w:cs="宋体"/>
          <w:szCs w:val="21"/>
        </w:rPr>
      </w:pPr>
      <w:r>
        <w:rPr>
          <w:rFonts w:hint="eastAsia" w:ascii="宋体" w:hAnsi="宋体" w:eastAsia="宋体" w:cs="宋体"/>
          <w:szCs w:val="21"/>
        </w:rPr>
        <w:t>2、经评标委员会审核后，出现一个“×”的结论为“不通过”。</w:t>
      </w:r>
    </w:p>
    <w:p>
      <w:pPr>
        <w:tabs>
          <w:tab w:val="left" w:pos="720"/>
        </w:tabs>
        <w:snapToGrid w:val="0"/>
        <w:spacing w:before="156" w:beforeLines="50"/>
        <w:ind w:firstLine="630" w:firstLineChars="300"/>
        <w:rPr>
          <w:rFonts w:ascii="宋体" w:hAnsi="宋体" w:eastAsia="宋体" w:cs="宋体"/>
          <w:szCs w:val="21"/>
        </w:rPr>
      </w:pPr>
      <w:r>
        <w:rPr>
          <w:rFonts w:hint="eastAsia" w:ascii="宋体" w:hAnsi="宋体" w:eastAsia="宋体" w:cs="宋体"/>
          <w:szCs w:val="21"/>
        </w:rPr>
        <w:t>3、“是否通过并进入下一阶段评审”一栏应写“通过”“不通过”。</w:t>
      </w:r>
    </w:p>
    <w:p>
      <w:pPr>
        <w:tabs>
          <w:tab w:val="left" w:pos="720"/>
        </w:tabs>
        <w:snapToGrid w:val="0"/>
        <w:spacing w:before="156" w:beforeLines="50"/>
        <w:rPr>
          <w:rFonts w:ascii="宋体" w:hAnsi="宋体" w:eastAsia="宋体" w:cs="宋体"/>
          <w:szCs w:val="21"/>
        </w:rPr>
      </w:pPr>
      <w:r>
        <w:rPr>
          <w:rFonts w:hint="eastAsia" w:ascii="宋体" w:hAnsi="宋体" w:eastAsia="宋体" w:cs="宋体"/>
          <w:szCs w:val="21"/>
        </w:rPr>
        <w:t xml:space="preserve">      3、表中全部条件满足为“通过”，同意进入下一阶段评审。</w:t>
      </w:r>
    </w:p>
    <w:p>
      <w:pPr>
        <w:tabs>
          <w:tab w:val="left" w:pos="720"/>
        </w:tabs>
        <w:snapToGrid w:val="0"/>
        <w:spacing w:before="156" w:beforeLines="50"/>
        <w:ind w:left="945" w:leftChars="300" w:hanging="315" w:hangingChars="150"/>
        <w:rPr>
          <w:rFonts w:ascii="宋体" w:hAnsi="宋体" w:eastAsia="宋体" w:cs="宋体"/>
          <w:szCs w:val="21"/>
        </w:rPr>
      </w:pPr>
      <w:r>
        <w:rPr>
          <w:rFonts w:hint="eastAsia" w:ascii="宋体" w:hAnsi="宋体" w:eastAsia="宋体" w:cs="宋体"/>
          <w:szCs w:val="21"/>
        </w:rPr>
        <w:t>4、若评委意见不一致时，则按少数服从多数的原则，决定该申请人是否通过资格审查，进入下一阶段评审。</w:t>
      </w:r>
    </w:p>
    <w:p>
      <w:pPr>
        <w:tabs>
          <w:tab w:val="left" w:pos="720"/>
        </w:tabs>
        <w:snapToGrid w:val="0"/>
        <w:rPr>
          <w:rFonts w:ascii="宋体" w:hAnsi="宋体" w:eastAsia="宋体" w:cs="宋体"/>
          <w:sz w:val="18"/>
          <w:szCs w:val="18"/>
        </w:rPr>
      </w:pPr>
    </w:p>
    <w:p>
      <w:pPr>
        <w:tabs>
          <w:tab w:val="left" w:pos="720"/>
        </w:tabs>
        <w:snapToGrid w:val="0"/>
        <w:spacing w:line="480" w:lineRule="auto"/>
        <w:ind w:firstLine="945" w:firstLineChars="450"/>
        <w:rPr>
          <w:rFonts w:ascii="宋体" w:hAnsi="宋体" w:eastAsia="宋体" w:cs="宋体"/>
          <w:szCs w:val="21"/>
        </w:rPr>
      </w:pPr>
      <w:r>
        <w:rPr>
          <w:rFonts w:hint="eastAsia" w:ascii="宋体" w:hAnsi="宋体" w:eastAsia="宋体" w:cs="宋体"/>
          <w:szCs w:val="21"/>
        </w:rPr>
        <w:t>评委签名：                                    日期：</w:t>
      </w:r>
    </w:p>
    <w:p>
      <w:pPr>
        <w:tabs>
          <w:tab w:val="left" w:pos="720"/>
        </w:tabs>
        <w:snapToGrid w:val="0"/>
        <w:spacing w:line="480" w:lineRule="auto"/>
        <w:ind w:firstLine="1080" w:firstLineChars="450"/>
        <w:rPr>
          <w:rFonts w:ascii="宋体" w:hAnsi="宋体" w:eastAsia="宋体" w:cs="宋体"/>
          <w:position w:val="12"/>
          <w:sz w:val="24"/>
          <w:szCs w:val="24"/>
        </w:rPr>
      </w:pPr>
    </w:p>
    <w:p>
      <w:pPr>
        <w:spacing w:line="360" w:lineRule="auto"/>
        <w:outlineLvl w:val="0"/>
        <w:rPr>
          <w:rFonts w:ascii="宋体" w:hAnsi="宋体" w:eastAsia="宋体" w:cs="宋体"/>
          <w:b/>
          <w:bCs/>
          <w:sz w:val="28"/>
          <w:szCs w:val="28"/>
        </w:rPr>
      </w:pPr>
      <w:r>
        <w:rPr>
          <w:rFonts w:hint="eastAsia" w:ascii="宋体" w:hAnsi="宋体" w:eastAsia="宋体" w:cs="宋体"/>
          <w:b/>
          <w:sz w:val="24"/>
          <w:szCs w:val="24"/>
        </w:rPr>
        <w:br w:type="page"/>
      </w:r>
      <w:bookmarkStart w:id="5" w:name="_Toc468951615"/>
      <w:bookmarkStart w:id="6" w:name="_Toc17721"/>
      <w:bookmarkStart w:id="7" w:name="_Toc6870"/>
      <w:bookmarkStart w:id="8" w:name="_Toc4784"/>
      <w:r>
        <w:rPr>
          <w:rFonts w:ascii="宋体" w:hAnsi="宋体" w:eastAsia="宋体" w:cs="宋体"/>
          <w:b/>
          <w:bCs/>
          <w:sz w:val="28"/>
          <w:szCs w:val="28"/>
        </w:rPr>
        <w:t>附表二：</w:t>
      </w:r>
      <w:bookmarkEnd w:id="5"/>
      <w:r>
        <w:rPr>
          <w:rFonts w:ascii="宋体" w:hAnsi="宋体" w:eastAsia="宋体" w:cs="宋体"/>
          <w:b/>
          <w:bCs/>
          <w:sz w:val="28"/>
          <w:szCs w:val="28"/>
        </w:rPr>
        <w:t>符合性审查表</w:t>
      </w:r>
      <w:bookmarkEnd w:id="6"/>
      <w:bookmarkEnd w:id="7"/>
      <w:bookmarkEnd w:id="8"/>
    </w:p>
    <w:tbl>
      <w:tblPr>
        <w:tblStyle w:val="14"/>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8"/>
        <w:gridCol w:w="3542"/>
        <w:gridCol w:w="1056"/>
        <w:gridCol w:w="1164"/>
        <w:gridCol w:w="996"/>
        <w:gridCol w:w="10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trPr>
        <w:tc>
          <w:tcPr>
            <w:tcW w:w="598" w:type="dxa"/>
            <w:vAlign w:val="center"/>
          </w:tcPr>
          <w:p>
            <w:pPr>
              <w:spacing w:line="440" w:lineRule="exact"/>
              <w:ind w:left="2" w:right="-48" w:rightChars="-23"/>
              <w:jc w:val="center"/>
              <w:rPr>
                <w:rFonts w:ascii="宋体" w:hAnsi="宋体" w:eastAsia="宋体" w:cs="宋体"/>
                <w:szCs w:val="21"/>
              </w:rPr>
            </w:pPr>
            <w:r>
              <w:rPr>
                <w:rFonts w:hint="eastAsia" w:ascii="宋体" w:hAnsi="宋体" w:eastAsia="宋体" w:cs="宋体"/>
                <w:szCs w:val="21"/>
              </w:rPr>
              <w:t>序号</w:t>
            </w:r>
          </w:p>
        </w:tc>
        <w:tc>
          <w:tcPr>
            <w:tcW w:w="3542" w:type="dxa"/>
            <w:tcBorders>
              <w:tl2br w:val="single" w:color="auto" w:sz="4" w:space="0"/>
            </w:tcBorders>
          </w:tcPr>
          <w:p>
            <w:pPr>
              <w:spacing w:line="440" w:lineRule="exact"/>
              <w:ind w:left="171"/>
              <w:jc w:val="left"/>
              <w:rPr>
                <w:rFonts w:ascii="宋体" w:hAnsi="宋体" w:eastAsia="宋体" w:cs="宋体"/>
                <w:szCs w:val="21"/>
              </w:rPr>
            </w:pPr>
            <w:r>
              <w:rPr>
                <w:rFonts w:hint="eastAsia" w:ascii="宋体" w:hAnsi="宋体" w:eastAsia="宋体" w:cs="宋体"/>
                <w:szCs w:val="21"/>
              </w:rPr>
              <w:t xml:space="preserve">                      投标人</w:t>
            </w:r>
          </w:p>
          <w:p>
            <w:pPr>
              <w:spacing w:line="440" w:lineRule="exact"/>
              <w:ind w:left="171"/>
              <w:jc w:val="left"/>
              <w:rPr>
                <w:rFonts w:ascii="宋体" w:hAnsi="宋体" w:eastAsia="宋体" w:cs="宋体"/>
                <w:szCs w:val="21"/>
              </w:rPr>
            </w:pPr>
            <w:r>
              <w:rPr>
                <w:rFonts w:hint="eastAsia" w:ascii="宋体" w:hAnsi="宋体" w:eastAsia="宋体" w:cs="宋体"/>
                <w:szCs w:val="21"/>
              </w:rPr>
              <w:t>评审内容</w:t>
            </w:r>
          </w:p>
        </w:tc>
        <w:tc>
          <w:tcPr>
            <w:tcW w:w="1056" w:type="dxa"/>
          </w:tcPr>
          <w:p>
            <w:pPr>
              <w:spacing w:line="440" w:lineRule="exact"/>
              <w:ind w:left="171"/>
              <w:jc w:val="left"/>
              <w:rPr>
                <w:rFonts w:ascii="宋体" w:hAnsi="宋体" w:eastAsia="宋体" w:cs="宋体"/>
                <w:szCs w:val="21"/>
              </w:rPr>
            </w:pPr>
          </w:p>
        </w:tc>
        <w:tc>
          <w:tcPr>
            <w:tcW w:w="1164" w:type="dxa"/>
          </w:tcPr>
          <w:p>
            <w:pPr>
              <w:spacing w:line="440" w:lineRule="exact"/>
              <w:ind w:left="171"/>
              <w:jc w:val="left"/>
              <w:rPr>
                <w:rFonts w:ascii="宋体" w:hAnsi="宋体" w:eastAsia="宋体" w:cs="宋体"/>
                <w:szCs w:val="21"/>
              </w:rPr>
            </w:pPr>
          </w:p>
        </w:tc>
        <w:tc>
          <w:tcPr>
            <w:tcW w:w="996" w:type="dxa"/>
          </w:tcPr>
          <w:p>
            <w:pPr>
              <w:spacing w:line="440" w:lineRule="exact"/>
              <w:ind w:left="171"/>
              <w:jc w:val="left"/>
              <w:rPr>
                <w:rFonts w:ascii="宋体" w:hAnsi="宋体" w:eastAsia="宋体" w:cs="宋体"/>
                <w:szCs w:val="21"/>
              </w:rPr>
            </w:pPr>
          </w:p>
        </w:tc>
        <w:tc>
          <w:tcPr>
            <w:tcW w:w="1030" w:type="dxa"/>
          </w:tcPr>
          <w:p>
            <w:pPr>
              <w:spacing w:line="440" w:lineRule="exact"/>
              <w:ind w:left="171"/>
              <w:jc w:val="left"/>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 w:hRule="atLeast"/>
        </w:trPr>
        <w:tc>
          <w:tcPr>
            <w:tcW w:w="598" w:type="dxa"/>
            <w:vAlign w:val="center"/>
          </w:tcPr>
          <w:p>
            <w:pPr>
              <w:ind w:left="2" w:right="-48" w:rightChars="-23"/>
              <w:jc w:val="center"/>
              <w:rPr>
                <w:rFonts w:ascii="宋体" w:hAnsi="宋体" w:eastAsia="宋体" w:cs="宋体"/>
                <w:szCs w:val="21"/>
              </w:rPr>
            </w:pPr>
            <w:r>
              <w:rPr>
                <w:rFonts w:hint="eastAsia" w:ascii="宋体" w:hAnsi="宋体" w:eastAsia="宋体" w:cs="宋体"/>
                <w:szCs w:val="21"/>
              </w:rPr>
              <w:t>1</w:t>
            </w:r>
          </w:p>
        </w:tc>
        <w:tc>
          <w:tcPr>
            <w:tcW w:w="3542" w:type="dxa"/>
            <w:vAlign w:val="center"/>
          </w:tcPr>
          <w:p>
            <w:pPr>
              <w:ind w:left="171"/>
              <w:jc w:val="left"/>
              <w:rPr>
                <w:rFonts w:ascii="宋体" w:hAnsi="宋体" w:eastAsia="宋体" w:cs="宋体"/>
                <w:szCs w:val="21"/>
              </w:rPr>
            </w:pPr>
            <w:r>
              <w:rPr>
                <w:rFonts w:hint="eastAsia" w:ascii="宋体" w:hAnsi="宋体" w:eastAsia="宋体" w:cs="宋体"/>
                <w:szCs w:val="21"/>
              </w:rPr>
              <w:t>投标文件所列投标人名称与投标人法定印章是否一致</w:t>
            </w:r>
          </w:p>
        </w:tc>
        <w:tc>
          <w:tcPr>
            <w:tcW w:w="1056" w:type="dxa"/>
          </w:tcPr>
          <w:p>
            <w:pPr>
              <w:ind w:left="171"/>
              <w:jc w:val="left"/>
              <w:rPr>
                <w:rFonts w:ascii="宋体" w:hAnsi="宋体" w:eastAsia="宋体" w:cs="宋体"/>
                <w:szCs w:val="21"/>
              </w:rPr>
            </w:pPr>
          </w:p>
        </w:tc>
        <w:tc>
          <w:tcPr>
            <w:tcW w:w="1164" w:type="dxa"/>
          </w:tcPr>
          <w:p>
            <w:pPr>
              <w:ind w:left="171"/>
              <w:jc w:val="left"/>
              <w:rPr>
                <w:rFonts w:ascii="宋体" w:hAnsi="宋体" w:eastAsia="宋体" w:cs="宋体"/>
                <w:szCs w:val="21"/>
              </w:rPr>
            </w:pPr>
          </w:p>
        </w:tc>
        <w:tc>
          <w:tcPr>
            <w:tcW w:w="996" w:type="dxa"/>
          </w:tcPr>
          <w:p>
            <w:pPr>
              <w:ind w:left="171"/>
              <w:jc w:val="left"/>
              <w:rPr>
                <w:rFonts w:ascii="宋体" w:hAnsi="宋体" w:eastAsia="宋体" w:cs="宋体"/>
                <w:szCs w:val="21"/>
              </w:rPr>
            </w:pPr>
          </w:p>
        </w:tc>
        <w:tc>
          <w:tcPr>
            <w:tcW w:w="1030" w:type="dxa"/>
          </w:tcPr>
          <w:p>
            <w:pPr>
              <w:ind w:left="171"/>
              <w:jc w:val="left"/>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 w:hRule="atLeast"/>
        </w:trPr>
        <w:tc>
          <w:tcPr>
            <w:tcW w:w="598" w:type="dxa"/>
            <w:vAlign w:val="center"/>
          </w:tcPr>
          <w:p>
            <w:pPr>
              <w:ind w:left="2" w:right="-48" w:rightChars="-23"/>
              <w:jc w:val="center"/>
              <w:rPr>
                <w:rFonts w:ascii="宋体" w:hAnsi="宋体" w:eastAsia="宋体" w:cs="宋体"/>
                <w:szCs w:val="21"/>
              </w:rPr>
            </w:pPr>
            <w:r>
              <w:rPr>
                <w:rFonts w:hint="eastAsia" w:ascii="宋体" w:hAnsi="宋体" w:eastAsia="宋体" w:cs="宋体"/>
                <w:szCs w:val="21"/>
              </w:rPr>
              <w:t>2</w:t>
            </w:r>
          </w:p>
        </w:tc>
        <w:tc>
          <w:tcPr>
            <w:tcW w:w="3542" w:type="dxa"/>
            <w:vAlign w:val="center"/>
          </w:tcPr>
          <w:p>
            <w:pPr>
              <w:ind w:left="171"/>
              <w:jc w:val="left"/>
              <w:rPr>
                <w:rFonts w:ascii="宋体" w:hAnsi="宋体" w:eastAsia="宋体" w:cs="宋体"/>
                <w:szCs w:val="21"/>
              </w:rPr>
            </w:pPr>
            <w:r>
              <w:rPr>
                <w:rFonts w:hint="eastAsia" w:ascii="宋体" w:hAnsi="宋体" w:eastAsia="宋体" w:cs="宋体"/>
                <w:szCs w:val="21"/>
              </w:rPr>
              <w:t>投标文件中具有有效的法定代表人证明书原件或法定代表人授权书原件</w:t>
            </w:r>
          </w:p>
        </w:tc>
        <w:tc>
          <w:tcPr>
            <w:tcW w:w="1056" w:type="dxa"/>
          </w:tcPr>
          <w:p>
            <w:pPr>
              <w:ind w:left="171"/>
              <w:jc w:val="left"/>
              <w:rPr>
                <w:rFonts w:ascii="宋体" w:hAnsi="宋体" w:eastAsia="宋体" w:cs="宋体"/>
                <w:szCs w:val="21"/>
              </w:rPr>
            </w:pPr>
          </w:p>
        </w:tc>
        <w:tc>
          <w:tcPr>
            <w:tcW w:w="1164" w:type="dxa"/>
          </w:tcPr>
          <w:p>
            <w:pPr>
              <w:ind w:left="171"/>
              <w:jc w:val="left"/>
              <w:rPr>
                <w:rFonts w:ascii="宋体" w:hAnsi="宋体" w:eastAsia="宋体" w:cs="宋体"/>
                <w:szCs w:val="21"/>
              </w:rPr>
            </w:pPr>
          </w:p>
        </w:tc>
        <w:tc>
          <w:tcPr>
            <w:tcW w:w="996" w:type="dxa"/>
          </w:tcPr>
          <w:p>
            <w:pPr>
              <w:ind w:left="171"/>
              <w:jc w:val="left"/>
              <w:rPr>
                <w:rFonts w:ascii="宋体" w:hAnsi="宋体" w:eastAsia="宋体" w:cs="宋体"/>
                <w:szCs w:val="21"/>
              </w:rPr>
            </w:pPr>
          </w:p>
        </w:tc>
        <w:tc>
          <w:tcPr>
            <w:tcW w:w="1030" w:type="dxa"/>
          </w:tcPr>
          <w:p>
            <w:pPr>
              <w:ind w:left="171"/>
              <w:jc w:val="left"/>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 w:hRule="atLeast"/>
        </w:trPr>
        <w:tc>
          <w:tcPr>
            <w:tcW w:w="598" w:type="dxa"/>
            <w:vAlign w:val="center"/>
          </w:tcPr>
          <w:p>
            <w:pPr>
              <w:ind w:left="2" w:right="-48" w:rightChars="-23"/>
              <w:jc w:val="center"/>
              <w:rPr>
                <w:rFonts w:ascii="宋体" w:hAnsi="宋体" w:eastAsia="宋体" w:cs="宋体"/>
                <w:szCs w:val="21"/>
              </w:rPr>
            </w:pPr>
            <w:r>
              <w:rPr>
                <w:rFonts w:hint="eastAsia" w:ascii="宋体" w:hAnsi="宋体" w:eastAsia="宋体" w:cs="宋体"/>
                <w:szCs w:val="21"/>
              </w:rPr>
              <w:t>3</w:t>
            </w:r>
          </w:p>
        </w:tc>
        <w:tc>
          <w:tcPr>
            <w:tcW w:w="3542" w:type="dxa"/>
            <w:vAlign w:val="center"/>
          </w:tcPr>
          <w:p>
            <w:pPr>
              <w:ind w:left="171"/>
              <w:jc w:val="left"/>
              <w:rPr>
                <w:rFonts w:ascii="宋体" w:hAnsi="宋体" w:eastAsia="宋体" w:cs="宋体"/>
                <w:szCs w:val="21"/>
              </w:rPr>
            </w:pPr>
            <w:r>
              <w:rPr>
                <w:rFonts w:hint="eastAsia" w:ascii="宋体" w:hAnsi="宋体" w:eastAsia="宋体" w:cs="宋体"/>
                <w:szCs w:val="21"/>
              </w:rPr>
              <w:t>投标文件的封面加盖投标人的法定印章且经申请人代表签名</w:t>
            </w:r>
          </w:p>
        </w:tc>
        <w:tc>
          <w:tcPr>
            <w:tcW w:w="1056" w:type="dxa"/>
          </w:tcPr>
          <w:p>
            <w:pPr>
              <w:ind w:left="171"/>
              <w:jc w:val="left"/>
              <w:rPr>
                <w:rFonts w:ascii="宋体" w:hAnsi="宋体" w:eastAsia="宋体" w:cs="宋体"/>
                <w:szCs w:val="21"/>
              </w:rPr>
            </w:pPr>
          </w:p>
        </w:tc>
        <w:tc>
          <w:tcPr>
            <w:tcW w:w="1164" w:type="dxa"/>
          </w:tcPr>
          <w:p>
            <w:pPr>
              <w:ind w:left="171"/>
              <w:jc w:val="left"/>
              <w:rPr>
                <w:rFonts w:ascii="宋体" w:hAnsi="宋体" w:eastAsia="宋体" w:cs="宋体"/>
                <w:szCs w:val="21"/>
              </w:rPr>
            </w:pPr>
          </w:p>
        </w:tc>
        <w:tc>
          <w:tcPr>
            <w:tcW w:w="996" w:type="dxa"/>
          </w:tcPr>
          <w:p>
            <w:pPr>
              <w:ind w:left="171"/>
              <w:jc w:val="left"/>
              <w:rPr>
                <w:rFonts w:ascii="宋体" w:hAnsi="宋体" w:eastAsia="宋体" w:cs="宋体"/>
                <w:szCs w:val="21"/>
              </w:rPr>
            </w:pPr>
          </w:p>
        </w:tc>
        <w:tc>
          <w:tcPr>
            <w:tcW w:w="1030" w:type="dxa"/>
          </w:tcPr>
          <w:p>
            <w:pPr>
              <w:ind w:left="171"/>
              <w:jc w:val="left"/>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 w:hRule="atLeast"/>
        </w:trPr>
        <w:tc>
          <w:tcPr>
            <w:tcW w:w="598" w:type="dxa"/>
            <w:vAlign w:val="center"/>
          </w:tcPr>
          <w:p>
            <w:pPr>
              <w:ind w:left="2" w:right="-48" w:rightChars="-23"/>
              <w:jc w:val="center"/>
              <w:rPr>
                <w:rFonts w:ascii="宋体" w:hAnsi="宋体" w:eastAsia="宋体" w:cs="宋体"/>
                <w:szCs w:val="21"/>
              </w:rPr>
            </w:pPr>
            <w:r>
              <w:rPr>
                <w:rFonts w:hint="eastAsia" w:ascii="宋体" w:hAnsi="宋体" w:eastAsia="宋体" w:cs="宋体"/>
                <w:szCs w:val="21"/>
              </w:rPr>
              <w:t>4</w:t>
            </w:r>
          </w:p>
        </w:tc>
        <w:tc>
          <w:tcPr>
            <w:tcW w:w="3542" w:type="dxa"/>
            <w:vAlign w:val="center"/>
          </w:tcPr>
          <w:p>
            <w:pPr>
              <w:ind w:left="171"/>
              <w:jc w:val="left"/>
              <w:rPr>
                <w:rFonts w:ascii="宋体" w:hAnsi="宋体" w:eastAsia="宋体" w:cs="宋体"/>
                <w:szCs w:val="21"/>
              </w:rPr>
            </w:pPr>
            <w:r>
              <w:rPr>
                <w:rFonts w:hint="eastAsia" w:ascii="宋体" w:hAnsi="宋体" w:eastAsia="宋体" w:cs="宋体"/>
                <w:szCs w:val="21"/>
              </w:rPr>
              <w:t>按规定的格式填写，内容齐全，没有关键字迹模糊、</w:t>
            </w:r>
            <w:r>
              <w:rPr>
                <w:rFonts w:hint="eastAsia" w:ascii="宋体" w:hAnsi="宋体" w:eastAsia="宋体" w:cs="宋体"/>
                <w:szCs w:val="21"/>
                <w:lang w:eastAsia="zh-CN"/>
              </w:rPr>
              <w:t>无法辨认</w:t>
            </w:r>
            <w:r>
              <w:rPr>
                <w:rFonts w:hint="eastAsia" w:ascii="宋体" w:hAnsi="宋体" w:eastAsia="宋体" w:cs="宋体"/>
                <w:szCs w:val="21"/>
              </w:rPr>
              <w:t>的情况</w:t>
            </w:r>
          </w:p>
        </w:tc>
        <w:tc>
          <w:tcPr>
            <w:tcW w:w="1056" w:type="dxa"/>
          </w:tcPr>
          <w:p>
            <w:pPr>
              <w:ind w:left="171"/>
              <w:jc w:val="left"/>
              <w:rPr>
                <w:rFonts w:ascii="宋体" w:hAnsi="宋体" w:eastAsia="宋体" w:cs="宋体"/>
                <w:szCs w:val="21"/>
              </w:rPr>
            </w:pPr>
          </w:p>
        </w:tc>
        <w:tc>
          <w:tcPr>
            <w:tcW w:w="1164" w:type="dxa"/>
          </w:tcPr>
          <w:p>
            <w:pPr>
              <w:ind w:left="171"/>
              <w:jc w:val="left"/>
              <w:rPr>
                <w:rFonts w:ascii="宋体" w:hAnsi="宋体" w:eastAsia="宋体" w:cs="宋体"/>
                <w:szCs w:val="21"/>
              </w:rPr>
            </w:pPr>
          </w:p>
        </w:tc>
        <w:tc>
          <w:tcPr>
            <w:tcW w:w="996" w:type="dxa"/>
          </w:tcPr>
          <w:p>
            <w:pPr>
              <w:ind w:left="171"/>
              <w:jc w:val="left"/>
              <w:rPr>
                <w:rFonts w:ascii="宋体" w:hAnsi="宋体" w:eastAsia="宋体" w:cs="宋体"/>
                <w:szCs w:val="21"/>
              </w:rPr>
            </w:pPr>
          </w:p>
        </w:tc>
        <w:tc>
          <w:tcPr>
            <w:tcW w:w="1030" w:type="dxa"/>
          </w:tcPr>
          <w:p>
            <w:pPr>
              <w:ind w:left="171"/>
              <w:jc w:val="left"/>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598" w:type="dxa"/>
            <w:vAlign w:val="center"/>
          </w:tcPr>
          <w:p>
            <w:pPr>
              <w:ind w:left="2" w:right="-48" w:rightChars="-23"/>
              <w:jc w:val="center"/>
              <w:rPr>
                <w:rFonts w:ascii="宋体" w:hAnsi="宋体" w:eastAsia="宋体" w:cs="宋体"/>
                <w:szCs w:val="21"/>
              </w:rPr>
            </w:pPr>
            <w:r>
              <w:rPr>
                <w:rFonts w:hint="eastAsia" w:ascii="宋体" w:hAnsi="宋体" w:eastAsia="宋体" w:cs="宋体"/>
                <w:szCs w:val="21"/>
              </w:rPr>
              <w:t>5</w:t>
            </w:r>
          </w:p>
        </w:tc>
        <w:tc>
          <w:tcPr>
            <w:tcW w:w="3542" w:type="dxa"/>
            <w:vAlign w:val="center"/>
          </w:tcPr>
          <w:p>
            <w:pPr>
              <w:ind w:left="171"/>
              <w:jc w:val="left"/>
              <w:rPr>
                <w:rFonts w:ascii="宋体" w:hAnsi="宋体" w:eastAsia="宋体" w:cs="宋体"/>
                <w:szCs w:val="21"/>
              </w:rPr>
            </w:pPr>
            <w:r>
              <w:rPr>
                <w:rFonts w:hint="eastAsia" w:ascii="宋体" w:hAnsi="宋体" w:eastAsia="宋体" w:cs="宋体"/>
                <w:szCs w:val="24"/>
              </w:rPr>
              <w:t>不存在串通投标情形（串通投标情形以《中华人民共和国招标投标法实施条例》第四十条为准）</w:t>
            </w:r>
          </w:p>
        </w:tc>
        <w:tc>
          <w:tcPr>
            <w:tcW w:w="1056" w:type="dxa"/>
          </w:tcPr>
          <w:p>
            <w:pPr>
              <w:ind w:left="171"/>
              <w:jc w:val="left"/>
              <w:rPr>
                <w:rFonts w:ascii="宋体" w:hAnsi="宋体" w:eastAsia="宋体" w:cs="宋体"/>
                <w:szCs w:val="21"/>
              </w:rPr>
            </w:pPr>
          </w:p>
        </w:tc>
        <w:tc>
          <w:tcPr>
            <w:tcW w:w="1164" w:type="dxa"/>
          </w:tcPr>
          <w:p>
            <w:pPr>
              <w:ind w:left="171"/>
              <w:jc w:val="left"/>
              <w:rPr>
                <w:rFonts w:ascii="宋体" w:hAnsi="宋体" w:eastAsia="宋体" w:cs="宋体"/>
                <w:szCs w:val="21"/>
              </w:rPr>
            </w:pPr>
          </w:p>
        </w:tc>
        <w:tc>
          <w:tcPr>
            <w:tcW w:w="996" w:type="dxa"/>
          </w:tcPr>
          <w:p>
            <w:pPr>
              <w:ind w:left="171"/>
              <w:jc w:val="left"/>
              <w:rPr>
                <w:rFonts w:ascii="宋体" w:hAnsi="宋体" w:eastAsia="宋体" w:cs="宋体"/>
                <w:szCs w:val="21"/>
              </w:rPr>
            </w:pPr>
          </w:p>
        </w:tc>
        <w:tc>
          <w:tcPr>
            <w:tcW w:w="1030" w:type="dxa"/>
          </w:tcPr>
          <w:p>
            <w:pPr>
              <w:ind w:left="171"/>
              <w:jc w:val="left"/>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trPr>
        <w:tc>
          <w:tcPr>
            <w:tcW w:w="598" w:type="dxa"/>
            <w:vAlign w:val="center"/>
          </w:tcPr>
          <w:p>
            <w:pPr>
              <w:ind w:left="2" w:right="-48" w:rightChars="-23"/>
              <w:jc w:val="center"/>
              <w:rPr>
                <w:rFonts w:ascii="宋体" w:hAnsi="宋体" w:eastAsia="宋体" w:cs="宋体"/>
                <w:szCs w:val="21"/>
              </w:rPr>
            </w:pPr>
            <w:r>
              <w:rPr>
                <w:rFonts w:hint="eastAsia" w:ascii="宋体" w:hAnsi="宋体" w:eastAsia="宋体" w:cs="宋体"/>
                <w:szCs w:val="21"/>
              </w:rPr>
              <w:t>结论</w:t>
            </w:r>
          </w:p>
        </w:tc>
        <w:tc>
          <w:tcPr>
            <w:tcW w:w="3542" w:type="dxa"/>
            <w:vAlign w:val="center"/>
          </w:tcPr>
          <w:p>
            <w:pPr>
              <w:ind w:left="171"/>
              <w:jc w:val="left"/>
              <w:rPr>
                <w:rFonts w:ascii="宋体" w:hAnsi="宋体" w:eastAsia="宋体" w:cs="宋体"/>
                <w:szCs w:val="21"/>
              </w:rPr>
            </w:pPr>
            <w:r>
              <w:rPr>
                <w:rFonts w:hint="eastAsia" w:ascii="宋体" w:hAnsi="宋体" w:eastAsia="宋体" w:cs="宋体"/>
                <w:szCs w:val="21"/>
              </w:rPr>
              <w:t>是否通过并进入下一阶段评审</w:t>
            </w:r>
          </w:p>
        </w:tc>
        <w:tc>
          <w:tcPr>
            <w:tcW w:w="1056" w:type="dxa"/>
          </w:tcPr>
          <w:p>
            <w:pPr>
              <w:ind w:left="171"/>
              <w:jc w:val="left"/>
              <w:rPr>
                <w:rFonts w:ascii="宋体" w:hAnsi="宋体" w:eastAsia="宋体" w:cs="宋体"/>
                <w:szCs w:val="21"/>
              </w:rPr>
            </w:pPr>
          </w:p>
        </w:tc>
        <w:tc>
          <w:tcPr>
            <w:tcW w:w="1164" w:type="dxa"/>
          </w:tcPr>
          <w:p>
            <w:pPr>
              <w:ind w:left="171"/>
              <w:jc w:val="left"/>
              <w:rPr>
                <w:rFonts w:ascii="宋体" w:hAnsi="宋体" w:eastAsia="宋体" w:cs="宋体"/>
                <w:szCs w:val="21"/>
              </w:rPr>
            </w:pPr>
          </w:p>
        </w:tc>
        <w:tc>
          <w:tcPr>
            <w:tcW w:w="996" w:type="dxa"/>
          </w:tcPr>
          <w:p>
            <w:pPr>
              <w:ind w:left="171"/>
              <w:jc w:val="left"/>
              <w:rPr>
                <w:rFonts w:ascii="宋体" w:hAnsi="宋体" w:eastAsia="宋体" w:cs="宋体"/>
                <w:szCs w:val="21"/>
              </w:rPr>
            </w:pPr>
          </w:p>
        </w:tc>
        <w:tc>
          <w:tcPr>
            <w:tcW w:w="1030" w:type="dxa"/>
          </w:tcPr>
          <w:p>
            <w:pPr>
              <w:ind w:left="171"/>
              <w:jc w:val="left"/>
              <w:rPr>
                <w:rFonts w:ascii="宋体" w:hAnsi="宋体" w:eastAsia="宋体" w:cs="宋体"/>
                <w:szCs w:val="21"/>
              </w:rPr>
            </w:pPr>
          </w:p>
        </w:tc>
      </w:tr>
    </w:tbl>
    <w:p>
      <w:pPr>
        <w:tabs>
          <w:tab w:val="left" w:pos="720"/>
        </w:tabs>
        <w:snapToGrid w:val="0"/>
        <w:spacing w:line="320" w:lineRule="exact"/>
        <w:rPr>
          <w:rFonts w:ascii="宋体" w:hAnsi="宋体" w:eastAsia="宋体" w:cs="宋体"/>
          <w:szCs w:val="21"/>
        </w:rPr>
      </w:pPr>
    </w:p>
    <w:p>
      <w:pPr>
        <w:tabs>
          <w:tab w:val="left" w:pos="720"/>
        </w:tabs>
        <w:snapToGrid w:val="0"/>
        <w:spacing w:line="320" w:lineRule="exact"/>
        <w:rPr>
          <w:rFonts w:ascii="宋体" w:hAnsi="宋体" w:eastAsia="宋体" w:cs="宋体"/>
          <w:szCs w:val="21"/>
        </w:rPr>
      </w:pPr>
      <w:r>
        <w:rPr>
          <w:rFonts w:hint="eastAsia" w:ascii="宋体" w:hAnsi="宋体" w:eastAsia="宋体" w:cs="宋体"/>
          <w:szCs w:val="21"/>
        </w:rPr>
        <w:t>备注：1、“是否通过并进入下一阶段评审”一栏应写“通过”“不通过”。</w:t>
      </w:r>
    </w:p>
    <w:p>
      <w:pPr>
        <w:tabs>
          <w:tab w:val="left" w:pos="720"/>
        </w:tabs>
        <w:snapToGrid w:val="0"/>
        <w:spacing w:line="320" w:lineRule="exact"/>
        <w:ind w:firstLine="630" w:firstLineChars="300"/>
        <w:rPr>
          <w:rFonts w:ascii="宋体" w:hAnsi="宋体" w:eastAsia="宋体" w:cs="宋体"/>
          <w:szCs w:val="21"/>
        </w:rPr>
      </w:pPr>
      <w:r>
        <w:rPr>
          <w:rFonts w:hint="eastAsia" w:ascii="宋体" w:hAnsi="宋体" w:eastAsia="宋体" w:cs="宋体"/>
          <w:szCs w:val="21"/>
        </w:rPr>
        <w:t>2、</w:t>
      </w:r>
      <w:r>
        <w:rPr>
          <w:rFonts w:hint="eastAsia" w:ascii="宋体" w:hAnsi="宋体" w:eastAsia="宋体" w:cs="宋体"/>
          <w:szCs w:val="21"/>
          <w:lang w:eastAsia="zh-CN"/>
        </w:rPr>
        <w:t>符合的打</w:t>
      </w:r>
      <w:r>
        <w:rPr>
          <w:rFonts w:hint="eastAsia" w:ascii="宋体" w:hAnsi="宋体" w:eastAsia="宋体" w:cs="宋体"/>
          <w:szCs w:val="21"/>
        </w:rPr>
        <w:t>“○”，</w:t>
      </w:r>
      <w:r>
        <w:rPr>
          <w:rFonts w:hint="eastAsia" w:ascii="宋体" w:hAnsi="宋体" w:eastAsia="宋体" w:cs="宋体"/>
          <w:szCs w:val="21"/>
          <w:lang w:eastAsia="zh-CN"/>
        </w:rPr>
        <w:t>不符合</w:t>
      </w:r>
      <w:r>
        <w:rPr>
          <w:rFonts w:hint="eastAsia" w:ascii="宋体" w:hAnsi="宋体" w:eastAsia="宋体" w:cs="宋体"/>
          <w:szCs w:val="21"/>
        </w:rPr>
        <w:t>的打“×”。</w:t>
      </w:r>
    </w:p>
    <w:p>
      <w:pPr>
        <w:tabs>
          <w:tab w:val="left" w:pos="720"/>
        </w:tabs>
        <w:snapToGrid w:val="0"/>
        <w:spacing w:line="320" w:lineRule="exact"/>
        <w:rPr>
          <w:rFonts w:ascii="宋体" w:hAnsi="宋体" w:eastAsia="宋体" w:cs="宋体"/>
          <w:szCs w:val="21"/>
        </w:rPr>
      </w:pPr>
      <w:r>
        <w:rPr>
          <w:rFonts w:hint="eastAsia" w:ascii="宋体" w:hAnsi="宋体" w:eastAsia="宋体" w:cs="宋体"/>
          <w:szCs w:val="21"/>
        </w:rPr>
        <w:t xml:space="preserve">      3、经评标委员会审核后，出现一个“×”的结论为“不通过”，即按废标处理。</w:t>
      </w:r>
    </w:p>
    <w:p>
      <w:pPr>
        <w:tabs>
          <w:tab w:val="left" w:pos="720"/>
        </w:tabs>
        <w:snapToGrid w:val="0"/>
        <w:spacing w:line="320" w:lineRule="exact"/>
        <w:ind w:firstLine="630" w:firstLineChars="300"/>
        <w:rPr>
          <w:rFonts w:ascii="宋体" w:hAnsi="宋体" w:eastAsia="宋体" w:cs="宋体"/>
          <w:szCs w:val="21"/>
        </w:rPr>
      </w:pPr>
      <w:r>
        <w:rPr>
          <w:rFonts w:hint="eastAsia" w:ascii="宋体" w:hAnsi="宋体" w:eastAsia="宋体" w:cs="宋体"/>
          <w:szCs w:val="21"/>
        </w:rPr>
        <w:t>4、表中全部条件满足为“通过”，同意进入下一阶段评审。</w:t>
      </w:r>
    </w:p>
    <w:p>
      <w:pPr>
        <w:tabs>
          <w:tab w:val="left" w:pos="720"/>
        </w:tabs>
        <w:snapToGrid w:val="0"/>
        <w:spacing w:line="320" w:lineRule="exact"/>
        <w:ind w:left="945" w:leftChars="300" w:hanging="315" w:hangingChars="150"/>
        <w:rPr>
          <w:rFonts w:ascii="宋体" w:hAnsi="宋体" w:eastAsia="宋体" w:cs="宋体"/>
          <w:szCs w:val="21"/>
        </w:rPr>
      </w:pPr>
      <w:r>
        <w:rPr>
          <w:rFonts w:hint="eastAsia" w:ascii="宋体" w:hAnsi="宋体" w:eastAsia="宋体" w:cs="宋体"/>
          <w:szCs w:val="21"/>
        </w:rPr>
        <w:t>5、若评委意见不一致时，则按少数服从多数的原则，决定该申请人是否通过符合性审查，进入下一阶段评审。</w:t>
      </w:r>
    </w:p>
    <w:p>
      <w:pPr>
        <w:tabs>
          <w:tab w:val="left" w:pos="720"/>
        </w:tabs>
        <w:snapToGrid w:val="0"/>
        <w:spacing w:line="320" w:lineRule="exact"/>
        <w:ind w:left="945" w:leftChars="300" w:hanging="315" w:hangingChars="150"/>
        <w:rPr>
          <w:rFonts w:ascii="宋体" w:hAnsi="宋体" w:eastAsia="宋体" w:cs="宋体"/>
          <w:szCs w:val="21"/>
        </w:rPr>
      </w:pPr>
    </w:p>
    <w:p>
      <w:pPr>
        <w:tabs>
          <w:tab w:val="left" w:pos="720"/>
        </w:tabs>
        <w:snapToGrid w:val="0"/>
        <w:spacing w:line="320" w:lineRule="exact"/>
        <w:ind w:firstLine="3780" w:firstLineChars="1800"/>
        <w:rPr>
          <w:rFonts w:ascii="宋体" w:hAnsi="宋体" w:eastAsia="宋体" w:cs="宋体"/>
          <w:b/>
          <w:sz w:val="24"/>
          <w:szCs w:val="24"/>
        </w:rPr>
        <w:sectPr>
          <w:headerReference r:id="rId5" w:type="first"/>
          <w:footerReference r:id="rId8" w:type="first"/>
          <w:headerReference r:id="rId3" w:type="default"/>
          <w:footerReference r:id="rId6" w:type="default"/>
          <w:headerReference r:id="rId4" w:type="even"/>
          <w:footerReference r:id="rId7" w:type="even"/>
          <w:endnotePr>
            <w:numFmt w:val="decimal"/>
          </w:endnotePr>
          <w:pgSz w:w="11906" w:h="16838"/>
          <w:pgMar w:top="2098" w:right="1474" w:bottom="1985" w:left="1588" w:header="851" w:footer="851" w:gutter="0"/>
          <w:cols w:space="720" w:num="1"/>
          <w:docGrid w:type="linesAndChars" w:linePitch="312" w:charSpace="0"/>
        </w:sectPr>
      </w:pPr>
      <w:r>
        <w:rPr>
          <w:rFonts w:hint="eastAsia" w:ascii="宋体" w:hAnsi="宋体" w:eastAsia="宋体" w:cs="宋体"/>
          <w:szCs w:val="24"/>
        </w:rPr>
        <w:t>评委签名：                     日期</w:t>
      </w:r>
    </w:p>
    <w:p>
      <w:pPr>
        <w:spacing w:line="360" w:lineRule="auto"/>
        <w:outlineLvl w:val="0"/>
        <w:rPr>
          <w:rFonts w:ascii="宋体" w:hAnsi="宋体" w:eastAsia="宋体" w:cs="宋体"/>
          <w:b/>
          <w:bCs/>
          <w:sz w:val="28"/>
          <w:szCs w:val="28"/>
        </w:rPr>
      </w:pPr>
      <w:r>
        <w:rPr>
          <w:rFonts w:hint="eastAsia" w:ascii="宋体" w:hAnsi="宋体" w:eastAsia="宋体" w:cs="宋体"/>
          <w:b/>
          <w:bCs/>
          <w:sz w:val="28"/>
          <w:szCs w:val="28"/>
        </w:rPr>
        <w:t>附表三：</w:t>
      </w:r>
      <w:r>
        <w:rPr>
          <w:rFonts w:ascii="宋体" w:hAnsi="宋体" w:eastAsia="宋体" w:cs="宋体"/>
          <w:b/>
          <w:bCs/>
          <w:sz w:val="28"/>
          <w:szCs w:val="28"/>
        </w:rPr>
        <w:t>评</w:t>
      </w:r>
      <w:r>
        <w:rPr>
          <w:rFonts w:hint="eastAsia" w:ascii="宋体" w:hAnsi="宋体" w:eastAsia="宋体" w:cs="宋体"/>
          <w:b/>
          <w:bCs/>
          <w:sz w:val="28"/>
          <w:szCs w:val="28"/>
        </w:rPr>
        <w:t>审</w:t>
      </w:r>
      <w:r>
        <w:rPr>
          <w:rFonts w:ascii="宋体" w:hAnsi="宋体" w:eastAsia="宋体" w:cs="宋体"/>
          <w:b/>
          <w:bCs/>
          <w:sz w:val="28"/>
          <w:szCs w:val="28"/>
        </w:rPr>
        <w:t>项目的分值分配表</w:t>
      </w:r>
      <w:bookmarkEnd w:id="1"/>
      <w:bookmarkEnd w:id="2"/>
      <w:bookmarkEnd w:id="3"/>
      <w:bookmarkEnd w:id="4"/>
    </w:p>
    <w:tbl>
      <w:tblPr>
        <w:tblStyle w:val="1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27"/>
        <w:gridCol w:w="1727"/>
        <w:gridCol w:w="1727"/>
        <w:gridCol w:w="1727"/>
        <w:gridCol w:w="20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jc w:val="center"/>
        </w:trPr>
        <w:tc>
          <w:tcPr>
            <w:tcW w:w="1727" w:type="dxa"/>
            <w:shd w:val="clear" w:color="auto" w:fill="D9D9D9"/>
            <w:vAlign w:val="center"/>
          </w:tcPr>
          <w:p>
            <w:pPr>
              <w:jc w:val="center"/>
              <w:rPr>
                <w:rFonts w:ascii="宋体" w:hAnsi="宋体" w:eastAsia="宋体" w:cs="宋体"/>
                <w:b/>
                <w:sz w:val="24"/>
                <w:szCs w:val="24"/>
                <w:shd w:val="pct10" w:color="auto" w:fill="FFFFFF"/>
              </w:rPr>
            </w:pPr>
            <w:bookmarkStart w:id="9" w:name="OLE_LINK13" w:colFirst="0" w:colLast="4"/>
            <w:r>
              <w:rPr>
                <w:rFonts w:hint="eastAsia" w:ascii="宋体" w:hAnsi="宋体" w:eastAsia="宋体" w:cs="宋体"/>
                <w:b/>
                <w:sz w:val="24"/>
                <w:szCs w:val="24"/>
                <w:shd w:val="pct10" w:color="auto" w:fill="FFFFFF"/>
              </w:rPr>
              <w:t>评分项目</w:t>
            </w:r>
          </w:p>
        </w:tc>
        <w:tc>
          <w:tcPr>
            <w:tcW w:w="1727" w:type="dxa"/>
            <w:shd w:val="clear" w:color="auto" w:fill="D9D9D9"/>
            <w:vAlign w:val="center"/>
          </w:tcPr>
          <w:p>
            <w:pPr>
              <w:jc w:val="center"/>
              <w:rPr>
                <w:rFonts w:ascii="宋体" w:hAnsi="宋体" w:eastAsia="宋体" w:cs="宋体"/>
                <w:b/>
                <w:sz w:val="24"/>
                <w:szCs w:val="24"/>
                <w:shd w:val="pct10" w:color="auto" w:fill="FFFFFF"/>
              </w:rPr>
            </w:pPr>
            <w:r>
              <w:rPr>
                <w:rFonts w:hint="eastAsia" w:ascii="宋体" w:hAnsi="宋体" w:eastAsia="宋体" w:cs="宋体"/>
                <w:b/>
                <w:sz w:val="24"/>
                <w:szCs w:val="24"/>
                <w:shd w:val="pct10" w:color="auto" w:fill="FFFFFF"/>
              </w:rPr>
              <w:t>价格部分</w:t>
            </w:r>
          </w:p>
        </w:tc>
        <w:tc>
          <w:tcPr>
            <w:tcW w:w="1727" w:type="dxa"/>
            <w:shd w:val="clear" w:color="auto" w:fill="D9D9D9"/>
            <w:vAlign w:val="center"/>
          </w:tcPr>
          <w:p>
            <w:pPr>
              <w:jc w:val="center"/>
              <w:rPr>
                <w:rFonts w:ascii="宋体" w:hAnsi="宋体" w:eastAsia="宋体" w:cs="宋体"/>
                <w:b/>
                <w:sz w:val="24"/>
                <w:szCs w:val="24"/>
                <w:shd w:val="pct10" w:color="auto" w:fill="FFFFFF"/>
              </w:rPr>
            </w:pPr>
            <w:r>
              <w:rPr>
                <w:rFonts w:hint="eastAsia" w:ascii="宋体" w:hAnsi="宋体" w:eastAsia="宋体" w:cs="宋体"/>
                <w:b/>
                <w:sz w:val="24"/>
                <w:szCs w:val="24"/>
                <w:shd w:val="pct10" w:color="auto" w:fill="FFFFFF"/>
                <w:lang w:eastAsia="zh-CN"/>
              </w:rPr>
              <w:t>商务</w:t>
            </w:r>
            <w:r>
              <w:rPr>
                <w:rFonts w:hint="eastAsia" w:ascii="宋体" w:hAnsi="宋体" w:eastAsia="宋体" w:cs="宋体"/>
                <w:b/>
                <w:sz w:val="24"/>
                <w:szCs w:val="24"/>
                <w:shd w:val="pct10" w:color="auto" w:fill="FFFFFF"/>
              </w:rPr>
              <w:t>部分</w:t>
            </w:r>
          </w:p>
        </w:tc>
        <w:tc>
          <w:tcPr>
            <w:tcW w:w="1727" w:type="dxa"/>
            <w:shd w:val="clear" w:color="auto" w:fill="D9D9D9"/>
            <w:vAlign w:val="center"/>
          </w:tcPr>
          <w:p>
            <w:pPr>
              <w:jc w:val="center"/>
              <w:rPr>
                <w:rFonts w:ascii="宋体" w:hAnsi="宋体" w:eastAsia="宋体" w:cs="宋体"/>
                <w:b/>
                <w:sz w:val="24"/>
                <w:szCs w:val="24"/>
                <w:shd w:val="pct10" w:color="auto" w:fill="FFFFFF"/>
              </w:rPr>
            </w:pPr>
            <w:r>
              <w:rPr>
                <w:rFonts w:hint="eastAsia" w:ascii="宋体" w:hAnsi="宋体" w:eastAsia="宋体" w:cs="宋体"/>
                <w:b/>
                <w:sz w:val="24"/>
                <w:szCs w:val="24"/>
                <w:shd w:val="pct10" w:color="auto" w:fill="FFFFFF"/>
                <w:lang w:eastAsia="zh-CN"/>
              </w:rPr>
              <w:t>技术</w:t>
            </w:r>
            <w:r>
              <w:rPr>
                <w:rFonts w:hint="eastAsia" w:ascii="宋体" w:hAnsi="宋体" w:eastAsia="宋体" w:cs="宋体"/>
                <w:b/>
                <w:sz w:val="24"/>
                <w:szCs w:val="24"/>
                <w:shd w:val="pct10" w:color="auto" w:fill="FFFFFF"/>
              </w:rPr>
              <w:t>部分</w:t>
            </w:r>
          </w:p>
        </w:tc>
        <w:tc>
          <w:tcPr>
            <w:tcW w:w="2089" w:type="dxa"/>
            <w:shd w:val="clear" w:color="auto" w:fill="D9D9D9"/>
            <w:vAlign w:val="center"/>
          </w:tcPr>
          <w:p>
            <w:pPr>
              <w:jc w:val="center"/>
              <w:rPr>
                <w:rFonts w:ascii="宋体" w:hAnsi="宋体" w:eastAsia="宋体" w:cs="宋体"/>
                <w:b/>
                <w:sz w:val="24"/>
                <w:szCs w:val="24"/>
                <w:shd w:val="pct10" w:color="auto" w:fill="FFFFFF"/>
              </w:rPr>
            </w:pPr>
            <w:r>
              <w:rPr>
                <w:rFonts w:hint="eastAsia" w:ascii="宋体" w:hAnsi="宋体" w:eastAsia="宋体" w:cs="宋体"/>
                <w:b/>
                <w:sz w:val="24"/>
                <w:szCs w:val="24"/>
                <w:shd w:val="pct10" w:color="auto" w:fill="FFFFFF"/>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jc w:val="center"/>
        </w:trPr>
        <w:tc>
          <w:tcPr>
            <w:tcW w:w="1727" w:type="dxa"/>
            <w:vAlign w:val="center"/>
          </w:tcPr>
          <w:p>
            <w:pPr>
              <w:jc w:val="center"/>
              <w:rPr>
                <w:rFonts w:ascii="宋体" w:hAnsi="宋体" w:eastAsia="宋体" w:cs="宋体"/>
                <w:sz w:val="24"/>
                <w:szCs w:val="24"/>
              </w:rPr>
            </w:pPr>
            <w:r>
              <w:rPr>
                <w:rFonts w:hint="eastAsia" w:ascii="宋体" w:hAnsi="宋体" w:eastAsia="宋体" w:cs="宋体"/>
                <w:sz w:val="24"/>
                <w:szCs w:val="24"/>
              </w:rPr>
              <w:t>分值</w:t>
            </w:r>
          </w:p>
        </w:tc>
        <w:tc>
          <w:tcPr>
            <w:tcW w:w="1727" w:type="dxa"/>
            <w:vAlign w:val="center"/>
          </w:tcPr>
          <w:p>
            <w:pPr>
              <w:jc w:val="center"/>
              <w:rPr>
                <w:rFonts w:ascii="宋体" w:hAnsi="宋体" w:eastAsia="宋体" w:cs="宋体"/>
                <w:sz w:val="24"/>
                <w:szCs w:val="24"/>
              </w:rPr>
            </w:pPr>
            <w:r>
              <w:rPr>
                <w:rFonts w:hint="eastAsia" w:ascii="宋体" w:hAnsi="宋体" w:eastAsia="宋体" w:cs="宋体"/>
                <w:sz w:val="24"/>
                <w:szCs w:val="24"/>
                <w:lang w:val="en-US" w:eastAsia="zh-CN"/>
              </w:rPr>
              <w:t>50</w:t>
            </w:r>
            <w:r>
              <w:rPr>
                <w:rFonts w:hint="eastAsia" w:ascii="宋体" w:hAnsi="宋体" w:eastAsia="宋体" w:cs="宋体"/>
                <w:sz w:val="24"/>
                <w:szCs w:val="24"/>
              </w:rPr>
              <w:t>分</w:t>
            </w:r>
          </w:p>
        </w:tc>
        <w:tc>
          <w:tcPr>
            <w:tcW w:w="1727" w:type="dxa"/>
            <w:vAlign w:val="center"/>
          </w:tcPr>
          <w:p>
            <w:pPr>
              <w:jc w:val="center"/>
              <w:rPr>
                <w:rFonts w:ascii="宋体" w:hAnsi="宋体" w:eastAsia="宋体" w:cs="宋体"/>
                <w:sz w:val="24"/>
                <w:szCs w:val="24"/>
              </w:rPr>
            </w:pPr>
            <w:r>
              <w:rPr>
                <w:rFonts w:hint="eastAsia" w:ascii="宋体" w:hAnsi="宋体" w:eastAsia="宋体" w:cs="宋体"/>
                <w:sz w:val="24"/>
                <w:szCs w:val="24"/>
                <w:lang w:val="en-US" w:eastAsia="zh-CN"/>
              </w:rPr>
              <w:t>30</w:t>
            </w:r>
            <w:r>
              <w:rPr>
                <w:rFonts w:hint="eastAsia" w:ascii="宋体" w:hAnsi="宋体" w:eastAsia="宋体" w:cs="宋体"/>
                <w:sz w:val="24"/>
                <w:szCs w:val="24"/>
              </w:rPr>
              <w:t>分</w:t>
            </w:r>
          </w:p>
        </w:tc>
        <w:tc>
          <w:tcPr>
            <w:tcW w:w="1727" w:type="dxa"/>
            <w:vAlign w:val="center"/>
          </w:tcPr>
          <w:p>
            <w:pPr>
              <w:jc w:val="center"/>
              <w:rPr>
                <w:rFonts w:ascii="宋体" w:hAnsi="宋体" w:eastAsia="宋体" w:cs="宋体"/>
                <w:sz w:val="24"/>
                <w:szCs w:val="24"/>
              </w:rPr>
            </w:pPr>
            <w:r>
              <w:rPr>
                <w:rFonts w:hint="eastAsia" w:ascii="宋体" w:hAnsi="宋体" w:eastAsia="宋体" w:cs="宋体"/>
                <w:sz w:val="24"/>
                <w:szCs w:val="24"/>
                <w:lang w:val="en-US" w:eastAsia="zh-CN"/>
              </w:rPr>
              <w:t>20</w:t>
            </w:r>
            <w:r>
              <w:rPr>
                <w:rFonts w:hint="eastAsia" w:ascii="宋体" w:hAnsi="宋体" w:eastAsia="宋体" w:cs="宋体"/>
                <w:sz w:val="24"/>
                <w:szCs w:val="24"/>
              </w:rPr>
              <w:t>分</w:t>
            </w:r>
          </w:p>
        </w:tc>
        <w:tc>
          <w:tcPr>
            <w:tcW w:w="2089" w:type="dxa"/>
            <w:vAlign w:val="center"/>
          </w:tcPr>
          <w:p>
            <w:pPr>
              <w:jc w:val="center"/>
              <w:rPr>
                <w:rFonts w:ascii="宋体" w:hAnsi="宋体" w:eastAsia="宋体" w:cs="宋体"/>
                <w:sz w:val="24"/>
                <w:szCs w:val="24"/>
              </w:rPr>
            </w:pPr>
            <w:r>
              <w:rPr>
                <w:rFonts w:hint="eastAsia" w:ascii="宋体" w:hAnsi="宋体" w:eastAsia="宋体" w:cs="宋体"/>
                <w:sz w:val="24"/>
                <w:szCs w:val="24"/>
              </w:rPr>
              <w:t>100分</w:t>
            </w:r>
          </w:p>
        </w:tc>
      </w:tr>
      <w:bookmarkEnd w:id="9"/>
    </w:tbl>
    <w:p>
      <w:pPr>
        <w:spacing w:line="360" w:lineRule="auto"/>
        <w:rPr>
          <w:rFonts w:ascii="宋体" w:hAnsi="宋体" w:eastAsia="宋体" w:cs="宋体"/>
          <w:b/>
          <w:bCs/>
          <w:sz w:val="28"/>
          <w:szCs w:val="28"/>
        </w:rPr>
      </w:pPr>
      <w:bookmarkStart w:id="10" w:name="_Toc7858"/>
    </w:p>
    <w:p>
      <w:pPr>
        <w:spacing w:line="360" w:lineRule="auto"/>
        <w:rPr>
          <w:rFonts w:ascii="宋体" w:hAnsi="宋体" w:eastAsia="宋体" w:cs="宋体"/>
          <w:b/>
          <w:bCs/>
          <w:sz w:val="28"/>
          <w:szCs w:val="28"/>
        </w:rPr>
      </w:pPr>
      <w:r>
        <w:rPr>
          <w:rFonts w:hint="eastAsia" w:ascii="宋体" w:hAnsi="宋体" w:eastAsia="宋体" w:cs="宋体"/>
          <w:b/>
          <w:bCs/>
          <w:sz w:val="28"/>
          <w:szCs w:val="28"/>
        </w:rPr>
        <w:t>附表四：</w:t>
      </w:r>
      <w:r>
        <w:rPr>
          <w:rFonts w:ascii="宋体" w:hAnsi="宋体" w:eastAsia="宋体" w:cs="宋体"/>
          <w:b/>
          <w:bCs/>
          <w:sz w:val="28"/>
          <w:szCs w:val="28"/>
        </w:rPr>
        <w:t>价格评审表</w:t>
      </w:r>
    </w:p>
    <w:tbl>
      <w:tblPr>
        <w:tblStyle w:val="14"/>
        <w:tblW w:w="8979"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3129"/>
        <w:gridCol w:w="585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40" w:hRule="atLeast"/>
          <w:tblHeader/>
          <w:jc w:val="center"/>
        </w:trPr>
        <w:tc>
          <w:tcPr>
            <w:tcW w:w="3129" w:type="dxa"/>
            <w:shd w:val="clear" w:color="auto" w:fill="D9D9D9"/>
            <w:vAlign w:val="center"/>
          </w:tcPr>
          <w:p>
            <w:pPr>
              <w:jc w:val="center"/>
              <w:rPr>
                <w:rFonts w:ascii="宋体" w:hAnsi="宋体" w:eastAsia="宋体" w:cs="宋体"/>
                <w:b/>
                <w:bCs/>
                <w:sz w:val="24"/>
                <w:szCs w:val="24"/>
              </w:rPr>
            </w:pPr>
            <w:r>
              <w:rPr>
                <w:rFonts w:hint="eastAsia" w:ascii="宋体" w:hAnsi="宋体" w:eastAsia="宋体" w:cs="宋体"/>
                <w:b/>
                <w:bCs/>
                <w:sz w:val="24"/>
                <w:szCs w:val="24"/>
              </w:rPr>
              <w:t>评分项目</w:t>
            </w:r>
          </w:p>
        </w:tc>
        <w:tc>
          <w:tcPr>
            <w:tcW w:w="5850" w:type="dxa"/>
            <w:shd w:val="clear" w:color="auto" w:fill="D9D9D9"/>
            <w:vAlign w:val="center"/>
          </w:tcPr>
          <w:p>
            <w:pPr>
              <w:jc w:val="center"/>
              <w:rPr>
                <w:rFonts w:ascii="宋体" w:hAnsi="宋体" w:eastAsia="宋体" w:cs="宋体"/>
                <w:b/>
                <w:bCs/>
                <w:sz w:val="24"/>
                <w:szCs w:val="24"/>
              </w:rPr>
            </w:pPr>
            <w:r>
              <w:rPr>
                <w:rFonts w:hint="eastAsia" w:ascii="宋体" w:hAnsi="宋体" w:eastAsia="宋体" w:cs="宋体"/>
                <w:b/>
                <w:bCs/>
                <w:sz w:val="24"/>
                <w:szCs w:val="24"/>
              </w:rPr>
              <w:t>评分标准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33" w:hRule="atLeast"/>
          <w:tblHeader/>
          <w:jc w:val="center"/>
        </w:trPr>
        <w:tc>
          <w:tcPr>
            <w:tcW w:w="3129" w:type="dxa"/>
            <w:vAlign w:val="center"/>
          </w:tcPr>
          <w:p>
            <w:pPr>
              <w:jc w:val="center"/>
              <w:rPr>
                <w:rFonts w:ascii="宋体" w:hAnsi="宋体" w:eastAsia="宋体" w:cs="宋体"/>
                <w:sz w:val="24"/>
                <w:szCs w:val="24"/>
              </w:rPr>
            </w:pPr>
            <w:bookmarkStart w:id="11" w:name="OLE_LINK20" w:colFirst="1" w:colLast="2"/>
            <w:r>
              <w:rPr>
                <w:rFonts w:hint="eastAsia" w:ascii="宋体" w:hAnsi="宋体" w:eastAsia="宋体" w:cs="宋体"/>
                <w:sz w:val="24"/>
                <w:szCs w:val="24"/>
              </w:rPr>
              <w:t>投标总价</w:t>
            </w:r>
          </w:p>
        </w:tc>
        <w:tc>
          <w:tcPr>
            <w:tcW w:w="5850" w:type="dxa"/>
            <w:vAlign w:val="center"/>
          </w:tcPr>
          <w:p>
            <w:pPr>
              <w:jc w:val="center"/>
              <w:rPr>
                <w:rFonts w:hint="default" w:ascii="宋体" w:hAnsi="宋体" w:eastAsia="宋体" w:cs="宋体"/>
                <w:sz w:val="24"/>
                <w:szCs w:val="24"/>
                <w:lang w:val="en-US" w:eastAsia="zh-CN"/>
              </w:rPr>
            </w:pPr>
            <w:r>
              <w:rPr>
                <w:rFonts w:hint="eastAsia" w:ascii="宋体" w:hAnsi="宋体" w:eastAsia="宋体" w:cs="宋体"/>
                <w:sz w:val="24"/>
                <w:szCs w:val="24"/>
              </w:rPr>
              <w:t>投标报价得分=(评标基准价/投标报价) ×</w:t>
            </w:r>
            <w:r>
              <w:rPr>
                <w:rFonts w:hint="eastAsia" w:ascii="宋体" w:hAnsi="宋体" w:eastAsia="宋体" w:cs="宋体"/>
                <w:sz w:val="24"/>
                <w:szCs w:val="24"/>
                <w:lang w:val="en-US" w:eastAsia="zh-CN"/>
              </w:rPr>
              <w:t>50</w:t>
            </w:r>
          </w:p>
        </w:tc>
      </w:tr>
      <w:bookmarkEnd w:id="11"/>
    </w:tbl>
    <w:p>
      <w:pPr>
        <w:rPr>
          <w:rFonts w:ascii="宋体" w:hAnsi="宋体" w:eastAsia="宋体" w:cs="宋体"/>
          <w:sz w:val="24"/>
          <w:szCs w:val="24"/>
        </w:rPr>
      </w:pPr>
    </w:p>
    <w:p>
      <w:pPr>
        <w:ind w:firstLine="420" w:firstLineChars="200"/>
        <w:rPr>
          <w:rStyle w:val="27"/>
          <w:rFonts w:ascii="宋体" w:hAnsi="宋体" w:eastAsia="宋体"/>
          <w:b w:val="0"/>
          <w:i w:val="0"/>
          <w:caps w:val="0"/>
          <w:color w:val="auto"/>
          <w:spacing w:val="0"/>
          <w:w w:val="100"/>
          <w:kern w:val="2"/>
          <w:sz w:val="21"/>
          <w:szCs w:val="21"/>
          <w:lang w:val="en-US" w:eastAsia="zh-CN" w:bidi="ar-SA"/>
        </w:rPr>
      </w:pPr>
      <w:r>
        <w:rPr>
          <w:rStyle w:val="27"/>
          <w:rFonts w:ascii="宋体" w:hAnsi="宋体" w:eastAsia="宋体"/>
          <w:b w:val="0"/>
          <w:i w:val="0"/>
          <w:caps w:val="0"/>
          <w:color w:val="auto"/>
          <w:spacing w:val="0"/>
          <w:w w:val="100"/>
          <w:kern w:val="2"/>
          <w:sz w:val="21"/>
          <w:szCs w:val="21"/>
          <w:lang w:val="en-US" w:eastAsia="zh-CN" w:bidi="ar-SA"/>
        </w:rPr>
        <w:t>投标报价得分＝(评标基准价/投标报价)×价格分值</w:t>
      </w:r>
    </w:p>
    <w:p>
      <w:pPr>
        <w:spacing w:line="360" w:lineRule="auto"/>
        <w:jc w:val="both"/>
        <w:rPr>
          <w:rFonts w:ascii="宋体" w:hAnsi="宋体" w:eastAsia="宋体" w:cs="宋体"/>
          <w:b/>
          <w:bCs/>
          <w:sz w:val="28"/>
          <w:szCs w:val="28"/>
        </w:rPr>
      </w:pPr>
      <w:r>
        <w:rPr>
          <w:rStyle w:val="27"/>
          <w:rFonts w:ascii="宋体" w:hAnsi="宋体" w:eastAsia="宋体"/>
          <w:b w:val="0"/>
          <w:i w:val="0"/>
          <w:caps w:val="0"/>
          <w:color w:val="auto"/>
          <w:spacing w:val="0"/>
          <w:w w:val="100"/>
          <w:kern w:val="2"/>
          <w:sz w:val="21"/>
          <w:szCs w:val="21"/>
          <w:lang w:val="en-US" w:eastAsia="zh-CN" w:bidi="ar-SA"/>
        </w:rPr>
        <w:t>注：满足</w:t>
      </w:r>
      <w:r>
        <w:rPr>
          <w:rStyle w:val="27"/>
          <w:rFonts w:hint="eastAsia" w:ascii="宋体" w:hAnsi="宋体" w:eastAsia="宋体"/>
          <w:b w:val="0"/>
          <w:i w:val="0"/>
          <w:caps w:val="0"/>
          <w:color w:val="auto"/>
          <w:spacing w:val="0"/>
          <w:w w:val="100"/>
          <w:kern w:val="2"/>
          <w:sz w:val="21"/>
          <w:szCs w:val="21"/>
          <w:lang w:val="en-US" w:eastAsia="zh-CN" w:bidi="ar-SA"/>
        </w:rPr>
        <w:t>采购</w:t>
      </w:r>
      <w:r>
        <w:rPr>
          <w:rStyle w:val="27"/>
          <w:rFonts w:ascii="宋体" w:hAnsi="宋体" w:eastAsia="宋体"/>
          <w:b w:val="0"/>
          <w:i w:val="0"/>
          <w:caps w:val="0"/>
          <w:color w:val="auto"/>
          <w:spacing w:val="0"/>
          <w:w w:val="100"/>
          <w:kern w:val="2"/>
          <w:sz w:val="21"/>
          <w:szCs w:val="21"/>
          <w:lang w:val="en-US" w:eastAsia="zh-CN" w:bidi="ar-SA"/>
        </w:rPr>
        <w:t>文件要求且投标价格最低的投标报价为评标基准价</w:t>
      </w:r>
      <w:r>
        <w:rPr>
          <w:rStyle w:val="27"/>
          <w:rFonts w:hint="eastAsia" w:ascii="宋体" w:hAnsi="宋体" w:eastAsia="宋体"/>
          <w:b w:val="0"/>
          <w:i w:val="0"/>
          <w:caps w:val="0"/>
          <w:color w:val="auto"/>
          <w:spacing w:val="0"/>
          <w:w w:val="100"/>
          <w:kern w:val="2"/>
          <w:sz w:val="21"/>
          <w:szCs w:val="21"/>
          <w:lang w:val="en-US" w:eastAsia="zh-CN" w:bidi="ar-SA"/>
        </w:rPr>
        <w:t>。</w:t>
      </w:r>
      <w:r>
        <w:rPr>
          <w:rStyle w:val="27"/>
          <w:rFonts w:ascii="宋体" w:hAnsi="宋体" w:eastAsia="宋体"/>
          <w:b w:val="0"/>
          <w:i w:val="0"/>
          <w:caps w:val="0"/>
          <w:color w:val="auto"/>
          <w:spacing w:val="0"/>
          <w:w w:val="100"/>
          <w:kern w:val="2"/>
          <w:sz w:val="21"/>
          <w:szCs w:val="21"/>
          <w:lang w:val="en-US" w:eastAsia="zh-CN" w:bidi="ar-SA"/>
        </w:rPr>
        <w:t>因落实政府采购政策进行价格调整的，以调整后的价格计算评标基准价和投标报价。</w:t>
      </w:r>
    </w:p>
    <w:p>
      <w:pPr>
        <w:spacing w:line="360" w:lineRule="auto"/>
        <w:rPr>
          <w:rFonts w:hint="eastAsia" w:ascii="宋体" w:hAnsi="宋体" w:eastAsia="宋体" w:cs="宋体"/>
          <w:b/>
          <w:bCs/>
          <w:sz w:val="28"/>
          <w:szCs w:val="28"/>
        </w:rPr>
      </w:pPr>
    </w:p>
    <w:p>
      <w:pPr>
        <w:spacing w:line="360" w:lineRule="auto"/>
        <w:rPr>
          <w:rFonts w:ascii="宋体" w:hAnsi="宋体" w:eastAsia="宋体" w:cs="宋体"/>
          <w:b/>
          <w:bCs/>
          <w:sz w:val="28"/>
          <w:szCs w:val="28"/>
        </w:rPr>
      </w:pPr>
      <w:r>
        <w:rPr>
          <w:rFonts w:hint="eastAsia" w:ascii="宋体" w:hAnsi="宋体" w:eastAsia="宋体" w:cs="宋体"/>
          <w:b/>
          <w:bCs/>
          <w:sz w:val="28"/>
          <w:szCs w:val="28"/>
        </w:rPr>
        <w:t>附表五：</w:t>
      </w:r>
      <w:r>
        <w:rPr>
          <w:rFonts w:hint="eastAsia" w:ascii="宋体" w:hAnsi="宋体" w:eastAsia="宋体" w:cs="宋体"/>
          <w:b/>
          <w:bCs/>
          <w:sz w:val="28"/>
          <w:szCs w:val="28"/>
          <w:lang w:eastAsia="zh-CN"/>
        </w:rPr>
        <w:t>技术</w:t>
      </w:r>
      <w:r>
        <w:rPr>
          <w:rFonts w:hint="eastAsia" w:ascii="宋体" w:hAnsi="宋体" w:eastAsia="宋体" w:cs="宋体"/>
          <w:b/>
          <w:bCs/>
          <w:sz w:val="28"/>
          <w:szCs w:val="28"/>
        </w:rPr>
        <w:t>评审表</w:t>
      </w:r>
    </w:p>
    <w:tbl>
      <w:tblPr>
        <w:tblStyle w:val="14"/>
        <w:tblW w:w="9018" w:type="dxa"/>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57" w:type="dxa"/>
          <w:bottom w:w="0" w:type="dxa"/>
          <w:right w:w="57" w:type="dxa"/>
        </w:tblCellMar>
      </w:tblPr>
      <w:tblGrid>
        <w:gridCol w:w="513"/>
        <w:gridCol w:w="1239"/>
        <w:gridCol w:w="765"/>
        <w:gridCol w:w="6501"/>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57" w:type="dxa"/>
            <w:bottom w:w="0" w:type="dxa"/>
            <w:right w:w="57" w:type="dxa"/>
          </w:tblCellMar>
        </w:tblPrEx>
        <w:trPr>
          <w:trHeight w:val="547" w:hRule="atLeast"/>
          <w:tblHeader/>
          <w:jc w:val="center"/>
        </w:trPr>
        <w:tc>
          <w:tcPr>
            <w:tcW w:w="513" w:type="dxa"/>
            <w:tcBorders>
              <w:top w:val="single" w:color="auto" w:sz="2" w:space="0"/>
              <w:left w:val="single" w:color="auto" w:sz="2" w:space="0"/>
              <w:bottom w:val="single" w:color="auto" w:sz="2" w:space="0"/>
              <w:right w:val="single" w:color="auto" w:sz="4" w:space="0"/>
            </w:tcBorders>
            <w:shd w:val="clear" w:color="auto" w:fill="D9D9D9"/>
            <w:vAlign w:val="center"/>
          </w:tcPr>
          <w:p>
            <w:pPr>
              <w:spacing w:line="400" w:lineRule="atLeast"/>
              <w:jc w:val="center"/>
              <w:rPr>
                <w:rFonts w:ascii="宋体" w:hAnsi="宋体" w:eastAsia="宋体" w:cs="宋体"/>
                <w:b/>
                <w:sz w:val="24"/>
                <w:szCs w:val="24"/>
              </w:rPr>
            </w:pPr>
            <w:r>
              <w:rPr>
                <w:rFonts w:hint="eastAsia" w:ascii="宋体" w:hAnsi="宋体" w:eastAsia="宋体" w:cs="宋体"/>
                <w:b/>
                <w:sz w:val="24"/>
                <w:szCs w:val="24"/>
              </w:rPr>
              <w:t>序号</w:t>
            </w:r>
          </w:p>
        </w:tc>
        <w:tc>
          <w:tcPr>
            <w:tcW w:w="1239" w:type="dxa"/>
            <w:tcBorders>
              <w:top w:val="single" w:color="auto" w:sz="2" w:space="0"/>
              <w:left w:val="single" w:color="auto" w:sz="4" w:space="0"/>
              <w:bottom w:val="single" w:color="auto" w:sz="2" w:space="0"/>
              <w:right w:val="single" w:color="auto" w:sz="2" w:space="0"/>
            </w:tcBorders>
            <w:shd w:val="clear" w:color="auto" w:fill="D9D9D9"/>
            <w:vAlign w:val="center"/>
          </w:tcPr>
          <w:p>
            <w:pPr>
              <w:spacing w:line="400" w:lineRule="atLeast"/>
              <w:jc w:val="center"/>
              <w:rPr>
                <w:rFonts w:ascii="宋体" w:hAnsi="宋体" w:eastAsia="宋体" w:cs="宋体"/>
                <w:b/>
                <w:sz w:val="24"/>
                <w:szCs w:val="24"/>
              </w:rPr>
            </w:pPr>
            <w:r>
              <w:rPr>
                <w:rFonts w:hint="eastAsia" w:ascii="宋体" w:hAnsi="宋体" w:eastAsia="宋体" w:cs="宋体"/>
                <w:b/>
                <w:sz w:val="24"/>
                <w:szCs w:val="24"/>
              </w:rPr>
              <w:t>评审分项</w:t>
            </w:r>
          </w:p>
        </w:tc>
        <w:tc>
          <w:tcPr>
            <w:tcW w:w="765" w:type="dxa"/>
            <w:tcBorders>
              <w:top w:val="single" w:color="auto" w:sz="4" w:space="0"/>
              <w:left w:val="single" w:color="auto" w:sz="4" w:space="0"/>
              <w:right w:val="single" w:color="auto" w:sz="2" w:space="0"/>
            </w:tcBorders>
            <w:shd w:val="clear" w:color="auto" w:fill="D9D9D9"/>
            <w:vAlign w:val="center"/>
          </w:tcPr>
          <w:p>
            <w:pPr>
              <w:spacing w:line="400" w:lineRule="atLeast"/>
              <w:jc w:val="center"/>
              <w:rPr>
                <w:rFonts w:ascii="宋体" w:hAnsi="宋体" w:eastAsia="宋体" w:cs="宋体"/>
                <w:b/>
                <w:sz w:val="24"/>
                <w:szCs w:val="24"/>
              </w:rPr>
            </w:pPr>
            <w:r>
              <w:rPr>
                <w:rFonts w:hint="eastAsia" w:ascii="宋体" w:hAnsi="宋体" w:eastAsia="宋体" w:cs="宋体"/>
                <w:b/>
                <w:sz w:val="24"/>
                <w:szCs w:val="24"/>
              </w:rPr>
              <w:t>分值</w:t>
            </w:r>
          </w:p>
        </w:tc>
        <w:tc>
          <w:tcPr>
            <w:tcW w:w="6501" w:type="dxa"/>
            <w:tcBorders>
              <w:top w:val="single" w:color="auto" w:sz="4" w:space="0"/>
              <w:left w:val="single" w:color="auto" w:sz="4" w:space="0"/>
              <w:right w:val="single" w:color="auto" w:sz="2" w:space="0"/>
            </w:tcBorders>
            <w:shd w:val="clear" w:color="auto" w:fill="D9D9D9"/>
            <w:vAlign w:val="center"/>
          </w:tcPr>
          <w:p>
            <w:pPr>
              <w:spacing w:line="400" w:lineRule="atLeast"/>
              <w:jc w:val="center"/>
              <w:rPr>
                <w:rFonts w:ascii="宋体" w:hAnsi="宋体" w:eastAsia="宋体" w:cs="宋体"/>
                <w:b/>
                <w:sz w:val="24"/>
                <w:szCs w:val="24"/>
              </w:rPr>
            </w:pPr>
            <w:r>
              <w:rPr>
                <w:rFonts w:hint="eastAsia" w:ascii="宋体" w:hAnsi="宋体" w:eastAsia="宋体" w:cs="宋体"/>
                <w:b/>
                <w:sz w:val="24"/>
                <w:szCs w:val="24"/>
              </w:rPr>
              <w:t>评审内容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57" w:type="dxa"/>
            <w:bottom w:w="0" w:type="dxa"/>
            <w:right w:w="57" w:type="dxa"/>
          </w:tblCellMar>
        </w:tblPrEx>
        <w:trPr>
          <w:trHeight w:val="3027" w:hRule="atLeast"/>
          <w:jc w:val="center"/>
        </w:trPr>
        <w:tc>
          <w:tcPr>
            <w:tcW w:w="513" w:type="dxa"/>
            <w:tcBorders>
              <w:left w:val="single" w:color="auto" w:sz="2" w:space="0"/>
              <w:bottom w:val="single" w:color="auto" w:sz="2" w:space="0"/>
              <w:right w:val="single" w:color="auto" w:sz="4" w:space="0"/>
            </w:tcBorders>
            <w:vAlign w:val="center"/>
          </w:tcPr>
          <w:p>
            <w:pPr>
              <w:spacing w:line="400" w:lineRule="atLeast"/>
              <w:jc w:val="center"/>
              <w:rPr>
                <w:rFonts w:hint="eastAsia" w:ascii="宋体" w:hAnsi="宋体" w:eastAsia="宋体" w:cs="宋体"/>
                <w:sz w:val="24"/>
                <w:szCs w:val="24"/>
                <w:lang w:eastAsia="zh-CN"/>
              </w:rPr>
            </w:pPr>
            <w:r>
              <w:rPr>
                <w:rFonts w:hint="eastAsia" w:ascii="宋体" w:hAnsi="宋体" w:eastAsia="宋体" w:cs="宋体"/>
                <w:sz w:val="24"/>
                <w:szCs w:val="24"/>
                <w:lang w:val="en-US" w:eastAsia="zh-CN"/>
              </w:rPr>
              <w:t>1</w:t>
            </w:r>
          </w:p>
        </w:tc>
        <w:tc>
          <w:tcPr>
            <w:tcW w:w="1239" w:type="dxa"/>
            <w:tcBorders>
              <w:left w:val="single" w:color="auto" w:sz="4" w:space="0"/>
              <w:bottom w:val="single" w:color="auto" w:sz="2" w:space="0"/>
              <w:right w:val="single" w:color="auto" w:sz="2" w:space="0"/>
            </w:tcBorders>
            <w:vAlign w:val="center"/>
          </w:tcPr>
          <w:p>
            <w:pPr>
              <w:spacing w:line="400" w:lineRule="atLeast"/>
              <w:jc w:val="left"/>
              <w:rPr>
                <w:rFonts w:ascii="宋体" w:hAnsi="宋体" w:eastAsia="宋体" w:cs="宋体"/>
                <w:sz w:val="24"/>
                <w:szCs w:val="24"/>
              </w:rPr>
            </w:pPr>
            <w:r>
              <w:rPr>
                <w:rStyle w:val="27"/>
                <w:rFonts w:hint="eastAsia" w:ascii="宋体" w:hAnsi="宋体"/>
                <w:b w:val="0"/>
                <w:i w:val="0"/>
                <w:caps w:val="0"/>
                <w:color w:val="auto"/>
                <w:spacing w:val="0"/>
                <w:w w:val="100"/>
                <w:kern w:val="2"/>
                <w:sz w:val="21"/>
                <w:szCs w:val="21"/>
                <w:lang w:val="en-US" w:eastAsia="zh-CN" w:bidi="ar-SA"/>
              </w:rPr>
              <w:t xml:space="preserve">项目服务方案 </w:t>
            </w:r>
          </w:p>
        </w:tc>
        <w:tc>
          <w:tcPr>
            <w:tcW w:w="765" w:type="dxa"/>
            <w:tcBorders>
              <w:top w:val="single" w:color="auto" w:sz="4" w:space="0"/>
              <w:left w:val="single" w:color="auto" w:sz="4" w:space="0"/>
              <w:right w:val="single" w:color="auto" w:sz="2" w:space="0"/>
            </w:tcBorders>
            <w:vAlign w:val="center"/>
          </w:tcPr>
          <w:p>
            <w:pPr>
              <w:spacing w:line="400" w:lineRule="atLeast"/>
              <w:jc w:val="center"/>
              <w:rPr>
                <w:rFonts w:ascii="宋体" w:hAnsi="宋体" w:eastAsia="宋体" w:cs="宋体"/>
                <w:sz w:val="24"/>
                <w:szCs w:val="24"/>
              </w:rPr>
            </w:pPr>
            <w:r>
              <w:rPr>
                <w:rFonts w:hint="eastAsia" w:ascii="宋体" w:hAnsi="宋体" w:eastAsia="宋体" w:cs="宋体"/>
                <w:b/>
                <w:bCs/>
                <w:sz w:val="24"/>
                <w:szCs w:val="24"/>
                <w:lang w:val="en-US" w:eastAsia="zh-CN"/>
              </w:rPr>
              <w:t>10</w:t>
            </w:r>
            <w:r>
              <w:rPr>
                <w:rFonts w:hint="eastAsia" w:ascii="宋体" w:hAnsi="宋体" w:eastAsia="宋体" w:cs="宋体"/>
                <w:b/>
                <w:bCs/>
                <w:sz w:val="24"/>
                <w:szCs w:val="24"/>
              </w:rPr>
              <w:t>分</w:t>
            </w:r>
          </w:p>
        </w:tc>
        <w:tc>
          <w:tcPr>
            <w:tcW w:w="6501" w:type="dxa"/>
            <w:tcBorders>
              <w:top w:val="single" w:color="auto" w:sz="4" w:space="0"/>
              <w:left w:val="single" w:color="auto" w:sz="4" w:space="0"/>
              <w:right w:val="single" w:color="auto" w:sz="2" w:space="0"/>
            </w:tcBorders>
            <w:vAlign w:val="center"/>
          </w:tcPr>
          <w:p>
            <w:pPr>
              <w:snapToGrid w:val="0"/>
              <w:spacing w:line="276" w:lineRule="auto"/>
              <w:textAlignment w:val="baseline"/>
              <w:rPr>
                <w:rStyle w:val="27"/>
                <w:rFonts w:ascii="宋体" w:hAnsi="宋体" w:eastAsia="宋体"/>
                <w:b w:val="0"/>
                <w:i w:val="0"/>
                <w:caps w:val="0"/>
                <w:color w:val="auto"/>
                <w:spacing w:val="0"/>
                <w:w w:val="100"/>
                <w:kern w:val="2"/>
                <w:sz w:val="21"/>
                <w:szCs w:val="21"/>
                <w:lang w:val="en-US" w:eastAsia="zh-CN" w:bidi="ar-SA"/>
              </w:rPr>
            </w:pPr>
            <w:r>
              <w:rPr>
                <w:rStyle w:val="27"/>
                <w:rFonts w:ascii="宋体" w:hAnsi="宋体" w:eastAsia="宋体"/>
                <w:b w:val="0"/>
                <w:i w:val="0"/>
                <w:caps w:val="0"/>
                <w:color w:val="auto"/>
                <w:spacing w:val="0"/>
                <w:w w:val="100"/>
                <w:kern w:val="2"/>
                <w:sz w:val="21"/>
                <w:szCs w:val="21"/>
                <w:lang w:val="en-US" w:eastAsia="zh-CN" w:bidi="ar-SA"/>
              </w:rPr>
              <w:t>根据投标人对项目整体背景、目标、需求、服务范围等的理解提出的项目服务方案进行综合评审：</w:t>
            </w:r>
            <w:r>
              <w:rPr>
                <w:rStyle w:val="27"/>
                <w:rFonts w:hint="eastAsia" w:ascii="宋体" w:hAnsi="宋体"/>
                <w:b w:val="0"/>
                <w:i w:val="0"/>
                <w:caps w:val="0"/>
                <w:color w:val="auto"/>
                <w:spacing w:val="0"/>
                <w:w w:val="100"/>
                <w:kern w:val="2"/>
                <w:sz w:val="21"/>
                <w:szCs w:val="21"/>
                <w:lang w:val="en-US" w:eastAsia="zh-CN" w:bidi="ar-SA"/>
              </w:rPr>
              <w:t>1.</w:t>
            </w:r>
            <w:r>
              <w:rPr>
                <w:rStyle w:val="27"/>
                <w:rFonts w:ascii="宋体" w:hAnsi="宋体" w:eastAsia="宋体"/>
                <w:b w:val="0"/>
                <w:i w:val="0"/>
                <w:caps w:val="0"/>
                <w:color w:val="auto"/>
                <w:spacing w:val="0"/>
                <w:w w:val="100"/>
                <w:kern w:val="2"/>
                <w:sz w:val="21"/>
                <w:szCs w:val="21"/>
                <w:lang w:val="en-US" w:eastAsia="zh-CN" w:bidi="ar-SA"/>
              </w:rPr>
              <w:t>服务的方式、范围、内容。2</w:t>
            </w:r>
            <w:r>
              <w:rPr>
                <w:rStyle w:val="27"/>
                <w:rFonts w:hint="eastAsia" w:ascii="宋体" w:hAnsi="宋体"/>
                <w:b w:val="0"/>
                <w:i w:val="0"/>
                <w:caps w:val="0"/>
                <w:color w:val="auto"/>
                <w:spacing w:val="0"/>
                <w:w w:val="100"/>
                <w:kern w:val="2"/>
                <w:sz w:val="21"/>
                <w:szCs w:val="21"/>
                <w:lang w:val="en-US" w:eastAsia="zh-CN" w:bidi="ar-SA"/>
              </w:rPr>
              <w:t>.</w:t>
            </w:r>
            <w:r>
              <w:rPr>
                <w:rStyle w:val="27"/>
                <w:rFonts w:ascii="宋体" w:hAnsi="宋体" w:eastAsia="宋体"/>
                <w:b w:val="0"/>
                <w:i w:val="0"/>
                <w:caps w:val="0"/>
                <w:color w:val="auto"/>
                <w:spacing w:val="0"/>
                <w:w w:val="100"/>
                <w:kern w:val="2"/>
                <w:sz w:val="21"/>
                <w:szCs w:val="21"/>
                <w:lang w:val="en-US" w:eastAsia="zh-CN" w:bidi="ar-SA"/>
              </w:rPr>
              <w:t>技术支持方式、服务标准、服务流程、人员支持。3</w:t>
            </w:r>
            <w:r>
              <w:rPr>
                <w:rStyle w:val="27"/>
                <w:rFonts w:hint="eastAsia" w:ascii="宋体" w:hAnsi="宋体" w:eastAsia="宋体"/>
                <w:b w:val="0"/>
                <w:i w:val="0"/>
                <w:caps w:val="0"/>
                <w:color w:val="auto"/>
                <w:spacing w:val="0"/>
                <w:w w:val="100"/>
                <w:kern w:val="2"/>
                <w:sz w:val="21"/>
                <w:szCs w:val="21"/>
                <w:lang w:val="en-US" w:eastAsia="zh-CN" w:bidi="ar-SA"/>
              </w:rPr>
              <w:t>.</w:t>
            </w:r>
            <w:r>
              <w:rPr>
                <w:rStyle w:val="27"/>
                <w:rFonts w:ascii="宋体" w:hAnsi="宋体" w:eastAsia="宋体"/>
                <w:b w:val="0"/>
                <w:i w:val="0"/>
                <w:caps w:val="0"/>
                <w:color w:val="auto"/>
                <w:spacing w:val="0"/>
                <w:w w:val="100"/>
                <w:kern w:val="2"/>
                <w:sz w:val="21"/>
                <w:szCs w:val="21"/>
                <w:lang w:val="en-US" w:eastAsia="zh-CN" w:bidi="ar-SA"/>
              </w:rPr>
              <w:t>方案科学性、合理性、规范性和可操作性等。评委根据各投标人提供的服务方案内容进行评分：(1)方案内容全面且方案设计科学合理、具备可行性，得</w:t>
            </w:r>
            <w:r>
              <w:rPr>
                <w:rStyle w:val="27"/>
                <w:rFonts w:hint="eastAsia" w:ascii="宋体" w:hAnsi="宋体"/>
                <w:b w:val="0"/>
                <w:i w:val="0"/>
                <w:caps w:val="0"/>
                <w:color w:val="auto"/>
                <w:spacing w:val="0"/>
                <w:w w:val="100"/>
                <w:kern w:val="2"/>
                <w:sz w:val="21"/>
                <w:szCs w:val="21"/>
                <w:lang w:val="en-US" w:eastAsia="zh-CN" w:bidi="ar-SA"/>
              </w:rPr>
              <w:t>7-10</w:t>
            </w:r>
            <w:r>
              <w:rPr>
                <w:rStyle w:val="27"/>
                <w:rFonts w:ascii="宋体" w:hAnsi="宋体" w:eastAsia="宋体"/>
                <w:b w:val="0"/>
                <w:i w:val="0"/>
                <w:caps w:val="0"/>
                <w:color w:val="auto"/>
                <w:spacing w:val="0"/>
                <w:w w:val="100"/>
                <w:kern w:val="2"/>
                <w:sz w:val="21"/>
                <w:szCs w:val="21"/>
                <w:lang w:val="en-US" w:eastAsia="zh-CN" w:bidi="ar-SA"/>
              </w:rPr>
              <w:t>分；(2)方案内容较为全面且方案设计较为科学合理、基本具备可行性，得</w:t>
            </w:r>
            <w:r>
              <w:rPr>
                <w:rStyle w:val="27"/>
                <w:rFonts w:hint="eastAsia" w:ascii="宋体" w:hAnsi="宋体"/>
                <w:b w:val="0"/>
                <w:i w:val="0"/>
                <w:caps w:val="0"/>
                <w:color w:val="auto"/>
                <w:spacing w:val="0"/>
                <w:w w:val="100"/>
                <w:kern w:val="2"/>
                <w:sz w:val="21"/>
                <w:szCs w:val="21"/>
                <w:lang w:val="en-US" w:eastAsia="zh-CN" w:bidi="ar-SA"/>
              </w:rPr>
              <w:t>3-5</w:t>
            </w:r>
            <w:r>
              <w:rPr>
                <w:rStyle w:val="27"/>
                <w:rFonts w:ascii="宋体" w:hAnsi="宋体" w:eastAsia="宋体"/>
                <w:b w:val="0"/>
                <w:i w:val="0"/>
                <w:caps w:val="0"/>
                <w:color w:val="auto"/>
                <w:spacing w:val="0"/>
                <w:w w:val="100"/>
                <w:kern w:val="2"/>
                <w:sz w:val="21"/>
                <w:szCs w:val="21"/>
                <w:lang w:val="en-US" w:eastAsia="zh-CN" w:bidi="ar-SA"/>
              </w:rPr>
              <w:t>分；(</w:t>
            </w:r>
            <w:r>
              <w:rPr>
                <w:rStyle w:val="27"/>
                <w:rFonts w:hint="eastAsia" w:ascii="宋体" w:hAnsi="宋体"/>
                <w:b w:val="0"/>
                <w:i w:val="0"/>
                <w:caps w:val="0"/>
                <w:color w:val="auto"/>
                <w:spacing w:val="0"/>
                <w:w w:val="100"/>
                <w:kern w:val="2"/>
                <w:sz w:val="21"/>
                <w:szCs w:val="21"/>
                <w:lang w:val="en-US" w:eastAsia="zh-CN" w:bidi="ar-SA"/>
              </w:rPr>
              <w:t>3</w:t>
            </w:r>
            <w:r>
              <w:rPr>
                <w:rStyle w:val="27"/>
                <w:rFonts w:ascii="宋体" w:hAnsi="宋体" w:eastAsia="宋体"/>
                <w:b w:val="0"/>
                <w:i w:val="0"/>
                <w:caps w:val="0"/>
                <w:color w:val="auto"/>
                <w:spacing w:val="0"/>
                <w:w w:val="100"/>
                <w:kern w:val="2"/>
                <w:sz w:val="21"/>
                <w:szCs w:val="21"/>
                <w:lang w:val="en-US" w:eastAsia="zh-CN" w:bidi="ar-SA"/>
              </w:rPr>
              <w:t>)方案内容不全面且方案设计较差，得</w:t>
            </w:r>
            <w:r>
              <w:rPr>
                <w:rStyle w:val="27"/>
                <w:rFonts w:hint="eastAsia" w:ascii="宋体" w:hAnsi="宋体"/>
                <w:b w:val="0"/>
                <w:i w:val="0"/>
                <w:caps w:val="0"/>
                <w:color w:val="auto"/>
                <w:spacing w:val="0"/>
                <w:w w:val="100"/>
                <w:kern w:val="2"/>
                <w:sz w:val="21"/>
                <w:szCs w:val="21"/>
                <w:lang w:val="en-US" w:eastAsia="zh-CN" w:bidi="ar-SA"/>
              </w:rPr>
              <w:t>1</w:t>
            </w:r>
            <w:r>
              <w:rPr>
                <w:rStyle w:val="27"/>
                <w:rFonts w:ascii="宋体" w:hAnsi="宋体" w:eastAsia="宋体"/>
                <w:b w:val="0"/>
                <w:i w:val="0"/>
                <w:caps w:val="0"/>
                <w:color w:val="auto"/>
                <w:spacing w:val="0"/>
                <w:w w:val="100"/>
                <w:kern w:val="2"/>
                <w:sz w:val="21"/>
                <w:szCs w:val="21"/>
                <w:lang w:val="en-US" w:eastAsia="zh-CN" w:bidi="ar-SA"/>
              </w:rPr>
              <w:t>分；(</w:t>
            </w:r>
            <w:r>
              <w:rPr>
                <w:rStyle w:val="27"/>
                <w:rFonts w:hint="eastAsia" w:ascii="宋体" w:hAnsi="宋体"/>
                <w:b w:val="0"/>
                <w:i w:val="0"/>
                <w:caps w:val="0"/>
                <w:color w:val="auto"/>
                <w:spacing w:val="0"/>
                <w:w w:val="100"/>
                <w:kern w:val="2"/>
                <w:sz w:val="21"/>
                <w:szCs w:val="21"/>
                <w:lang w:val="en-US" w:eastAsia="zh-CN" w:bidi="ar-SA"/>
              </w:rPr>
              <w:t>4</w:t>
            </w:r>
            <w:r>
              <w:rPr>
                <w:rStyle w:val="27"/>
                <w:rFonts w:ascii="宋体" w:hAnsi="宋体" w:eastAsia="宋体"/>
                <w:b w:val="0"/>
                <w:i w:val="0"/>
                <w:caps w:val="0"/>
                <w:color w:val="auto"/>
                <w:spacing w:val="0"/>
                <w:w w:val="100"/>
                <w:kern w:val="2"/>
                <w:sz w:val="21"/>
                <w:szCs w:val="21"/>
                <w:lang w:val="en-US" w:eastAsia="zh-CN" w:bidi="ar-SA"/>
              </w:rPr>
              <w:t>)不提供方案，不得分。</w:t>
            </w:r>
          </w:p>
          <w:p>
            <w:pPr>
              <w:snapToGrid w:val="0"/>
              <w:spacing w:line="276" w:lineRule="auto"/>
              <w:textAlignment w:val="baseline"/>
              <w:rPr>
                <w:rFonts w:ascii="宋体" w:hAnsi="宋体" w:eastAsia="宋体" w:cs="宋体"/>
                <w:sz w:val="24"/>
                <w:szCs w:val="24"/>
              </w:rPr>
            </w:pPr>
            <w:r>
              <w:rPr>
                <w:rStyle w:val="27"/>
                <w:rFonts w:ascii="宋体" w:hAnsi="宋体" w:eastAsia="宋体"/>
                <w:b w:val="0"/>
                <w:i w:val="0"/>
                <w:caps w:val="0"/>
                <w:color w:val="auto"/>
                <w:spacing w:val="0"/>
                <w:w w:val="100"/>
                <w:kern w:val="2"/>
                <w:sz w:val="21"/>
                <w:szCs w:val="21"/>
                <w:lang w:val="en-US" w:eastAsia="zh-CN" w:bidi="ar-SA"/>
              </w:rPr>
              <w:t>注：本项最高得1</w:t>
            </w:r>
            <w:r>
              <w:rPr>
                <w:rStyle w:val="27"/>
                <w:rFonts w:hint="eastAsia" w:ascii="宋体" w:hAnsi="宋体"/>
                <w:b w:val="0"/>
                <w:i w:val="0"/>
                <w:caps w:val="0"/>
                <w:color w:val="auto"/>
                <w:spacing w:val="0"/>
                <w:w w:val="100"/>
                <w:kern w:val="2"/>
                <w:sz w:val="21"/>
                <w:szCs w:val="21"/>
                <w:lang w:val="en-US" w:eastAsia="zh-CN" w:bidi="ar-SA"/>
              </w:rPr>
              <w:t>0</w:t>
            </w:r>
            <w:r>
              <w:rPr>
                <w:rStyle w:val="27"/>
                <w:rFonts w:ascii="宋体" w:hAnsi="宋体" w:eastAsia="宋体"/>
                <w:b w:val="0"/>
                <w:i w:val="0"/>
                <w:caps w:val="0"/>
                <w:color w:val="auto"/>
                <w:spacing w:val="0"/>
                <w:w w:val="100"/>
                <w:kern w:val="2"/>
                <w:sz w:val="21"/>
                <w:szCs w:val="21"/>
                <w:lang w:val="en-US" w:eastAsia="zh-CN" w:bidi="ar-SA"/>
              </w:rPr>
              <w:t>分。</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57" w:type="dxa"/>
            <w:bottom w:w="0" w:type="dxa"/>
            <w:right w:w="57" w:type="dxa"/>
          </w:tblCellMar>
        </w:tblPrEx>
        <w:trPr>
          <w:trHeight w:val="982" w:hRule="atLeast"/>
          <w:jc w:val="center"/>
        </w:trPr>
        <w:tc>
          <w:tcPr>
            <w:tcW w:w="513" w:type="dxa"/>
            <w:tcBorders>
              <w:left w:val="single" w:color="auto" w:sz="2" w:space="0"/>
              <w:bottom w:val="single" w:color="auto" w:sz="2" w:space="0"/>
              <w:right w:val="single" w:color="auto" w:sz="4" w:space="0"/>
            </w:tcBorders>
            <w:vAlign w:val="center"/>
          </w:tcPr>
          <w:p>
            <w:pPr>
              <w:spacing w:line="400" w:lineRule="atLeast"/>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w:t>
            </w:r>
          </w:p>
        </w:tc>
        <w:tc>
          <w:tcPr>
            <w:tcW w:w="1239" w:type="dxa"/>
            <w:tcBorders>
              <w:left w:val="single" w:color="auto" w:sz="4" w:space="0"/>
              <w:bottom w:val="single" w:color="auto" w:sz="2" w:space="0"/>
              <w:right w:val="single" w:color="auto" w:sz="2" w:space="0"/>
            </w:tcBorders>
            <w:vAlign w:val="center"/>
          </w:tcPr>
          <w:p>
            <w:pPr>
              <w:spacing w:line="400" w:lineRule="atLeast"/>
              <w:jc w:val="both"/>
              <w:rPr>
                <w:rFonts w:hint="eastAsia" w:ascii="宋体" w:hAnsi="宋体" w:eastAsia="宋体" w:cs="宋体"/>
                <w:b/>
                <w:bCs/>
                <w:sz w:val="24"/>
                <w:szCs w:val="24"/>
              </w:rPr>
            </w:pPr>
            <w:r>
              <w:rPr>
                <w:rStyle w:val="27"/>
                <w:rFonts w:ascii="宋体" w:hAnsi="宋体" w:eastAsia="宋体"/>
                <w:b w:val="0"/>
                <w:i w:val="0"/>
                <w:caps w:val="0"/>
                <w:color w:val="auto"/>
                <w:spacing w:val="0"/>
                <w:w w:val="100"/>
                <w:kern w:val="2"/>
                <w:sz w:val="21"/>
                <w:szCs w:val="21"/>
                <w:lang w:val="en-US" w:eastAsia="zh-CN" w:bidi="ar-SA"/>
              </w:rPr>
              <w:t>工作</w:t>
            </w:r>
            <w:r>
              <w:rPr>
                <w:rStyle w:val="27"/>
                <w:rFonts w:hint="eastAsia" w:ascii="宋体" w:hAnsi="宋体"/>
                <w:b w:val="0"/>
                <w:i w:val="0"/>
                <w:caps w:val="0"/>
                <w:color w:val="auto"/>
                <w:spacing w:val="0"/>
                <w:w w:val="100"/>
                <w:kern w:val="2"/>
                <w:sz w:val="21"/>
                <w:szCs w:val="21"/>
                <w:lang w:val="en-US" w:eastAsia="zh-CN" w:bidi="ar-SA"/>
              </w:rPr>
              <w:t>进度保证措施</w:t>
            </w:r>
          </w:p>
        </w:tc>
        <w:tc>
          <w:tcPr>
            <w:tcW w:w="765" w:type="dxa"/>
            <w:tcBorders>
              <w:top w:val="single" w:color="auto" w:sz="4" w:space="0"/>
              <w:left w:val="single" w:color="auto" w:sz="4" w:space="0"/>
              <w:right w:val="single" w:color="auto" w:sz="2" w:space="0"/>
            </w:tcBorders>
            <w:vAlign w:val="center"/>
          </w:tcPr>
          <w:p>
            <w:pPr>
              <w:spacing w:line="400" w:lineRule="atLeast"/>
              <w:jc w:val="center"/>
              <w:rPr>
                <w:rFonts w:hint="default" w:ascii="宋体" w:hAnsi="宋体" w:eastAsia="宋体" w:cs="宋体"/>
                <w:b/>
                <w:bCs/>
                <w:sz w:val="24"/>
                <w:szCs w:val="24"/>
                <w:lang w:val="en-US" w:eastAsia="zh-CN"/>
              </w:rPr>
            </w:pPr>
            <w:r>
              <w:rPr>
                <w:rFonts w:hint="eastAsia" w:ascii="宋体" w:hAnsi="宋体" w:eastAsia="宋体" w:cs="宋体"/>
                <w:b/>
                <w:bCs/>
                <w:sz w:val="24"/>
                <w:szCs w:val="24"/>
                <w:lang w:val="en-US" w:eastAsia="zh-CN"/>
              </w:rPr>
              <w:t>5分</w:t>
            </w:r>
          </w:p>
        </w:tc>
        <w:tc>
          <w:tcPr>
            <w:tcW w:w="6501" w:type="dxa"/>
            <w:tcBorders>
              <w:top w:val="single" w:color="auto" w:sz="4" w:space="0"/>
              <w:left w:val="single" w:color="auto" w:sz="4" w:space="0"/>
              <w:right w:val="single" w:color="auto" w:sz="2" w:space="0"/>
            </w:tcBorders>
            <w:vAlign w:val="center"/>
          </w:tcPr>
          <w:p>
            <w:pPr>
              <w:snapToGrid w:val="0"/>
              <w:spacing w:line="276" w:lineRule="auto"/>
              <w:textAlignment w:val="baseline"/>
              <w:rPr>
                <w:rStyle w:val="27"/>
                <w:rFonts w:ascii="宋体" w:hAnsi="宋体" w:eastAsia="宋体"/>
                <w:b w:val="0"/>
                <w:i w:val="0"/>
                <w:caps w:val="0"/>
                <w:color w:val="auto"/>
                <w:spacing w:val="0"/>
                <w:w w:val="100"/>
                <w:kern w:val="2"/>
                <w:sz w:val="21"/>
                <w:szCs w:val="21"/>
                <w:lang w:val="en-US" w:eastAsia="zh-CN" w:bidi="ar-SA"/>
              </w:rPr>
            </w:pPr>
            <w:r>
              <w:rPr>
                <w:rStyle w:val="27"/>
                <w:rFonts w:ascii="宋体" w:hAnsi="宋体" w:eastAsia="宋体"/>
                <w:b w:val="0"/>
                <w:i w:val="0"/>
                <w:caps w:val="0"/>
                <w:color w:val="auto"/>
                <w:spacing w:val="0"/>
                <w:w w:val="100"/>
                <w:kern w:val="2"/>
                <w:sz w:val="21"/>
                <w:szCs w:val="21"/>
                <w:lang w:val="en-US" w:eastAsia="zh-CN" w:bidi="ar-SA"/>
              </w:rPr>
              <w:t>根据投标人对项目整体工作提出的项目进度安排进行综合评审：(1)工作进度</w:t>
            </w:r>
            <w:r>
              <w:rPr>
                <w:rStyle w:val="27"/>
                <w:rFonts w:hint="eastAsia" w:ascii="宋体" w:hAnsi="宋体" w:eastAsia="宋体"/>
                <w:b w:val="0"/>
                <w:i w:val="0"/>
                <w:caps w:val="0"/>
                <w:color w:val="auto"/>
                <w:spacing w:val="0"/>
                <w:w w:val="100"/>
                <w:kern w:val="2"/>
                <w:sz w:val="21"/>
                <w:szCs w:val="21"/>
                <w:lang w:val="en-US" w:eastAsia="zh-CN" w:bidi="ar-SA"/>
              </w:rPr>
              <w:t>保证措施</w:t>
            </w:r>
            <w:r>
              <w:rPr>
                <w:rStyle w:val="27"/>
                <w:rFonts w:ascii="宋体" w:hAnsi="宋体" w:eastAsia="宋体"/>
                <w:b w:val="0"/>
                <w:i w:val="0"/>
                <w:caps w:val="0"/>
                <w:color w:val="auto"/>
                <w:spacing w:val="0"/>
                <w:w w:val="100"/>
                <w:kern w:val="2"/>
                <w:sz w:val="21"/>
                <w:szCs w:val="21"/>
                <w:lang w:val="en-US" w:eastAsia="zh-CN" w:bidi="ar-SA"/>
              </w:rPr>
              <w:t>安排内容全面且科学合理、明确，得5分；(2)工作进度</w:t>
            </w:r>
            <w:r>
              <w:rPr>
                <w:rStyle w:val="27"/>
                <w:rFonts w:hint="eastAsia" w:ascii="宋体" w:hAnsi="宋体" w:eastAsia="宋体"/>
                <w:b w:val="0"/>
                <w:i w:val="0"/>
                <w:caps w:val="0"/>
                <w:color w:val="auto"/>
                <w:spacing w:val="0"/>
                <w:w w:val="100"/>
                <w:kern w:val="2"/>
                <w:sz w:val="21"/>
                <w:szCs w:val="21"/>
                <w:lang w:val="en-US" w:eastAsia="zh-CN" w:bidi="ar-SA"/>
              </w:rPr>
              <w:t>保证措施</w:t>
            </w:r>
            <w:r>
              <w:rPr>
                <w:rStyle w:val="27"/>
                <w:rFonts w:ascii="宋体" w:hAnsi="宋体" w:eastAsia="宋体"/>
                <w:b w:val="0"/>
                <w:i w:val="0"/>
                <w:caps w:val="0"/>
                <w:color w:val="auto"/>
                <w:spacing w:val="0"/>
                <w:w w:val="100"/>
                <w:kern w:val="2"/>
                <w:sz w:val="21"/>
                <w:szCs w:val="21"/>
                <w:lang w:val="en-US" w:eastAsia="zh-CN" w:bidi="ar-SA"/>
              </w:rPr>
              <w:t>安排内容较为全面且较为科学合理、基本明确，得</w:t>
            </w:r>
            <w:r>
              <w:rPr>
                <w:rStyle w:val="27"/>
                <w:rFonts w:hint="eastAsia" w:ascii="宋体" w:hAnsi="宋体"/>
                <w:b w:val="0"/>
                <w:i w:val="0"/>
                <w:caps w:val="0"/>
                <w:color w:val="auto"/>
                <w:spacing w:val="0"/>
                <w:w w:val="100"/>
                <w:kern w:val="2"/>
                <w:sz w:val="21"/>
                <w:szCs w:val="21"/>
                <w:lang w:val="en-US" w:eastAsia="zh-CN" w:bidi="ar-SA"/>
              </w:rPr>
              <w:t>3</w:t>
            </w:r>
            <w:r>
              <w:rPr>
                <w:rStyle w:val="27"/>
                <w:rFonts w:ascii="宋体" w:hAnsi="宋体" w:eastAsia="宋体"/>
                <w:b w:val="0"/>
                <w:i w:val="0"/>
                <w:caps w:val="0"/>
                <w:color w:val="auto"/>
                <w:spacing w:val="0"/>
                <w:w w:val="100"/>
                <w:kern w:val="2"/>
                <w:sz w:val="21"/>
                <w:szCs w:val="21"/>
                <w:lang w:val="en-US" w:eastAsia="zh-CN" w:bidi="ar-SA"/>
              </w:rPr>
              <w:t>分；(</w:t>
            </w:r>
            <w:r>
              <w:rPr>
                <w:rStyle w:val="27"/>
                <w:rFonts w:hint="eastAsia" w:ascii="宋体" w:hAnsi="宋体"/>
                <w:b w:val="0"/>
                <w:i w:val="0"/>
                <w:caps w:val="0"/>
                <w:color w:val="auto"/>
                <w:spacing w:val="0"/>
                <w:w w:val="100"/>
                <w:kern w:val="2"/>
                <w:sz w:val="21"/>
                <w:szCs w:val="21"/>
                <w:lang w:val="en-US" w:eastAsia="zh-CN" w:bidi="ar-SA"/>
              </w:rPr>
              <w:t>3</w:t>
            </w:r>
            <w:r>
              <w:rPr>
                <w:rStyle w:val="27"/>
                <w:rFonts w:ascii="宋体" w:hAnsi="宋体" w:eastAsia="宋体"/>
                <w:b w:val="0"/>
                <w:i w:val="0"/>
                <w:caps w:val="0"/>
                <w:color w:val="auto"/>
                <w:spacing w:val="0"/>
                <w:w w:val="100"/>
                <w:kern w:val="2"/>
                <w:sz w:val="21"/>
                <w:szCs w:val="21"/>
                <w:lang w:val="en-US" w:eastAsia="zh-CN" w:bidi="ar-SA"/>
              </w:rPr>
              <w:t>)工作进度</w:t>
            </w:r>
            <w:r>
              <w:rPr>
                <w:rStyle w:val="27"/>
                <w:rFonts w:hint="eastAsia" w:ascii="宋体" w:hAnsi="宋体" w:eastAsia="宋体"/>
                <w:b w:val="0"/>
                <w:i w:val="0"/>
                <w:caps w:val="0"/>
                <w:color w:val="auto"/>
                <w:spacing w:val="0"/>
                <w:w w:val="100"/>
                <w:kern w:val="2"/>
                <w:sz w:val="21"/>
                <w:szCs w:val="21"/>
                <w:lang w:val="en-US" w:eastAsia="zh-CN" w:bidi="ar-SA"/>
              </w:rPr>
              <w:t>保证措施</w:t>
            </w:r>
            <w:r>
              <w:rPr>
                <w:rStyle w:val="27"/>
                <w:rFonts w:ascii="宋体" w:hAnsi="宋体" w:eastAsia="宋体"/>
                <w:b w:val="0"/>
                <w:i w:val="0"/>
                <w:caps w:val="0"/>
                <w:color w:val="auto"/>
                <w:spacing w:val="0"/>
                <w:w w:val="100"/>
                <w:kern w:val="2"/>
                <w:sz w:val="21"/>
                <w:szCs w:val="21"/>
                <w:lang w:val="en-US" w:eastAsia="zh-CN" w:bidi="ar-SA"/>
              </w:rPr>
              <w:t>安排内容不全面且合理性较差，得</w:t>
            </w:r>
            <w:r>
              <w:rPr>
                <w:rStyle w:val="27"/>
                <w:rFonts w:hint="eastAsia" w:ascii="宋体" w:hAnsi="宋体"/>
                <w:b w:val="0"/>
                <w:i w:val="0"/>
                <w:caps w:val="0"/>
                <w:color w:val="auto"/>
                <w:spacing w:val="0"/>
                <w:w w:val="100"/>
                <w:kern w:val="2"/>
                <w:sz w:val="21"/>
                <w:szCs w:val="21"/>
                <w:lang w:val="en-US" w:eastAsia="zh-CN" w:bidi="ar-SA"/>
              </w:rPr>
              <w:t>1</w:t>
            </w:r>
            <w:r>
              <w:rPr>
                <w:rStyle w:val="27"/>
                <w:rFonts w:ascii="宋体" w:hAnsi="宋体" w:eastAsia="宋体"/>
                <w:b w:val="0"/>
                <w:i w:val="0"/>
                <w:caps w:val="0"/>
                <w:color w:val="auto"/>
                <w:spacing w:val="0"/>
                <w:w w:val="100"/>
                <w:kern w:val="2"/>
                <w:sz w:val="21"/>
                <w:szCs w:val="21"/>
                <w:lang w:val="en-US" w:eastAsia="zh-CN" w:bidi="ar-SA"/>
              </w:rPr>
              <w:t>分；(</w:t>
            </w:r>
            <w:r>
              <w:rPr>
                <w:rStyle w:val="27"/>
                <w:rFonts w:hint="eastAsia" w:ascii="宋体" w:hAnsi="宋体"/>
                <w:b w:val="0"/>
                <w:i w:val="0"/>
                <w:caps w:val="0"/>
                <w:color w:val="auto"/>
                <w:spacing w:val="0"/>
                <w:w w:val="100"/>
                <w:kern w:val="2"/>
                <w:sz w:val="21"/>
                <w:szCs w:val="21"/>
                <w:lang w:val="en-US" w:eastAsia="zh-CN" w:bidi="ar-SA"/>
              </w:rPr>
              <w:t>4</w:t>
            </w:r>
            <w:r>
              <w:rPr>
                <w:rStyle w:val="27"/>
                <w:rFonts w:ascii="宋体" w:hAnsi="宋体" w:eastAsia="宋体"/>
                <w:b w:val="0"/>
                <w:i w:val="0"/>
                <w:caps w:val="0"/>
                <w:color w:val="auto"/>
                <w:spacing w:val="0"/>
                <w:w w:val="100"/>
                <w:kern w:val="2"/>
                <w:sz w:val="21"/>
                <w:szCs w:val="21"/>
                <w:lang w:val="en-US" w:eastAsia="zh-CN" w:bidi="ar-SA"/>
              </w:rPr>
              <w:t xml:space="preserve">)不提供方案，不得分。 </w:t>
            </w:r>
          </w:p>
          <w:p>
            <w:pPr>
              <w:snapToGrid w:val="0"/>
              <w:spacing w:line="276" w:lineRule="auto"/>
              <w:textAlignment w:val="baseline"/>
              <w:rPr>
                <w:rFonts w:ascii="宋体" w:hAnsi="宋体" w:eastAsia="宋体" w:cs="宋体"/>
                <w:b/>
                <w:bCs/>
                <w:sz w:val="24"/>
                <w:szCs w:val="24"/>
                <w:lang w:val="zh-CN"/>
              </w:rPr>
            </w:pPr>
            <w:r>
              <w:rPr>
                <w:rStyle w:val="27"/>
                <w:rFonts w:ascii="宋体" w:hAnsi="宋体" w:eastAsia="宋体"/>
                <w:b w:val="0"/>
                <w:i w:val="0"/>
                <w:caps w:val="0"/>
                <w:color w:val="auto"/>
                <w:spacing w:val="0"/>
                <w:w w:val="100"/>
                <w:kern w:val="2"/>
                <w:sz w:val="21"/>
                <w:szCs w:val="21"/>
                <w:lang w:val="en-US" w:eastAsia="zh-CN" w:bidi="ar-SA"/>
              </w:rPr>
              <w:t>注：本项最高得</w:t>
            </w:r>
            <w:r>
              <w:rPr>
                <w:rStyle w:val="27"/>
                <w:rFonts w:hint="eastAsia" w:ascii="宋体" w:hAnsi="宋体"/>
                <w:b w:val="0"/>
                <w:i w:val="0"/>
                <w:caps w:val="0"/>
                <w:color w:val="auto"/>
                <w:spacing w:val="0"/>
                <w:w w:val="100"/>
                <w:kern w:val="2"/>
                <w:sz w:val="21"/>
                <w:szCs w:val="21"/>
                <w:lang w:val="en-US" w:eastAsia="zh-CN" w:bidi="ar-SA"/>
              </w:rPr>
              <w:t>5</w:t>
            </w:r>
            <w:r>
              <w:rPr>
                <w:rStyle w:val="27"/>
                <w:rFonts w:ascii="宋体" w:hAnsi="宋体" w:eastAsia="宋体"/>
                <w:b w:val="0"/>
                <w:i w:val="0"/>
                <w:caps w:val="0"/>
                <w:color w:val="auto"/>
                <w:spacing w:val="0"/>
                <w:w w:val="100"/>
                <w:kern w:val="2"/>
                <w:sz w:val="21"/>
                <w:szCs w:val="21"/>
                <w:lang w:val="en-US" w:eastAsia="zh-CN" w:bidi="ar-SA"/>
              </w:rPr>
              <w:t>分。</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57" w:type="dxa"/>
            <w:bottom w:w="0" w:type="dxa"/>
            <w:right w:w="57" w:type="dxa"/>
          </w:tblCellMar>
        </w:tblPrEx>
        <w:trPr>
          <w:trHeight w:val="388" w:hRule="atLeast"/>
          <w:jc w:val="center"/>
        </w:trPr>
        <w:tc>
          <w:tcPr>
            <w:tcW w:w="513" w:type="dxa"/>
            <w:tcBorders>
              <w:left w:val="single" w:color="auto" w:sz="2" w:space="0"/>
              <w:bottom w:val="single" w:color="auto" w:sz="2" w:space="0"/>
              <w:right w:val="single" w:color="auto" w:sz="4" w:space="0"/>
            </w:tcBorders>
            <w:vAlign w:val="center"/>
          </w:tcPr>
          <w:p>
            <w:pPr>
              <w:spacing w:line="400" w:lineRule="atLeast"/>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w:t>
            </w:r>
          </w:p>
        </w:tc>
        <w:tc>
          <w:tcPr>
            <w:tcW w:w="1239" w:type="dxa"/>
            <w:tcBorders>
              <w:left w:val="single" w:color="auto" w:sz="4" w:space="0"/>
              <w:bottom w:val="single" w:color="auto" w:sz="2" w:space="0"/>
              <w:right w:val="single" w:color="auto" w:sz="2" w:space="0"/>
            </w:tcBorders>
            <w:vAlign w:val="center"/>
          </w:tcPr>
          <w:p>
            <w:pPr>
              <w:spacing w:line="400" w:lineRule="atLeast"/>
              <w:jc w:val="center"/>
              <w:rPr>
                <w:rFonts w:hint="eastAsia" w:ascii="宋体" w:hAnsi="宋体" w:eastAsia="宋体" w:cs="宋体"/>
                <w:b/>
                <w:bCs/>
                <w:sz w:val="24"/>
                <w:szCs w:val="24"/>
              </w:rPr>
            </w:pPr>
            <w:r>
              <w:rPr>
                <w:rStyle w:val="27"/>
                <w:rFonts w:hint="eastAsia" w:ascii="宋体" w:hAnsi="宋体" w:eastAsia="宋体"/>
                <w:b w:val="0"/>
                <w:i w:val="0"/>
                <w:caps w:val="0"/>
                <w:color w:val="auto"/>
                <w:spacing w:val="0"/>
                <w:w w:val="100"/>
                <w:kern w:val="2"/>
                <w:sz w:val="21"/>
                <w:szCs w:val="21"/>
                <w:lang w:val="en-US" w:eastAsia="zh-CN" w:bidi="ar-SA"/>
              </w:rPr>
              <w:t xml:space="preserve">服务承诺及质量保证措施 </w:t>
            </w:r>
          </w:p>
        </w:tc>
        <w:tc>
          <w:tcPr>
            <w:tcW w:w="765" w:type="dxa"/>
            <w:tcBorders>
              <w:top w:val="single" w:color="auto" w:sz="4" w:space="0"/>
              <w:left w:val="single" w:color="auto" w:sz="4" w:space="0"/>
              <w:right w:val="single" w:color="auto" w:sz="2" w:space="0"/>
            </w:tcBorders>
            <w:vAlign w:val="center"/>
          </w:tcPr>
          <w:p>
            <w:pPr>
              <w:spacing w:line="400" w:lineRule="atLeast"/>
              <w:jc w:val="center"/>
              <w:rPr>
                <w:rFonts w:hint="default" w:ascii="宋体" w:hAnsi="宋体" w:eastAsia="宋体" w:cs="宋体"/>
                <w:b/>
                <w:bCs/>
                <w:sz w:val="24"/>
                <w:szCs w:val="24"/>
                <w:lang w:val="en-US" w:eastAsia="zh-CN"/>
              </w:rPr>
            </w:pPr>
            <w:r>
              <w:rPr>
                <w:rFonts w:hint="eastAsia" w:ascii="宋体" w:hAnsi="宋体" w:eastAsia="宋体" w:cs="宋体"/>
                <w:b/>
                <w:bCs/>
                <w:sz w:val="24"/>
                <w:szCs w:val="24"/>
                <w:lang w:val="en-US" w:eastAsia="zh-CN"/>
              </w:rPr>
              <w:t>5分</w:t>
            </w:r>
          </w:p>
        </w:tc>
        <w:tc>
          <w:tcPr>
            <w:tcW w:w="6501" w:type="dxa"/>
            <w:tcBorders>
              <w:top w:val="single" w:color="auto" w:sz="4" w:space="0"/>
              <w:left w:val="single" w:color="auto" w:sz="4" w:space="0"/>
              <w:right w:val="single" w:color="auto" w:sz="2" w:space="0"/>
            </w:tcBorders>
            <w:vAlign w:val="center"/>
          </w:tcPr>
          <w:p>
            <w:pPr>
              <w:snapToGrid w:val="0"/>
              <w:spacing w:before="0" w:beforeAutospacing="0" w:after="0" w:afterAutospacing="0" w:line="276" w:lineRule="auto"/>
              <w:jc w:val="both"/>
              <w:textAlignment w:val="baseline"/>
              <w:rPr>
                <w:rStyle w:val="27"/>
                <w:rFonts w:ascii="宋体" w:hAnsi="宋体" w:eastAsia="宋体"/>
                <w:b w:val="0"/>
                <w:i w:val="0"/>
                <w:caps w:val="0"/>
                <w:color w:val="auto"/>
                <w:spacing w:val="0"/>
                <w:w w:val="100"/>
                <w:kern w:val="2"/>
                <w:sz w:val="21"/>
                <w:szCs w:val="21"/>
                <w:lang w:val="en-US" w:eastAsia="zh-CN" w:bidi="ar-SA"/>
              </w:rPr>
            </w:pPr>
            <w:r>
              <w:rPr>
                <w:rStyle w:val="27"/>
                <w:rFonts w:ascii="宋体" w:hAnsi="宋体" w:eastAsia="宋体"/>
                <w:b w:val="0"/>
                <w:i w:val="0"/>
                <w:caps w:val="0"/>
                <w:color w:val="auto"/>
                <w:spacing w:val="0"/>
                <w:w w:val="100"/>
                <w:kern w:val="2"/>
                <w:sz w:val="21"/>
                <w:szCs w:val="21"/>
                <w:lang w:val="en-US" w:eastAsia="zh-CN" w:bidi="ar-SA"/>
              </w:rPr>
              <w:t>根据投标人对项目整体工作提出的服务承诺及质量保证措施建议进行综合评审：(1)优：能针对本项目制定具体的服务承诺，有具体可行的质量保证措施，得</w:t>
            </w:r>
            <w:r>
              <w:rPr>
                <w:rStyle w:val="27"/>
                <w:rFonts w:hint="eastAsia" w:ascii="宋体" w:hAnsi="宋体" w:eastAsia="宋体"/>
                <w:b w:val="0"/>
                <w:i w:val="0"/>
                <w:caps w:val="0"/>
                <w:color w:val="auto"/>
                <w:spacing w:val="0"/>
                <w:w w:val="100"/>
                <w:kern w:val="2"/>
                <w:sz w:val="21"/>
                <w:szCs w:val="21"/>
                <w:lang w:val="en-US" w:eastAsia="zh-CN" w:bidi="ar-SA"/>
              </w:rPr>
              <w:t>5</w:t>
            </w:r>
            <w:r>
              <w:rPr>
                <w:rStyle w:val="27"/>
                <w:rFonts w:ascii="宋体" w:hAnsi="宋体" w:eastAsia="宋体"/>
                <w:b w:val="0"/>
                <w:i w:val="0"/>
                <w:caps w:val="0"/>
                <w:color w:val="auto"/>
                <w:spacing w:val="0"/>
                <w:w w:val="100"/>
                <w:kern w:val="2"/>
                <w:sz w:val="21"/>
                <w:szCs w:val="21"/>
                <w:lang w:val="en-US" w:eastAsia="zh-CN" w:bidi="ar-SA"/>
              </w:rPr>
              <w:t>分；(2)良：能针对本项目制定服务承诺，有较为可行的质量保证措施，得</w:t>
            </w:r>
            <w:r>
              <w:rPr>
                <w:rStyle w:val="27"/>
                <w:rFonts w:hint="eastAsia" w:ascii="宋体" w:hAnsi="宋体" w:eastAsia="宋体"/>
                <w:b w:val="0"/>
                <w:i w:val="0"/>
                <w:caps w:val="0"/>
                <w:color w:val="auto"/>
                <w:spacing w:val="0"/>
                <w:w w:val="100"/>
                <w:kern w:val="2"/>
                <w:sz w:val="21"/>
                <w:szCs w:val="21"/>
                <w:lang w:val="en-US" w:eastAsia="zh-CN" w:bidi="ar-SA"/>
              </w:rPr>
              <w:t>3</w:t>
            </w:r>
            <w:r>
              <w:rPr>
                <w:rStyle w:val="27"/>
                <w:rFonts w:ascii="宋体" w:hAnsi="宋体" w:eastAsia="宋体"/>
                <w:b w:val="0"/>
                <w:i w:val="0"/>
                <w:caps w:val="0"/>
                <w:color w:val="auto"/>
                <w:spacing w:val="0"/>
                <w:w w:val="100"/>
                <w:kern w:val="2"/>
                <w:sz w:val="21"/>
                <w:szCs w:val="21"/>
                <w:lang w:val="en-US" w:eastAsia="zh-CN" w:bidi="ar-SA"/>
              </w:rPr>
              <w:t>分；(3) 差：不能针对本项目制定具体的服务承诺</w:t>
            </w:r>
            <w:r>
              <w:rPr>
                <w:rStyle w:val="27"/>
                <w:rFonts w:hint="eastAsia" w:ascii="宋体" w:hAnsi="宋体" w:eastAsia="宋体"/>
                <w:b w:val="0"/>
                <w:i w:val="0"/>
                <w:caps w:val="0"/>
                <w:color w:val="auto"/>
                <w:spacing w:val="0"/>
                <w:w w:val="100"/>
                <w:kern w:val="2"/>
                <w:sz w:val="21"/>
                <w:szCs w:val="21"/>
                <w:lang w:val="en-US" w:eastAsia="zh-CN" w:bidi="ar-SA"/>
              </w:rPr>
              <w:t>，</w:t>
            </w:r>
            <w:r>
              <w:rPr>
                <w:rStyle w:val="27"/>
                <w:rFonts w:ascii="宋体" w:hAnsi="宋体" w:eastAsia="宋体"/>
                <w:b w:val="0"/>
                <w:i w:val="0"/>
                <w:caps w:val="0"/>
                <w:color w:val="auto"/>
                <w:spacing w:val="0"/>
                <w:w w:val="100"/>
                <w:kern w:val="2"/>
                <w:sz w:val="21"/>
                <w:szCs w:val="21"/>
                <w:lang w:val="en-US" w:eastAsia="zh-CN" w:bidi="ar-SA"/>
              </w:rPr>
              <w:t>没有切实可行的质量保证措施，得</w:t>
            </w:r>
            <w:r>
              <w:rPr>
                <w:rStyle w:val="27"/>
                <w:rFonts w:hint="eastAsia" w:ascii="宋体" w:hAnsi="宋体" w:eastAsia="宋体"/>
                <w:b w:val="0"/>
                <w:i w:val="0"/>
                <w:caps w:val="0"/>
                <w:color w:val="auto"/>
                <w:spacing w:val="0"/>
                <w:w w:val="100"/>
                <w:kern w:val="2"/>
                <w:sz w:val="21"/>
                <w:szCs w:val="21"/>
                <w:lang w:val="en-US" w:eastAsia="zh-CN" w:bidi="ar-SA"/>
              </w:rPr>
              <w:t>1</w:t>
            </w:r>
            <w:r>
              <w:rPr>
                <w:rStyle w:val="27"/>
                <w:rFonts w:ascii="宋体" w:hAnsi="宋体" w:eastAsia="宋体"/>
                <w:b w:val="0"/>
                <w:i w:val="0"/>
                <w:caps w:val="0"/>
                <w:color w:val="auto"/>
                <w:spacing w:val="0"/>
                <w:w w:val="100"/>
                <w:kern w:val="2"/>
                <w:sz w:val="21"/>
                <w:szCs w:val="21"/>
                <w:lang w:val="en-US" w:eastAsia="zh-CN" w:bidi="ar-SA"/>
              </w:rPr>
              <w:t>分。(4)未提供服务承诺及质量保证措施不得分。</w:t>
            </w:r>
          </w:p>
          <w:p>
            <w:pPr>
              <w:spacing w:line="400" w:lineRule="atLeast"/>
              <w:rPr>
                <w:rFonts w:ascii="宋体" w:hAnsi="宋体" w:eastAsia="宋体" w:cs="宋体"/>
                <w:b/>
                <w:bCs/>
                <w:sz w:val="24"/>
                <w:szCs w:val="24"/>
                <w:lang w:val="zh-CN"/>
              </w:rPr>
            </w:pPr>
            <w:r>
              <w:rPr>
                <w:rStyle w:val="27"/>
                <w:rFonts w:ascii="宋体" w:hAnsi="宋体" w:eastAsia="宋体"/>
                <w:b w:val="0"/>
                <w:i w:val="0"/>
                <w:caps w:val="0"/>
                <w:color w:val="auto"/>
                <w:spacing w:val="0"/>
                <w:w w:val="100"/>
                <w:kern w:val="2"/>
                <w:sz w:val="21"/>
                <w:szCs w:val="21"/>
                <w:lang w:val="en-US" w:eastAsia="zh-CN" w:bidi="ar-SA"/>
              </w:rPr>
              <w:t>注：本项最高得</w:t>
            </w:r>
            <w:r>
              <w:rPr>
                <w:rStyle w:val="27"/>
                <w:rFonts w:hint="eastAsia" w:ascii="宋体" w:hAnsi="宋体" w:eastAsia="宋体"/>
                <w:b w:val="0"/>
                <w:i w:val="0"/>
                <w:caps w:val="0"/>
                <w:color w:val="auto"/>
                <w:spacing w:val="0"/>
                <w:w w:val="100"/>
                <w:kern w:val="2"/>
                <w:sz w:val="21"/>
                <w:szCs w:val="21"/>
                <w:lang w:val="en-US" w:eastAsia="zh-CN" w:bidi="ar-SA"/>
              </w:rPr>
              <w:t>5</w:t>
            </w:r>
            <w:r>
              <w:rPr>
                <w:rStyle w:val="27"/>
                <w:rFonts w:ascii="宋体" w:hAnsi="宋体" w:eastAsia="宋体"/>
                <w:b w:val="0"/>
                <w:i w:val="0"/>
                <w:caps w:val="0"/>
                <w:color w:val="auto"/>
                <w:spacing w:val="0"/>
                <w:w w:val="100"/>
                <w:kern w:val="2"/>
                <w:sz w:val="21"/>
                <w:szCs w:val="21"/>
                <w:lang w:val="en-US" w:eastAsia="zh-CN" w:bidi="ar-SA"/>
              </w:rPr>
              <w:t>分。</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57" w:type="dxa"/>
            <w:bottom w:w="0" w:type="dxa"/>
            <w:right w:w="57" w:type="dxa"/>
          </w:tblCellMar>
        </w:tblPrEx>
        <w:trPr>
          <w:trHeight w:val="523" w:hRule="atLeast"/>
          <w:jc w:val="center"/>
        </w:trPr>
        <w:tc>
          <w:tcPr>
            <w:tcW w:w="513" w:type="dxa"/>
            <w:tcBorders>
              <w:left w:val="single" w:color="auto" w:sz="2" w:space="0"/>
              <w:bottom w:val="single" w:color="auto" w:sz="2" w:space="0"/>
              <w:right w:val="single" w:color="auto" w:sz="4" w:space="0"/>
            </w:tcBorders>
            <w:vAlign w:val="center"/>
          </w:tcPr>
          <w:p>
            <w:pPr>
              <w:spacing w:line="400" w:lineRule="atLeast"/>
              <w:jc w:val="center"/>
              <w:rPr>
                <w:rFonts w:ascii="宋体" w:hAnsi="宋体" w:eastAsia="宋体" w:cs="宋体"/>
                <w:sz w:val="24"/>
                <w:szCs w:val="24"/>
              </w:rPr>
            </w:pPr>
          </w:p>
        </w:tc>
        <w:tc>
          <w:tcPr>
            <w:tcW w:w="1239" w:type="dxa"/>
            <w:tcBorders>
              <w:left w:val="single" w:color="auto" w:sz="4" w:space="0"/>
              <w:bottom w:val="single" w:color="auto" w:sz="2" w:space="0"/>
              <w:right w:val="single" w:color="auto" w:sz="2" w:space="0"/>
            </w:tcBorders>
            <w:vAlign w:val="center"/>
          </w:tcPr>
          <w:p>
            <w:pPr>
              <w:spacing w:line="400" w:lineRule="atLeast"/>
              <w:jc w:val="center"/>
              <w:rPr>
                <w:rFonts w:ascii="宋体" w:hAnsi="宋体" w:eastAsia="宋体" w:cs="宋体"/>
                <w:sz w:val="24"/>
                <w:szCs w:val="24"/>
              </w:rPr>
            </w:pPr>
            <w:r>
              <w:rPr>
                <w:rFonts w:hint="eastAsia" w:ascii="宋体" w:hAnsi="宋体" w:eastAsia="宋体" w:cs="宋体"/>
                <w:b/>
                <w:bCs/>
                <w:sz w:val="24"/>
                <w:szCs w:val="24"/>
              </w:rPr>
              <w:t>合计</w:t>
            </w:r>
          </w:p>
        </w:tc>
        <w:tc>
          <w:tcPr>
            <w:tcW w:w="765" w:type="dxa"/>
            <w:tcBorders>
              <w:top w:val="single" w:color="auto" w:sz="4" w:space="0"/>
              <w:left w:val="single" w:color="auto" w:sz="4" w:space="0"/>
              <w:right w:val="single" w:color="auto" w:sz="2" w:space="0"/>
            </w:tcBorders>
            <w:vAlign w:val="center"/>
          </w:tcPr>
          <w:p>
            <w:pPr>
              <w:spacing w:line="400" w:lineRule="atLeast"/>
              <w:jc w:val="center"/>
              <w:rPr>
                <w:rFonts w:ascii="宋体" w:hAnsi="宋体" w:eastAsia="宋体" w:cs="宋体"/>
                <w:sz w:val="24"/>
                <w:szCs w:val="24"/>
              </w:rPr>
            </w:pPr>
            <w:r>
              <w:rPr>
                <w:rFonts w:hint="eastAsia" w:ascii="宋体" w:hAnsi="宋体" w:eastAsia="宋体" w:cs="宋体"/>
                <w:b/>
                <w:bCs/>
                <w:sz w:val="24"/>
                <w:szCs w:val="24"/>
                <w:lang w:val="en-US" w:eastAsia="zh-CN"/>
              </w:rPr>
              <w:t>20</w:t>
            </w:r>
            <w:r>
              <w:rPr>
                <w:rFonts w:hint="eastAsia" w:ascii="宋体" w:hAnsi="宋体" w:eastAsia="宋体" w:cs="宋体"/>
                <w:b/>
                <w:bCs/>
                <w:sz w:val="24"/>
                <w:szCs w:val="24"/>
              </w:rPr>
              <w:t>分</w:t>
            </w:r>
          </w:p>
        </w:tc>
        <w:tc>
          <w:tcPr>
            <w:tcW w:w="6501" w:type="dxa"/>
            <w:tcBorders>
              <w:top w:val="single" w:color="auto" w:sz="4" w:space="0"/>
              <w:left w:val="single" w:color="auto" w:sz="4" w:space="0"/>
              <w:right w:val="single" w:color="auto" w:sz="2" w:space="0"/>
            </w:tcBorders>
            <w:vAlign w:val="center"/>
          </w:tcPr>
          <w:p>
            <w:pPr>
              <w:spacing w:line="400" w:lineRule="atLeast"/>
              <w:rPr>
                <w:rFonts w:ascii="宋体" w:hAnsi="宋体" w:eastAsia="宋体" w:cs="宋体"/>
                <w:b/>
                <w:bCs/>
                <w:sz w:val="24"/>
                <w:szCs w:val="24"/>
                <w:lang w:val="zh-CN"/>
              </w:rPr>
            </w:pPr>
          </w:p>
        </w:tc>
      </w:tr>
    </w:tbl>
    <w:p>
      <w:pPr>
        <w:rPr>
          <w:rFonts w:hint="eastAsia" w:ascii="宋体" w:hAnsi="宋体" w:eastAsia="宋体" w:cs="宋体"/>
          <w:sz w:val="24"/>
          <w:szCs w:val="24"/>
        </w:rPr>
      </w:pPr>
      <w:r>
        <w:rPr>
          <w:rFonts w:hint="eastAsia" w:ascii="宋体" w:hAnsi="宋体" w:eastAsia="宋体" w:cs="宋体"/>
          <w:sz w:val="24"/>
          <w:szCs w:val="24"/>
        </w:rPr>
        <w:t>注：各评委按规定的范围内进行量化打分，并统计总分。</w:t>
      </w:r>
    </w:p>
    <w:p>
      <w:pPr>
        <w:rPr>
          <w:rFonts w:hint="eastAsia" w:ascii="宋体" w:hAnsi="宋体" w:eastAsia="宋体" w:cs="宋体"/>
          <w:sz w:val="24"/>
          <w:szCs w:val="24"/>
        </w:rPr>
      </w:pPr>
    </w:p>
    <w:p>
      <w:pPr>
        <w:rPr>
          <w:rFonts w:hint="eastAsia" w:ascii="宋体" w:hAnsi="宋体" w:eastAsia="宋体" w:cs="宋体"/>
          <w:sz w:val="24"/>
          <w:szCs w:val="24"/>
        </w:rPr>
      </w:pPr>
    </w:p>
    <w:p>
      <w:pPr>
        <w:rPr>
          <w:rFonts w:hint="eastAsia" w:ascii="宋体" w:hAnsi="宋体" w:eastAsia="宋体" w:cs="宋体"/>
          <w:sz w:val="24"/>
          <w:szCs w:val="24"/>
        </w:rPr>
      </w:pPr>
    </w:p>
    <w:p>
      <w:pPr>
        <w:rPr>
          <w:rFonts w:hint="eastAsia" w:ascii="宋体" w:hAnsi="宋体" w:eastAsia="宋体" w:cs="宋体"/>
          <w:sz w:val="24"/>
          <w:szCs w:val="24"/>
        </w:rPr>
      </w:pPr>
    </w:p>
    <w:p>
      <w:pPr>
        <w:rPr>
          <w:rFonts w:hint="eastAsia" w:ascii="宋体" w:hAnsi="宋体" w:eastAsia="宋体" w:cs="宋体"/>
          <w:sz w:val="24"/>
          <w:szCs w:val="24"/>
        </w:rPr>
      </w:pPr>
    </w:p>
    <w:p>
      <w:pPr>
        <w:pStyle w:val="11"/>
        <w:ind w:left="0" w:leftChars="0" w:firstLine="0" w:firstLineChars="0"/>
      </w:pPr>
    </w:p>
    <w:p>
      <w:pPr>
        <w:spacing w:line="360" w:lineRule="auto"/>
        <w:outlineLvl w:val="0"/>
        <w:rPr>
          <w:rFonts w:ascii="宋体" w:hAnsi="宋体" w:eastAsia="宋体" w:cs="宋体"/>
          <w:b/>
          <w:bCs/>
          <w:sz w:val="28"/>
          <w:szCs w:val="28"/>
        </w:rPr>
      </w:pPr>
      <w:bookmarkStart w:id="12" w:name="_Toc18386"/>
      <w:bookmarkStart w:id="13" w:name="_Toc16833"/>
      <w:bookmarkStart w:id="14" w:name="_Toc11041"/>
      <w:r>
        <w:rPr>
          <w:rFonts w:hint="eastAsia" w:ascii="宋体" w:hAnsi="宋体" w:eastAsia="宋体" w:cs="宋体"/>
          <w:b/>
          <w:bCs/>
          <w:sz w:val="28"/>
          <w:szCs w:val="28"/>
        </w:rPr>
        <w:t>附表六：商务评审表</w:t>
      </w:r>
      <w:bookmarkEnd w:id="10"/>
      <w:bookmarkEnd w:id="12"/>
      <w:bookmarkEnd w:id="13"/>
      <w:bookmarkEnd w:id="14"/>
    </w:p>
    <w:tbl>
      <w:tblPr>
        <w:tblStyle w:val="14"/>
        <w:tblW w:w="8678" w:type="dxa"/>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57" w:type="dxa"/>
          <w:bottom w:w="0" w:type="dxa"/>
          <w:right w:w="57" w:type="dxa"/>
        </w:tblCellMar>
      </w:tblPr>
      <w:tblGrid>
        <w:gridCol w:w="619"/>
        <w:gridCol w:w="1384"/>
        <w:gridCol w:w="742"/>
        <w:gridCol w:w="5933"/>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57" w:type="dxa"/>
            <w:bottom w:w="0" w:type="dxa"/>
            <w:right w:w="57" w:type="dxa"/>
          </w:tblCellMar>
        </w:tblPrEx>
        <w:trPr>
          <w:trHeight w:val="871" w:hRule="atLeast"/>
          <w:tblHeader/>
          <w:jc w:val="center"/>
        </w:trPr>
        <w:tc>
          <w:tcPr>
            <w:tcW w:w="619" w:type="dxa"/>
            <w:tcBorders>
              <w:top w:val="single" w:color="auto" w:sz="2" w:space="0"/>
              <w:left w:val="single" w:color="auto" w:sz="2" w:space="0"/>
              <w:bottom w:val="single" w:color="auto" w:sz="2" w:space="0"/>
              <w:right w:val="single" w:color="auto" w:sz="4" w:space="0"/>
            </w:tcBorders>
            <w:shd w:val="clear" w:color="auto" w:fill="D9D9D9"/>
            <w:vAlign w:val="center"/>
          </w:tcPr>
          <w:p>
            <w:pPr>
              <w:spacing w:line="400" w:lineRule="atLeast"/>
              <w:jc w:val="center"/>
              <w:rPr>
                <w:rFonts w:ascii="宋体" w:hAnsi="宋体" w:eastAsia="宋体" w:cs="宋体"/>
                <w:b/>
                <w:sz w:val="24"/>
                <w:szCs w:val="24"/>
              </w:rPr>
            </w:pPr>
            <w:r>
              <w:rPr>
                <w:rFonts w:hint="eastAsia" w:ascii="宋体" w:hAnsi="宋体" w:eastAsia="宋体" w:cs="宋体"/>
                <w:b/>
                <w:sz w:val="24"/>
                <w:szCs w:val="24"/>
              </w:rPr>
              <w:t>序号</w:t>
            </w:r>
          </w:p>
        </w:tc>
        <w:tc>
          <w:tcPr>
            <w:tcW w:w="1384" w:type="dxa"/>
            <w:tcBorders>
              <w:top w:val="single" w:color="auto" w:sz="2" w:space="0"/>
              <w:left w:val="single" w:color="auto" w:sz="4" w:space="0"/>
              <w:bottom w:val="single" w:color="auto" w:sz="2" w:space="0"/>
              <w:right w:val="single" w:color="auto" w:sz="2" w:space="0"/>
            </w:tcBorders>
            <w:shd w:val="clear" w:color="auto" w:fill="D9D9D9"/>
            <w:vAlign w:val="center"/>
          </w:tcPr>
          <w:p>
            <w:pPr>
              <w:spacing w:line="400" w:lineRule="atLeast"/>
              <w:jc w:val="center"/>
              <w:rPr>
                <w:rFonts w:ascii="宋体" w:hAnsi="宋体" w:eastAsia="宋体" w:cs="宋体"/>
                <w:b/>
                <w:sz w:val="24"/>
                <w:szCs w:val="24"/>
              </w:rPr>
            </w:pPr>
            <w:r>
              <w:rPr>
                <w:rFonts w:hint="eastAsia" w:ascii="宋体" w:hAnsi="宋体" w:eastAsia="宋体" w:cs="宋体"/>
                <w:b/>
                <w:sz w:val="24"/>
                <w:szCs w:val="24"/>
              </w:rPr>
              <w:t>评审分项</w:t>
            </w:r>
          </w:p>
        </w:tc>
        <w:tc>
          <w:tcPr>
            <w:tcW w:w="742" w:type="dxa"/>
            <w:tcBorders>
              <w:top w:val="single" w:color="auto" w:sz="4" w:space="0"/>
              <w:left w:val="single" w:color="auto" w:sz="4" w:space="0"/>
              <w:right w:val="single" w:color="auto" w:sz="2" w:space="0"/>
            </w:tcBorders>
            <w:shd w:val="clear" w:color="auto" w:fill="D9D9D9"/>
            <w:vAlign w:val="center"/>
          </w:tcPr>
          <w:p>
            <w:pPr>
              <w:spacing w:line="400" w:lineRule="atLeast"/>
              <w:jc w:val="center"/>
              <w:rPr>
                <w:rFonts w:ascii="宋体" w:hAnsi="宋体" w:eastAsia="宋体" w:cs="宋体"/>
                <w:b/>
                <w:sz w:val="24"/>
                <w:szCs w:val="24"/>
              </w:rPr>
            </w:pPr>
            <w:r>
              <w:rPr>
                <w:rFonts w:hint="eastAsia" w:ascii="宋体" w:hAnsi="宋体" w:eastAsia="宋体" w:cs="宋体"/>
                <w:b/>
                <w:sz w:val="24"/>
                <w:szCs w:val="24"/>
              </w:rPr>
              <w:t>分值</w:t>
            </w:r>
          </w:p>
        </w:tc>
        <w:tc>
          <w:tcPr>
            <w:tcW w:w="5933" w:type="dxa"/>
            <w:tcBorders>
              <w:top w:val="single" w:color="auto" w:sz="4" w:space="0"/>
              <w:left w:val="single" w:color="auto" w:sz="4" w:space="0"/>
              <w:right w:val="single" w:color="auto" w:sz="2" w:space="0"/>
            </w:tcBorders>
            <w:shd w:val="clear" w:color="auto" w:fill="D9D9D9"/>
            <w:vAlign w:val="center"/>
          </w:tcPr>
          <w:p>
            <w:pPr>
              <w:spacing w:line="400" w:lineRule="atLeast"/>
              <w:jc w:val="center"/>
              <w:rPr>
                <w:rFonts w:ascii="宋体" w:hAnsi="宋体" w:eastAsia="宋体" w:cs="宋体"/>
                <w:b/>
                <w:sz w:val="24"/>
                <w:szCs w:val="24"/>
              </w:rPr>
            </w:pPr>
            <w:r>
              <w:rPr>
                <w:rFonts w:hint="eastAsia" w:ascii="宋体" w:hAnsi="宋体" w:eastAsia="宋体" w:cs="宋体"/>
                <w:b/>
                <w:sz w:val="24"/>
                <w:szCs w:val="24"/>
              </w:rPr>
              <w:t>评审内容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62" w:hRule="atLeast"/>
          <w:jc w:val="center"/>
        </w:trPr>
        <w:tc>
          <w:tcPr>
            <w:tcW w:w="619" w:type="dxa"/>
            <w:vAlign w:val="center"/>
          </w:tcPr>
          <w:p>
            <w:pPr>
              <w:spacing w:line="400" w:lineRule="atLeast"/>
              <w:ind w:left="-50" w:right="-51"/>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w:t>
            </w:r>
          </w:p>
        </w:tc>
        <w:tc>
          <w:tcPr>
            <w:tcW w:w="1384" w:type="dxa"/>
            <w:vAlign w:val="center"/>
          </w:tcPr>
          <w:p>
            <w:pPr>
              <w:spacing w:line="440" w:lineRule="exact"/>
              <w:jc w:val="center"/>
              <w:rPr>
                <w:rFonts w:hint="default" w:ascii="宋体" w:hAnsi="宋体" w:cs="宋体" w:eastAsiaTheme="minorEastAsia"/>
                <w:sz w:val="24"/>
                <w:lang w:val="en-US" w:eastAsia="zh-CN"/>
              </w:rPr>
            </w:pPr>
            <w:r>
              <w:rPr>
                <w:rFonts w:hint="eastAsia" w:ascii="宋体" w:hAnsi="宋体" w:cs="宋体"/>
                <w:sz w:val="24"/>
                <w:lang w:eastAsia="zh-CN"/>
              </w:rPr>
              <w:t>类似业绩</w:t>
            </w:r>
          </w:p>
        </w:tc>
        <w:tc>
          <w:tcPr>
            <w:tcW w:w="742" w:type="dxa"/>
            <w:vAlign w:val="center"/>
          </w:tcPr>
          <w:p>
            <w:pPr>
              <w:spacing w:line="440" w:lineRule="exact"/>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5</w:t>
            </w:r>
          </w:p>
        </w:tc>
        <w:tc>
          <w:tcPr>
            <w:tcW w:w="5933" w:type="dxa"/>
            <w:vAlign w:val="center"/>
          </w:tcPr>
          <w:p>
            <w:pPr>
              <w:snapToGrid w:val="0"/>
              <w:spacing w:before="0" w:beforeAutospacing="0" w:after="0" w:afterAutospacing="0" w:line="240" w:lineRule="auto"/>
              <w:jc w:val="both"/>
              <w:textAlignment w:val="baseline"/>
              <w:rPr>
                <w:rStyle w:val="27"/>
                <w:rFonts w:ascii="宋体" w:hAnsi="宋体" w:eastAsia="宋体"/>
                <w:b w:val="0"/>
                <w:i w:val="0"/>
                <w:caps w:val="0"/>
                <w:color w:val="auto"/>
                <w:spacing w:val="0"/>
                <w:w w:val="100"/>
                <w:kern w:val="2"/>
                <w:sz w:val="21"/>
                <w:szCs w:val="21"/>
                <w:highlight w:val="yellow"/>
                <w:lang w:val="en-US" w:eastAsia="zh-CN" w:bidi="ar-SA"/>
              </w:rPr>
            </w:pPr>
            <w:r>
              <w:rPr>
                <w:rStyle w:val="27"/>
                <w:rFonts w:ascii="宋体" w:hAnsi="宋体" w:eastAsia="宋体"/>
                <w:b w:val="0"/>
                <w:i w:val="0"/>
                <w:caps w:val="0"/>
                <w:color w:val="auto"/>
                <w:spacing w:val="0"/>
                <w:w w:val="100"/>
                <w:kern w:val="2"/>
                <w:sz w:val="21"/>
                <w:szCs w:val="21"/>
                <w:lang w:val="en-US" w:eastAsia="zh-CN" w:bidi="ar-SA"/>
              </w:rPr>
              <w:t>承接过检测项目</w:t>
            </w:r>
            <w:r>
              <w:rPr>
                <w:rStyle w:val="27"/>
                <w:rFonts w:ascii="宋体" w:hAnsi="宋体" w:eastAsia="宋体"/>
                <w:b w:val="0"/>
                <w:i w:val="0"/>
                <w:caps w:val="0"/>
                <w:color w:val="auto"/>
                <w:spacing w:val="0"/>
                <w:w w:val="100"/>
                <w:kern w:val="2"/>
                <w:sz w:val="21"/>
                <w:szCs w:val="21"/>
                <w:highlight w:val="none"/>
                <w:lang w:val="en-US" w:eastAsia="zh-CN" w:bidi="ar-SA"/>
              </w:rPr>
              <w:t>合同金额在</w:t>
            </w:r>
            <w:r>
              <w:rPr>
                <w:rStyle w:val="27"/>
                <w:rFonts w:hint="eastAsia" w:ascii="宋体" w:hAnsi="宋体"/>
                <w:b w:val="0"/>
                <w:i w:val="0"/>
                <w:caps w:val="0"/>
                <w:color w:val="auto"/>
                <w:spacing w:val="0"/>
                <w:w w:val="100"/>
                <w:kern w:val="2"/>
                <w:sz w:val="21"/>
                <w:szCs w:val="21"/>
                <w:highlight w:val="none"/>
                <w:lang w:val="en-US" w:eastAsia="zh-CN" w:bidi="ar-SA"/>
              </w:rPr>
              <w:t>1</w:t>
            </w:r>
            <w:r>
              <w:rPr>
                <w:rStyle w:val="27"/>
                <w:rFonts w:ascii="宋体" w:hAnsi="宋体" w:eastAsia="宋体"/>
                <w:b w:val="0"/>
                <w:i w:val="0"/>
                <w:caps w:val="0"/>
                <w:color w:val="auto"/>
                <w:spacing w:val="0"/>
                <w:w w:val="100"/>
                <w:kern w:val="2"/>
                <w:sz w:val="21"/>
                <w:szCs w:val="21"/>
                <w:highlight w:val="none"/>
                <w:lang w:val="en-US" w:eastAsia="zh-CN" w:bidi="ar-SA"/>
              </w:rPr>
              <w:t>00万以上的</w:t>
            </w:r>
            <w:r>
              <w:rPr>
                <w:rStyle w:val="27"/>
                <w:rFonts w:ascii="宋体" w:hAnsi="宋体" w:eastAsia="宋体"/>
                <w:b w:val="0"/>
                <w:i w:val="0"/>
                <w:caps w:val="0"/>
                <w:color w:val="auto"/>
                <w:spacing w:val="0"/>
                <w:w w:val="100"/>
                <w:kern w:val="2"/>
                <w:sz w:val="21"/>
                <w:szCs w:val="21"/>
                <w:lang w:val="en-US" w:eastAsia="zh-CN" w:bidi="ar-SA"/>
              </w:rPr>
              <w:t>业绩项目，每个得</w:t>
            </w:r>
            <w:r>
              <w:rPr>
                <w:rStyle w:val="27"/>
                <w:rFonts w:hint="eastAsia" w:ascii="宋体" w:hAnsi="宋体"/>
                <w:b w:val="0"/>
                <w:i w:val="0"/>
                <w:caps w:val="0"/>
                <w:color w:val="auto"/>
                <w:spacing w:val="0"/>
                <w:w w:val="100"/>
                <w:kern w:val="2"/>
                <w:sz w:val="21"/>
                <w:szCs w:val="21"/>
                <w:lang w:val="en-US" w:eastAsia="zh-CN" w:bidi="ar-SA"/>
              </w:rPr>
              <w:t>1</w:t>
            </w:r>
            <w:r>
              <w:rPr>
                <w:rStyle w:val="27"/>
                <w:rFonts w:ascii="宋体" w:hAnsi="宋体" w:eastAsia="宋体"/>
                <w:b w:val="0"/>
                <w:i w:val="0"/>
                <w:caps w:val="0"/>
                <w:color w:val="auto"/>
                <w:spacing w:val="0"/>
                <w:w w:val="100"/>
                <w:kern w:val="2"/>
                <w:sz w:val="21"/>
                <w:szCs w:val="21"/>
                <w:lang w:val="en-US" w:eastAsia="zh-CN" w:bidi="ar-SA"/>
              </w:rPr>
              <w:t>分；</w:t>
            </w:r>
          </w:p>
          <w:p>
            <w:pPr>
              <w:snapToGrid w:val="0"/>
              <w:spacing w:before="0" w:beforeAutospacing="0" w:after="0" w:afterAutospacing="0" w:line="240" w:lineRule="auto"/>
              <w:jc w:val="both"/>
              <w:textAlignment w:val="baseline"/>
              <w:rPr>
                <w:rStyle w:val="27"/>
                <w:rFonts w:ascii="宋体" w:hAnsi="宋体" w:eastAsia="宋体"/>
                <w:b w:val="0"/>
                <w:i w:val="0"/>
                <w:caps w:val="0"/>
                <w:color w:val="auto"/>
                <w:spacing w:val="0"/>
                <w:w w:val="100"/>
                <w:kern w:val="2"/>
                <w:sz w:val="21"/>
                <w:szCs w:val="21"/>
                <w:lang w:val="en-US" w:eastAsia="zh-CN" w:bidi="ar-SA"/>
              </w:rPr>
            </w:pPr>
            <w:r>
              <w:rPr>
                <w:rStyle w:val="27"/>
                <w:rFonts w:hint="eastAsia" w:ascii="宋体" w:hAnsi="宋体" w:eastAsia="宋体"/>
                <w:b w:val="0"/>
                <w:i w:val="0"/>
                <w:caps w:val="0"/>
                <w:color w:val="auto"/>
                <w:spacing w:val="0"/>
                <w:w w:val="100"/>
                <w:kern w:val="2"/>
                <w:sz w:val="21"/>
                <w:szCs w:val="21"/>
                <w:lang w:val="en-US" w:eastAsia="zh-CN" w:bidi="ar-SA"/>
              </w:rPr>
              <w:t>注：</w:t>
            </w:r>
            <w:r>
              <w:rPr>
                <w:rStyle w:val="27"/>
                <w:rFonts w:ascii="宋体" w:hAnsi="宋体" w:eastAsia="宋体"/>
                <w:b w:val="0"/>
                <w:i w:val="0"/>
                <w:caps w:val="0"/>
                <w:color w:val="auto"/>
                <w:spacing w:val="0"/>
                <w:w w:val="100"/>
                <w:kern w:val="2"/>
                <w:sz w:val="21"/>
                <w:szCs w:val="21"/>
                <w:lang w:val="en-US" w:eastAsia="zh-CN" w:bidi="ar-SA"/>
              </w:rPr>
              <w:t>本项最高得</w:t>
            </w:r>
            <w:r>
              <w:rPr>
                <w:rStyle w:val="27"/>
                <w:rFonts w:hint="eastAsia" w:ascii="宋体" w:hAnsi="宋体"/>
                <w:b w:val="0"/>
                <w:i w:val="0"/>
                <w:caps w:val="0"/>
                <w:color w:val="auto"/>
                <w:spacing w:val="0"/>
                <w:w w:val="100"/>
                <w:kern w:val="2"/>
                <w:sz w:val="21"/>
                <w:szCs w:val="21"/>
                <w:lang w:val="en-US" w:eastAsia="zh-CN" w:bidi="ar-SA"/>
              </w:rPr>
              <w:t>5</w:t>
            </w:r>
            <w:r>
              <w:rPr>
                <w:rStyle w:val="27"/>
                <w:rFonts w:ascii="宋体" w:hAnsi="宋体" w:eastAsia="宋体"/>
                <w:b w:val="0"/>
                <w:i w:val="0"/>
                <w:caps w:val="0"/>
                <w:color w:val="auto"/>
                <w:spacing w:val="0"/>
                <w:w w:val="100"/>
                <w:kern w:val="2"/>
                <w:sz w:val="21"/>
                <w:szCs w:val="21"/>
                <w:lang w:val="en-US" w:eastAsia="zh-CN" w:bidi="ar-SA"/>
              </w:rPr>
              <w:t>分。</w:t>
            </w:r>
          </w:p>
          <w:p>
            <w:pPr>
              <w:pStyle w:val="19"/>
              <w:rPr>
                <w:rFonts w:hint="eastAsia"/>
              </w:rPr>
            </w:pPr>
            <w:r>
              <w:rPr>
                <w:rStyle w:val="27"/>
                <w:rFonts w:ascii="宋体" w:hAnsi="宋体" w:eastAsia="宋体"/>
                <w:b w:val="0"/>
                <w:i w:val="0"/>
                <w:caps w:val="0"/>
                <w:color w:val="auto"/>
                <w:spacing w:val="0"/>
                <w:w w:val="100"/>
                <w:kern w:val="2"/>
                <w:sz w:val="21"/>
                <w:szCs w:val="21"/>
                <w:lang w:val="en-US" w:eastAsia="zh-CN" w:bidi="ar-SA"/>
              </w:rPr>
              <w:t>类似业绩指20</w:t>
            </w:r>
            <w:r>
              <w:rPr>
                <w:rStyle w:val="27"/>
                <w:rFonts w:hint="eastAsia" w:ascii="宋体" w:hAnsi="宋体" w:eastAsia="宋体"/>
                <w:b w:val="0"/>
                <w:i w:val="0"/>
                <w:caps w:val="0"/>
                <w:color w:val="auto"/>
                <w:spacing w:val="0"/>
                <w:w w:val="100"/>
                <w:kern w:val="2"/>
                <w:sz w:val="21"/>
                <w:szCs w:val="21"/>
                <w:lang w:val="en-US" w:eastAsia="zh-CN" w:bidi="ar-SA"/>
              </w:rPr>
              <w:t>19</w:t>
            </w:r>
            <w:r>
              <w:rPr>
                <w:rStyle w:val="27"/>
                <w:rFonts w:ascii="宋体" w:hAnsi="宋体" w:eastAsia="宋体"/>
                <w:b w:val="0"/>
                <w:i w:val="0"/>
                <w:caps w:val="0"/>
                <w:color w:val="auto"/>
                <w:spacing w:val="0"/>
                <w:w w:val="100"/>
                <w:kern w:val="2"/>
                <w:sz w:val="21"/>
                <w:szCs w:val="21"/>
                <w:lang w:val="en-US" w:eastAsia="zh-CN" w:bidi="ar-SA"/>
              </w:rPr>
              <w:t>年1月1日至今承接过建设工程质量检测业绩；业绩要求提交中标通知书或检测服务合同并加盖公章，否则不得分。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62" w:hRule="atLeast"/>
          <w:jc w:val="center"/>
        </w:trPr>
        <w:tc>
          <w:tcPr>
            <w:tcW w:w="619" w:type="dxa"/>
            <w:vAlign w:val="center"/>
          </w:tcPr>
          <w:p>
            <w:pPr>
              <w:spacing w:line="400" w:lineRule="atLeast"/>
              <w:ind w:left="-50" w:right="-51"/>
              <w:jc w:val="center"/>
              <w:rPr>
                <w:rFonts w:ascii="宋体" w:hAnsi="宋体" w:eastAsia="宋体" w:cs="宋体"/>
                <w:sz w:val="24"/>
                <w:szCs w:val="24"/>
              </w:rPr>
            </w:pPr>
            <w:r>
              <w:rPr>
                <w:rFonts w:hint="eastAsia" w:ascii="宋体" w:hAnsi="宋体" w:eastAsia="宋体" w:cs="宋体"/>
                <w:sz w:val="24"/>
                <w:szCs w:val="24"/>
              </w:rPr>
              <w:t>2</w:t>
            </w:r>
          </w:p>
        </w:tc>
        <w:tc>
          <w:tcPr>
            <w:tcW w:w="1384" w:type="dxa"/>
            <w:vAlign w:val="center"/>
          </w:tcPr>
          <w:p>
            <w:pPr>
              <w:spacing w:line="440" w:lineRule="exact"/>
              <w:jc w:val="center"/>
              <w:rPr>
                <w:rFonts w:ascii="宋体" w:hAnsi="宋体" w:eastAsia="宋体" w:cs="宋体"/>
                <w:sz w:val="24"/>
                <w:szCs w:val="24"/>
              </w:rPr>
            </w:pPr>
            <w:r>
              <w:rPr>
                <w:rFonts w:hint="eastAsia" w:ascii="宋体" w:hAnsi="宋体" w:cs="宋体"/>
                <w:sz w:val="24"/>
                <w:lang w:eastAsia="zh-CN"/>
              </w:rPr>
              <w:t>纳税信用</w:t>
            </w:r>
          </w:p>
        </w:tc>
        <w:tc>
          <w:tcPr>
            <w:tcW w:w="742" w:type="dxa"/>
            <w:vAlign w:val="center"/>
          </w:tcPr>
          <w:p>
            <w:pPr>
              <w:spacing w:line="440" w:lineRule="exact"/>
              <w:jc w:val="center"/>
              <w:rPr>
                <w:rFonts w:hint="default" w:ascii="宋体" w:hAnsi="宋体" w:eastAsia="宋体" w:cs="宋体"/>
                <w:color w:val="FF0000"/>
                <w:sz w:val="24"/>
                <w:szCs w:val="24"/>
                <w:lang w:val="en-US" w:eastAsia="zh-CN"/>
              </w:rPr>
            </w:pPr>
            <w:r>
              <w:rPr>
                <w:rFonts w:hint="eastAsia" w:ascii="宋体" w:hAnsi="宋体" w:eastAsia="宋体" w:cs="宋体"/>
                <w:color w:val="000000" w:themeColor="text1"/>
                <w:sz w:val="24"/>
                <w:szCs w:val="24"/>
                <w:lang w:val="en-US" w:eastAsia="zh-CN"/>
                <w14:textFill>
                  <w14:solidFill>
                    <w14:schemeClr w14:val="tx1"/>
                  </w14:solidFill>
                </w14:textFill>
              </w:rPr>
              <w:t>5</w:t>
            </w:r>
          </w:p>
        </w:tc>
        <w:tc>
          <w:tcPr>
            <w:tcW w:w="5933" w:type="dxa"/>
            <w:vAlign w:val="center"/>
          </w:tcPr>
          <w:p>
            <w:pPr>
              <w:pStyle w:val="19"/>
              <w:snapToGrid w:val="0"/>
              <w:spacing w:before="0" w:beforeAutospacing="0" w:after="0" w:afterAutospacing="0" w:line="240" w:lineRule="auto"/>
              <w:jc w:val="both"/>
              <w:textAlignment w:val="baseline"/>
              <w:rPr>
                <w:rStyle w:val="27"/>
                <w:rFonts w:hint="default" w:ascii="宋体" w:hAnsi="宋体" w:eastAsia="宋体"/>
                <w:b w:val="0"/>
                <w:i w:val="0"/>
                <w:caps w:val="0"/>
                <w:color w:val="auto"/>
                <w:spacing w:val="0"/>
                <w:w w:val="100"/>
                <w:kern w:val="2"/>
                <w:sz w:val="21"/>
                <w:szCs w:val="21"/>
                <w:lang w:val="en-US" w:eastAsia="zh-CN" w:bidi="ar-SA"/>
              </w:rPr>
            </w:pPr>
            <w:r>
              <w:rPr>
                <w:rStyle w:val="27"/>
                <w:rFonts w:hint="default" w:ascii="宋体" w:hAnsi="宋体" w:eastAsia="宋体"/>
                <w:b w:val="0"/>
                <w:i w:val="0"/>
                <w:caps w:val="0"/>
                <w:color w:val="auto"/>
                <w:spacing w:val="0"/>
                <w:w w:val="100"/>
                <w:kern w:val="2"/>
                <w:sz w:val="21"/>
                <w:szCs w:val="21"/>
                <w:lang w:val="en-US" w:eastAsia="zh-CN" w:bidi="ar-SA"/>
              </w:rPr>
              <w:t>投标人连续5年（2017年至2022年）获得过纳税人等级A级的，得5分；</w:t>
            </w:r>
          </w:p>
          <w:p>
            <w:pPr>
              <w:pStyle w:val="19"/>
              <w:rPr>
                <w:rStyle w:val="27"/>
                <w:rFonts w:hint="default" w:ascii="宋体" w:hAnsi="宋体" w:eastAsia="宋体"/>
                <w:b w:val="0"/>
                <w:i w:val="0"/>
                <w:caps w:val="0"/>
                <w:color w:val="auto"/>
                <w:spacing w:val="0"/>
                <w:w w:val="100"/>
                <w:kern w:val="2"/>
                <w:sz w:val="21"/>
                <w:szCs w:val="21"/>
                <w:lang w:val="en-US" w:eastAsia="zh-CN" w:bidi="ar-SA"/>
              </w:rPr>
            </w:pPr>
            <w:r>
              <w:rPr>
                <w:rStyle w:val="27"/>
                <w:rFonts w:hint="default" w:ascii="宋体" w:hAnsi="宋体" w:eastAsia="宋体"/>
                <w:b w:val="0"/>
                <w:i w:val="0"/>
                <w:caps w:val="0"/>
                <w:color w:val="auto"/>
                <w:spacing w:val="0"/>
                <w:w w:val="100"/>
                <w:kern w:val="2"/>
                <w:sz w:val="21"/>
                <w:szCs w:val="21"/>
                <w:lang w:val="en-US" w:eastAsia="zh-CN" w:bidi="ar-SA"/>
              </w:rPr>
              <w:t>连续4年获得过纳税人等级A级的，得4分；</w:t>
            </w:r>
          </w:p>
          <w:p>
            <w:pPr>
              <w:pStyle w:val="19"/>
              <w:rPr>
                <w:rStyle w:val="27"/>
                <w:rFonts w:hint="default" w:ascii="宋体" w:hAnsi="宋体" w:eastAsia="宋体"/>
                <w:b w:val="0"/>
                <w:i w:val="0"/>
                <w:caps w:val="0"/>
                <w:color w:val="auto"/>
                <w:spacing w:val="0"/>
                <w:w w:val="100"/>
                <w:kern w:val="2"/>
                <w:sz w:val="21"/>
                <w:szCs w:val="21"/>
                <w:lang w:val="en-US" w:eastAsia="zh-CN" w:bidi="ar-SA"/>
              </w:rPr>
            </w:pPr>
            <w:r>
              <w:rPr>
                <w:rStyle w:val="27"/>
                <w:rFonts w:hint="default" w:ascii="宋体" w:hAnsi="宋体" w:eastAsia="宋体"/>
                <w:b w:val="0"/>
                <w:i w:val="0"/>
                <w:caps w:val="0"/>
                <w:color w:val="auto"/>
                <w:spacing w:val="0"/>
                <w:w w:val="100"/>
                <w:kern w:val="2"/>
                <w:sz w:val="21"/>
                <w:szCs w:val="21"/>
                <w:lang w:val="en-US" w:eastAsia="zh-CN" w:bidi="ar-SA"/>
              </w:rPr>
              <w:t>连续3年获得过纳税人等级A级的，得3分；</w:t>
            </w:r>
          </w:p>
          <w:p>
            <w:pPr>
              <w:pStyle w:val="19"/>
              <w:rPr>
                <w:rStyle w:val="27"/>
                <w:rFonts w:hint="default" w:ascii="宋体" w:hAnsi="宋体" w:eastAsia="宋体"/>
                <w:b w:val="0"/>
                <w:i w:val="0"/>
                <w:caps w:val="0"/>
                <w:color w:val="auto"/>
                <w:spacing w:val="0"/>
                <w:w w:val="100"/>
                <w:kern w:val="2"/>
                <w:sz w:val="21"/>
                <w:szCs w:val="21"/>
                <w:lang w:val="en-US" w:eastAsia="zh-CN" w:bidi="ar-SA"/>
              </w:rPr>
            </w:pPr>
            <w:r>
              <w:rPr>
                <w:rStyle w:val="27"/>
                <w:rFonts w:hint="default" w:ascii="宋体" w:hAnsi="宋体" w:eastAsia="宋体"/>
                <w:b w:val="0"/>
                <w:i w:val="0"/>
                <w:caps w:val="0"/>
                <w:color w:val="auto"/>
                <w:spacing w:val="0"/>
                <w:w w:val="100"/>
                <w:kern w:val="2"/>
                <w:sz w:val="21"/>
                <w:szCs w:val="21"/>
                <w:lang w:val="en-US" w:eastAsia="zh-CN" w:bidi="ar-SA"/>
              </w:rPr>
              <w:t>连续2年获得过纳税人等级A级的，得2分；</w:t>
            </w:r>
          </w:p>
          <w:p>
            <w:pPr>
              <w:pStyle w:val="19"/>
              <w:rPr>
                <w:rStyle w:val="27"/>
                <w:rFonts w:hint="default" w:ascii="宋体" w:hAnsi="宋体" w:eastAsia="宋体"/>
                <w:b w:val="0"/>
                <w:i w:val="0"/>
                <w:caps w:val="0"/>
                <w:color w:val="auto"/>
                <w:spacing w:val="0"/>
                <w:w w:val="100"/>
                <w:kern w:val="2"/>
                <w:sz w:val="21"/>
                <w:szCs w:val="21"/>
                <w:lang w:val="en-US" w:eastAsia="zh-CN" w:bidi="ar-SA"/>
              </w:rPr>
            </w:pPr>
            <w:r>
              <w:rPr>
                <w:rStyle w:val="27"/>
                <w:rFonts w:hint="default" w:ascii="宋体" w:hAnsi="宋体" w:eastAsia="宋体"/>
                <w:color w:val="auto"/>
                <w:szCs w:val="21"/>
              </w:rPr>
              <w:t>仅</w:t>
            </w:r>
            <w:r>
              <w:rPr>
                <w:rStyle w:val="27"/>
                <w:rFonts w:hint="default" w:ascii="宋体" w:hAnsi="宋体" w:eastAsia="宋体"/>
                <w:color w:val="auto"/>
                <w:szCs w:val="21"/>
                <w:lang w:val="en-US"/>
              </w:rPr>
              <w:t>1年</w:t>
            </w:r>
            <w:r>
              <w:rPr>
                <w:rStyle w:val="27"/>
                <w:rFonts w:hint="default" w:ascii="宋体" w:hAnsi="宋体" w:eastAsia="宋体"/>
                <w:b w:val="0"/>
                <w:i w:val="0"/>
                <w:caps w:val="0"/>
                <w:color w:val="auto"/>
                <w:spacing w:val="0"/>
                <w:w w:val="100"/>
                <w:kern w:val="2"/>
                <w:sz w:val="21"/>
                <w:szCs w:val="21"/>
                <w:lang w:val="en-US" w:eastAsia="zh-CN" w:bidi="ar-SA"/>
              </w:rPr>
              <w:t>获得过纳税人等级A级的，得1分；</w:t>
            </w:r>
          </w:p>
          <w:p>
            <w:pPr>
              <w:pStyle w:val="19"/>
              <w:rPr>
                <w:rStyle w:val="27"/>
                <w:rFonts w:hint="default" w:ascii="宋体" w:hAnsi="宋体" w:eastAsia="宋体"/>
                <w:b w:val="0"/>
                <w:i w:val="0"/>
                <w:caps w:val="0"/>
                <w:color w:val="auto"/>
                <w:spacing w:val="0"/>
                <w:w w:val="100"/>
                <w:kern w:val="2"/>
                <w:sz w:val="21"/>
                <w:szCs w:val="21"/>
                <w:lang w:val="en-US" w:eastAsia="zh-CN" w:bidi="ar-SA"/>
              </w:rPr>
            </w:pPr>
            <w:r>
              <w:rPr>
                <w:rStyle w:val="27"/>
                <w:rFonts w:hint="eastAsia" w:ascii="宋体" w:hAnsi="宋体"/>
                <w:b w:val="0"/>
                <w:i w:val="0"/>
                <w:caps w:val="0"/>
                <w:color w:val="auto"/>
                <w:spacing w:val="0"/>
                <w:w w:val="100"/>
                <w:kern w:val="2"/>
                <w:sz w:val="21"/>
                <w:szCs w:val="21"/>
                <w:lang w:val="en-US" w:eastAsia="zh-CN" w:bidi="ar-SA"/>
              </w:rPr>
              <w:t>注：</w:t>
            </w:r>
            <w:r>
              <w:rPr>
                <w:rStyle w:val="27"/>
                <w:rFonts w:hint="default" w:ascii="宋体" w:hAnsi="宋体" w:eastAsia="宋体"/>
                <w:b w:val="0"/>
                <w:i w:val="0"/>
                <w:caps w:val="0"/>
                <w:color w:val="auto"/>
                <w:spacing w:val="0"/>
                <w:w w:val="100"/>
                <w:kern w:val="2"/>
                <w:sz w:val="21"/>
                <w:szCs w:val="21"/>
                <w:lang w:val="en-US" w:eastAsia="zh-CN" w:bidi="ar-SA"/>
              </w:rPr>
              <w:t>本项最高得5分。</w:t>
            </w:r>
          </w:p>
          <w:p>
            <w:pPr>
              <w:pStyle w:val="19"/>
              <w:rPr>
                <w:rFonts w:hint="eastAsia"/>
                <w:color w:val="FF0000"/>
              </w:rPr>
            </w:pPr>
            <w:r>
              <w:rPr>
                <w:rStyle w:val="27"/>
                <w:rFonts w:ascii="宋体" w:hAnsi="宋体" w:eastAsia="宋体"/>
                <w:b w:val="0"/>
                <w:i w:val="0"/>
                <w:caps w:val="0"/>
                <w:color w:val="auto"/>
                <w:spacing w:val="0"/>
                <w:w w:val="100"/>
                <w:kern w:val="2"/>
                <w:sz w:val="21"/>
                <w:szCs w:val="21"/>
                <w:lang w:val="en-US" w:eastAsia="zh-CN" w:bidi="ar-SA"/>
              </w:rPr>
              <w:t>证明材料提供复印件并加盖公章，否则不得分</w:t>
            </w:r>
            <w:r>
              <w:rPr>
                <w:rStyle w:val="27"/>
                <w:rFonts w:hint="eastAsia" w:ascii="宋体" w:hAnsi="宋体"/>
                <w:b w:val="0"/>
                <w:i w:val="0"/>
                <w:caps w:val="0"/>
                <w:color w:val="auto"/>
                <w:spacing w:val="0"/>
                <w:w w:val="100"/>
                <w:kern w:val="2"/>
                <w:sz w:val="21"/>
                <w:szCs w:val="21"/>
                <w:lang w:val="en-US"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62" w:hRule="atLeast"/>
          <w:jc w:val="center"/>
        </w:trPr>
        <w:tc>
          <w:tcPr>
            <w:tcW w:w="619" w:type="dxa"/>
            <w:vAlign w:val="center"/>
          </w:tcPr>
          <w:p>
            <w:pPr>
              <w:spacing w:line="400" w:lineRule="atLeast"/>
              <w:ind w:left="-50" w:right="-51"/>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w:t>
            </w:r>
          </w:p>
        </w:tc>
        <w:tc>
          <w:tcPr>
            <w:tcW w:w="1384" w:type="dxa"/>
            <w:vAlign w:val="center"/>
          </w:tcPr>
          <w:p>
            <w:pPr>
              <w:spacing w:line="440" w:lineRule="exact"/>
              <w:jc w:val="center"/>
              <w:rPr>
                <w:rFonts w:hint="eastAsia" w:ascii="宋体" w:hAnsi="宋体" w:cs="宋体" w:eastAsiaTheme="minorEastAsia"/>
                <w:sz w:val="24"/>
                <w:lang w:eastAsia="zh-CN"/>
              </w:rPr>
            </w:pPr>
            <w:r>
              <w:rPr>
                <w:rFonts w:hint="eastAsia" w:ascii="宋体" w:hAnsi="宋体" w:cs="宋体"/>
                <w:sz w:val="24"/>
                <w:lang w:eastAsia="zh-CN"/>
              </w:rPr>
              <w:t>质量管理</w:t>
            </w:r>
          </w:p>
        </w:tc>
        <w:tc>
          <w:tcPr>
            <w:tcW w:w="742" w:type="dxa"/>
            <w:vAlign w:val="center"/>
          </w:tcPr>
          <w:p>
            <w:pPr>
              <w:spacing w:line="440" w:lineRule="exact"/>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5</w:t>
            </w:r>
          </w:p>
        </w:tc>
        <w:tc>
          <w:tcPr>
            <w:tcW w:w="5933" w:type="dxa"/>
            <w:vAlign w:val="center"/>
          </w:tcPr>
          <w:p>
            <w:pPr>
              <w:snapToGrid w:val="0"/>
              <w:spacing w:before="0" w:beforeAutospacing="0" w:after="0" w:afterAutospacing="0" w:line="240" w:lineRule="auto"/>
              <w:jc w:val="both"/>
              <w:textAlignment w:val="baseline"/>
              <w:rPr>
                <w:rStyle w:val="27"/>
                <w:rFonts w:ascii="宋体" w:hAnsi="宋体" w:eastAsia="宋体"/>
                <w:b w:val="0"/>
                <w:i w:val="0"/>
                <w:caps w:val="0"/>
                <w:color w:val="auto"/>
                <w:spacing w:val="0"/>
                <w:w w:val="100"/>
                <w:kern w:val="2"/>
                <w:sz w:val="21"/>
                <w:szCs w:val="21"/>
                <w:lang w:val="en-US" w:eastAsia="zh-CN" w:bidi="ar-SA"/>
              </w:rPr>
            </w:pPr>
            <w:r>
              <w:rPr>
                <w:rStyle w:val="27"/>
                <w:rFonts w:ascii="宋体" w:hAnsi="宋体" w:eastAsia="宋体"/>
                <w:b w:val="0"/>
                <w:i w:val="0"/>
                <w:caps w:val="0"/>
                <w:color w:val="auto"/>
                <w:spacing w:val="0"/>
                <w:w w:val="100"/>
                <w:kern w:val="2"/>
                <w:sz w:val="21"/>
                <w:szCs w:val="21"/>
                <w:highlight w:val="none"/>
                <w:lang w:val="en-US" w:eastAsia="zh-CN" w:bidi="ar-SA"/>
              </w:rPr>
              <w:t>质量管理体系认证，环境管理体系认证，职业健康</w:t>
            </w:r>
            <w:r>
              <w:rPr>
                <w:rStyle w:val="27"/>
                <w:rFonts w:ascii="宋体" w:hAnsi="宋体" w:eastAsia="宋体"/>
                <w:b w:val="0"/>
                <w:i w:val="0"/>
                <w:caps w:val="0"/>
                <w:color w:val="auto"/>
                <w:spacing w:val="0"/>
                <w:w w:val="100"/>
                <w:kern w:val="2"/>
                <w:sz w:val="21"/>
                <w:szCs w:val="21"/>
                <w:lang w:val="en-US" w:eastAsia="zh-CN" w:bidi="ar-SA"/>
              </w:rPr>
              <w:t>安全管理体系认证，</w:t>
            </w:r>
            <w:r>
              <w:rPr>
                <w:rStyle w:val="27"/>
                <w:rFonts w:hint="eastAsia" w:ascii="宋体" w:hAnsi="宋体" w:eastAsia="宋体"/>
                <w:b w:val="0"/>
                <w:i w:val="0"/>
                <w:caps w:val="0"/>
                <w:color w:val="auto"/>
                <w:spacing w:val="0"/>
                <w:w w:val="100"/>
                <w:kern w:val="2"/>
                <w:sz w:val="21"/>
                <w:szCs w:val="21"/>
                <w:lang w:val="en-US" w:eastAsia="zh-CN" w:bidi="ar-SA"/>
              </w:rPr>
              <w:t>知识产权管理体系认证证书、信息安全管理体系认证证书</w:t>
            </w:r>
            <w:r>
              <w:rPr>
                <w:rStyle w:val="27"/>
                <w:rFonts w:hint="eastAsia" w:ascii="宋体" w:hAnsi="宋体"/>
                <w:b w:val="0"/>
                <w:i w:val="0"/>
                <w:caps w:val="0"/>
                <w:color w:val="auto"/>
                <w:spacing w:val="0"/>
                <w:w w:val="100"/>
                <w:kern w:val="2"/>
                <w:sz w:val="21"/>
                <w:szCs w:val="21"/>
                <w:lang w:val="en-US" w:eastAsia="zh-CN" w:bidi="ar-SA"/>
              </w:rPr>
              <w:t>。</w:t>
            </w:r>
          </w:p>
          <w:p>
            <w:pPr>
              <w:snapToGrid w:val="0"/>
              <w:spacing w:before="0" w:beforeAutospacing="0" w:after="0" w:afterAutospacing="0" w:line="240" w:lineRule="auto"/>
              <w:jc w:val="both"/>
              <w:textAlignment w:val="baseline"/>
              <w:rPr>
                <w:rStyle w:val="27"/>
                <w:rFonts w:ascii="宋体" w:hAnsi="宋体" w:eastAsia="宋体"/>
                <w:b w:val="0"/>
                <w:i w:val="0"/>
                <w:caps w:val="0"/>
                <w:color w:val="auto"/>
                <w:spacing w:val="0"/>
                <w:w w:val="100"/>
                <w:kern w:val="2"/>
                <w:sz w:val="21"/>
                <w:szCs w:val="21"/>
                <w:lang w:val="en-US" w:eastAsia="zh-CN" w:bidi="ar-SA"/>
              </w:rPr>
            </w:pPr>
            <w:r>
              <w:rPr>
                <w:rStyle w:val="27"/>
                <w:rFonts w:ascii="宋体" w:hAnsi="宋体" w:eastAsia="宋体"/>
                <w:b w:val="0"/>
                <w:i w:val="0"/>
                <w:caps w:val="0"/>
                <w:color w:val="auto"/>
                <w:spacing w:val="0"/>
                <w:w w:val="100"/>
                <w:kern w:val="2"/>
                <w:sz w:val="21"/>
                <w:szCs w:val="21"/>
                <w:lang w:val="en-US" w:eastAsia="zh-CN" w:bidi="ar-SA"/>
              </w:rPr>
              <w:t>同时具有以上</w:t>
            </w:r>
            <w:r>
              <w:rPr>
                <w:rStyle w:val="27"/>
                <w:rFonts w:hint="eastAsia" w:ascii="宋体" w:hAnsi="宋体"/>
                <w:b w:val="0"/>
                <w:i w:val="0"/>
                <w:caps w:val="0"/>
                <w:color w:val="auto"/>
                <w:spacing w:val="0"/>
                <w:w w:val="100"/>
                <w:kern w:val="2"/>
                <w:sz w:val="21"/>
                <w:szCs w:val="21"/>
                <w:lang w:val="en-US" w:eastAsia="zh-CN" w:bidi="ar-SA"/>
              </w:rPr>
              <w:t>5</w:t>
            </w:r>
            <w:r>
              <w:rPr>
                <w:rStyle w:val="27"/>
                <w:rFonts w:ascii="宋体" w:hAnsi="宋体" w:eastAsia="宋体"/>
                <w:b w:val="0"/>
                <w:i w:val="0"/>
                <w:caps w:val="0"/>
                <w:color w:val="auto"/>
                <w:spacing w:val="0"/>
                <w:w w:val="100"/>
                <w:kern w:val="2"/>
                <w:sz w:val="21"/>
                <w:szCs w:val="21"/>
                <w:lang w:val="en-US" w:eastAsia="zh-CN" w:bidi="ar-SA"/>
              </w:rPr>
              <w:t>项证书且在有效期内，得</w:t>
            </w:r>
            <w:r>
              <w:rPr>
                <w:rStyle w:val="27"/>
                <w:rFonts w:hint="eastAsia" w:ascii="宋体" w:hAnsi="宋体"/>
                <w:b w:val="0"/>
                <w:i w:val="0"/>
                <w:caps w:val="0"/>
                <w:color w:val="auto"/>
                <w:spacing w:val="0"/>
                <w:w w:val="100"/>
                <w:kern w:val="2"/>
                <w:sz w:val="21"/>
                <w:szCs w:val="21"/>
                <w:lang w:val="en-US" w:eastAsia="zh-CN" w:bidi="ar-SA"/>
              </w:rPr>
              <w:t>5</w:t>
            </w:r>
            <w:r>
              <w:rPr>
                <w:rStyle w:val="27"/>
                <w:rFonts w:ascii="宋体" w:hAnsi="宋体" w:eastAsia="宋体"/>
                <w:b w:val="0"/>
                <w:i w:val="0"/>
                <w:caps w:val="0"/>
                <w:color w:val="auto"/>
                <w:spacing w:val="0"/>
                <w:w w:val="100"/>
                <w:kern w:val="2"/>
                <w:sz w:val="21"/>
                <w:szCs w:val="21"/>
                <w:lang w:val="en-US" w:eastAsia="zh-CN" w:bidi="ar-SA"/>
              </w:rPr>
              <w:t>分；</w:t>
            </w:r>
          </w:p>
          <w:p>
            <w:pPr>
              <w:pStyle w:val="18"/>
              <w:rPr>
                <w:rStyle w:val="27"/>
                <w:rFonts w:ascii="宋体" w:hAnsi="宋体" w:eastAsia="宋体"/>
                <w:b w:val="0"/>
                <w:i w:val="0"/>
                <w:caps w:val="0"/>
                <w:color w:val="auto"/>
                <w:spacing w:val="0"/>
                <w:w w:val="100"/>
                <w:kern w:val="2"/>
                <w:sz w:val="21"/>
                <w:szCs w:val="21"/>
                <w:lang w:val="en-US" w:eastAsia="zh-CN" w:bidi="ar-SA"/>
              </w:rPr>
            </w:pPr>
            <w:r>
              <w:rPr>
                <w:rStyle w:val="27"/>
                <w:rFonts w:ascii="宋体" w:hAnsi="宋体" w:eastAsia="宋体"/>
                <w:b w:val="0"/>
                <w:i w:val="0"/>
                <w:caps w:val="0"/>
                <w:color w:val="auto"/>
                <w:spacing w:val="0"/>
                <w:w w:val="100"/>
                <w:kern w:val="2"/>
                <w:sz w:val="21"/>
                <w:szCs w:val="21"/>
                <w:lang w:val="en-US" w:eastAsia="zh-CN" w:bidi="ar-SA"/>
              </w:rPr>
              <w:t>同时具有以上</w:t>
            </w:r>
            <w:r>
              <w:rPr>
                <w:rStyle w:val="27"/>
                <w:rFonts w:hint="eastAsia" w:ascii="宋体" w:hAnsi="宋体"/>
                <w:b w:val="0"/>
                <w:i w:val="0"/>
                <w:caps w:val="0"/>
                <w:color w:val="auto"/>
                <w:spacing w:val="0"/>
                <w:w w:val="100"/>
                <w:kern w:val="2"/>
                <w:sz w:val="21"/>
                <w:szCs w:val="21"/>
                <w:lang w:val="en-US" w:eastAsia="zh-CN" w:bidi="ar-SA"/>
              </w:rPr>
              <w:t>4</w:t>
            </w:r>
            <w:r>
              <w:rPr>
                <w:rStyle w:val="27"/>
                <w:rFonts w:ascii="宋体" w:hAnsi="宋体" w:eastAsia="宋体"/>
                <w:b w:val="0"/>
                <w:i w:val="0"/>
                <w:caps w:val="0"/>
                <w:color w:val="auto"/>
                <w:spacing w:val="0"/>
                <w:w w:val="100"/>
                <w:kern w:val="2"/>
                <w:sz w:val="21"/>
                <w:szCs w:val="21"/>
                <w:lang w:val="en-US" w:eastAsia="zh-CN" w:bidi="ar-SA"/>
              </w:rPr>
              <w:t>项证书且在有效期内，得</w:t>
            </w:r>
            <w:r>
              <w:rPr>
                <w:rStyle w:val="27"/>
                <w:rFonts w:hint="eastAsia" w:ascii="宋体" w:hAnsi="宋体"/>
                <w:b w:val="0"/>
                <w:i w:val="0"/>
                <w:caps w:val="0"/>
                <w:color w:val="auto"/>
                <w:spacing w:val="0"/>
                <w:w w:val="100"/>
                <w:kern w:val="2"/>
                <w:sz w:val="21"/>
                <w:szCs w:val="21"/>
                <w:lang w:val="en-US" w:eastAsia="zh-CN" w:bidi="ar-SA"/>
              </w:rPr>
              <w:t>4</w:t>
            </w:r>
            <w:r>
              <w:rPr>
                <w:rStyle w:val="27"/>
                <w:rFonts w:ascii="宋体" w:hAnsi="宋体" w:eastAsia="宋体"/>
                <w:b w:val="0"/>
                <w:i w:val="0"/>
                <w:caps w:val="0"/>
                <w:color w:val="auto"/>
                <w:spacing w:val="0"/>
                <w:w w:val="100"/>
                <w:kern w:val="2"/>
                <w:sz w:val="21"/>
                <w:szCs w:val="21"/>
                <w:lang w:val="en-US" w:eastAsia="zh-CN" w:bidi="ar-SA"/>
              </w:rPr>
              <w:t>分；</w:t>
            </w:r>
          </w:p>
          <w:p>
            <w:pPr>
              <w:pStyle w:val="18"/>
              <w:rPr>
                <w:rStyle w:val="27"/>
                <w:rFonts w:ascii="宋体" w:hAnsi="宋体" w:eastAsia="宋体"/>
                <w:b w:val="0"/>
                <w:i w:val="0"/>
                <w:caps w:val="0"/>
                <w:color w:val="auto"/>
                <w:spacing w:val="0"/>
                <w:w w:val="100"/>
                <w:kern w:val="2"/>
                <w:sz w:val="21"/>
                <w:szCs w:val="21"/>
                <w:lang w:val="en-US" w:eastAsia="zh-CN" w:bidi="ar-SA"/>
              </w:rPr>
            </w:pPr>
            <w:r>
              <w:rPr>
                <w:rStyle w:val="27"/>
                <w:rFonts w:ascii="宋体" w:hAnsi="宋体" w:eastAsia="宋体"/>
                <w:b w:val="0"/>
                <w:i w:val="0"/>
                <w:caps w:val="0"/>
                <w:color w:val="auto"/>
                <w:spacing w:val="0"/>
                <w:w w:val="100"/>
                <w:kern w:val="2"/>
                <w:sz w:val="21"/>
                <w:szCs w:val="21"/>
                <w:lang w:val="en-US" w:eastAsia="zh-CN" w:bidi="ar-SA"/>
              </w:rPr>
              <w:t>同时具有以上</w:t>
            </w:r>
            <w:r>
              <w:rPr>
                <w:rStyle w:val="27"/>
                <w:rFonts w:hint="eastAsia" w:ascii="宋体" w:hAnsi="宋体"/>
                <w:b w:val="0"/>
                <w:i w:val="0"/>
                <w:caps w:val="0"/>
                <w:color w:val="auto"/>
                <w:spacing w:val="0"/>
                <w:w w:val="100"/>
                <w:kern w:val="2"/>
                <w:sz w:val="21"/>
                <w:szCs w:val="21"/>
                <w:lang w:val="en-US" w:eastAsia="zh-CN" w:bidi="ar-SA"/>
              </w:rPr>
              <w:t>3</w:t>
            </w:r>
            <w:r>
              <w:rPr>
                <w:rStyle w:val="27"/>
                <w:rFonts w:ascii="宋体" w:hAnsi="宋体" w:eastAsia="宋体"/>
                <w:b w:val="0"/>
                <w:i w:val="0"/>
                <w:caps w:val="0"/>
                <w:color w:val="auto"/>
                <w:spacing w:val="0"/>
                <w:w w:val="100"/>
                <w:kern w:val="2"/>
                <w:sz w:val="21"/>
                <w:szCs w:val="21"/>
                <w:lang w:val="en-US" w:eastAsia="zh-CN" w:bidi="ar-SA"/>
              </w:rPr>
              <w:t>项证书且在有效期内，得</w:t>
            </w:r>
            <w:r>
              <w:rPr>
                <w:rStyle w:val="27"/>
                <w:rFonts w:hint="eastAsia" w:ascii="宋体" w:hAnsi="宋体"/>
                <w:b w:val="0"/>
                <w:i w:val="0"/>
                <w:caps w:val="0"/>
                <w:color w:val="auto"/>
                <w:spacing w:val="0"/>
                <w:w w:val="100"/>
                <w:kern w:val="2"/>
                <w:sz w:val="21"/>
                <w:szCs w:val="21"/>
                <w:lang w:val="en-US" w:eastAsia="zh-CN" w:bidi="ar-SA"/>
              </w:rPr>
              <w:t>3</w:t>
            </w:r>
            <w:r>
              <w:rPr>
                <w:rStyle w:val="27"/>
                <w:rFonts w:ascii="宋体" w:hAnsi="宋体" w:eastAsia="宋体"/>
                <w:b w:val="0"/>
                <w:i w:val="0"/>
                <w:caps w:val="0"/>
                <w:color w:val="auto"/>
                <w:spacing w:val="0"/>
                <w:w w:val="100"/>
                <w:kern w:val="2"/>
                <w:sz w:val="21"/>
                <w:szCs w:val="21"/>
                <w:lang w:val="en-US" w:eastAsia="zh-CN" w:bidi="ar-SA"/>
              </w:rPr>
              <w:t>分；</w:t>
            </w:r>
          </w:p>
          <w:p>
            <w:pPr>
              <w:pStyle w:val="18"/>
              <w:rPr>
                <w:rStyle w:val="27"/>
                <w:rFonts w:ascii="宋体" w:hAnsi="宋体" w:eastAsia="宋体"/>
                <w:b w:val="0"/>
                <w:i w:val="0"/>
                <w:caps w:val="0"/>
                <w:color w:val="auto"/>
                <w:spacing w:val="0"/>
                <w:w w:val="100"/>
                <w:kern w:val="2"/>
                <w:sz w:val="21"/>
                <w:szCs w:val="21"/>
                <w:lang w:val="en-US" w:eastAsia="zh-CN" w:bidi="ar-SA"/>
              </w:rPr>
            </w:pPr>
            <w:r>
              <w:rPr>
                <w:rStyle w:val="27"/>
                <w:rFonts w:ascii="宋体" w:hAnsi="宋体" w:eastAsia="宋体"/>
                <w:b w:val="0"/>
                <w:i w:val="0"/>
                <w:caps w:val="0"/>
                <w:color w:val="auto"/>
                <w:spacing w:val="0"/>
                <w:w w:val="100"/>
                <w:kern w:val="2"/>
                <w:sz w:val="21"/>
                <w:szCs w:val="21"/>
                <w:lang w:val="en-US" w:eastAsia="zh-CN" w:bidi="ar-SA"/>
              </w:rPr>
              <w:t>同时具有以上</w:t>
            </w:r>
            <w:r>
              <w:rPr>
                <w:rStyle w:val="27"/>
                <w:rFonts w:hint="eastAsia" w:ascii="宋体" w:hAnsi="宋体"/>
                <w:b w:val="0"/>
                <w:i w:val="0"/>
                <w:caps w:val="0"/>
                <w:color w:val="auto"/>
                <w:spacing w:val="0"/>
                <w:w w:val="100"/>
                <w:kern w:val="2"/>
                <w:sz w:val="21"/>
                <w:szCs w:val="21"/>
                <w:lang w:val="en-US" w:eastAsia="zh-CN" w:bidi="ar-SA"/>
              </w:rPr>
              <w:t>2</w:t>
            </w:r>
            <w:r>
              <w:rPr>
                <w:rStyle w:val="27"/>
                <w:rFonts w:ascii="宋体" w:hAnsi="宋体" w:eastAsia="宋体"/>
                <w:b w:val="0"/>
                <w:i w:val="0"/>
                <w:caps w:val="0"/>
                <w:color w:val="auto"/>
                <w:spacing w:val="0"/>
                <w:w w:val="100"/>
                <w:kern w:val="2"/>
                <w:sz w:val="21"/>
                <w:szCs w:val="21"/>
                <w:lang w:val="en-US" w:eastAsia="zh-CN" w:bidi="ar-SA"/>
              </w:rPr>
              <w:t>项证书且在有效期内，得</w:t>
            </w:r>
            <w:r>
              <w:rPr>
                <w:rStyle w:val="27"/>
                <w:rFonts w:hint="eastAsia" w:ascii="宋体" w:hAnsi="宋体"/>
                <w:b w:val="0"/>
                <w:i w:val="0"/>
                <w:caps w:val="0"/>
                <w:color w:val="auto"/>
                <w:spacing w:val="0"/>
                <w:w w:val="100"/>
                <w:kern w:val="2"/>
                <w:sz w:val="21"/>
                <w:szCs w:val="21"/>
                <w:lang w:val="en-US" w:eastAsia="zh-CN" w:bidi="ar-SA"/>
              </w:rPr>
              <w:t>2</w:t>
            </w:r>
            <w:r>
              <w:rPr>
                <w:rStyle w:val="27"/>
                <w:rFonts w:ascii="宋体" w:hAnsi="宋体" w:eastAsia="宋体"/>
                <w:b w:val="0"/>
                <w:i w:val="0"/>
                <w:caps w:val="0"/>
                <w:color w:val="auto"/>
                <w:spacing w:val="0"/>
                <w:w w:val="100"/>
                <w:kern w:val="2"/>
                <w:sz w:val="21"/>
                <w:szCs w:val="21"/>
                <w:lang w:val="en-US" w:eastAsia="zh-CN" w:bidi="ar-SA"/>
              </w:rPr>
              <w:t>分；</w:t>
            </w:r>
          </w:p>
          <w:p>
            <w:pPr>
              <w:snapToGrid w:val="0"/>
              <w:spacing w:before="0" w:beforeAutospacing="0" w:after="0" w:afterAutospacing="0" w:line="240" w:lineRule="auto"/>
              <w:jc w:val="both"/>
              <w:textAlignment w:val="baseline"/>
              <w:rPr>
                <w:rStyle w:val="27"/>
                <w:rFonts w:ascii="宋体" w:hAnsi="宋体" w:eastAsia="宋体"/>
                <w:b w:val="0"/>
                <w:i w:val="0"/>
                <w:caps w:val="0"/>
                <w:color w:val="auto"/>
                <w:spacing w:val="0"/>
                <w:w w:val="100"/>
                <w:kern w:val="2"/>
                <w:sz w:val="21"/>
                <w:szCs w:val="21"/>
                <w:lang w:val="en-US" w:eastAsia="zh-CN" w:bidi="ar-SA"/>
              </w:rPr>
            </w:pPr>
            <w:r>
              <w:rPr>
                <w:rStyle w:val="27"/>
                <w:rFonts w:ascii="宋体" w:hAnsi="宋体" w:eastAsia="宋体"/>
                <w:b w:val="0"/>
                <w:i w:val="0"/>
                <w:caps w:val="0"/>
                <w:color w:val="auto"/>
                <w:spacing w:val="0"/>
                <w:w w:val="100"/>
                <w:kern w:val="2"/>
                <w:sz w:val="21"/>
                <w:szCs w:val="21"/>
                <w:lang w:val="en-US" w:eastAsia="zh-CN" w:bidi="ar-SA"/>
              </w:rPr>
              <w:t>只具有其中1项证书且在有效期内，得1分。</w:t>
            </w:r>
          </w:p>
          <w:p>
            <w:pPr>
              <w:snapToGrid w:val="0"/>
              <w:spacing w:before="0" w:beforeAutospacing="0" w:after="0" w:afterAutospacing="0" w:line="240" w:lineRule="exact"/>
              <w:jc w:val="both"/>
              <w:textAlignment w:val="baseline"/>
              <w:rPr>
                <w:rStyle w:val="27"/>
                <w:rFonts w:ascii="宋体" w:hAnsi="宋体" w:eastAsia="宋体"/>
                <w:b w:val="0"/>
                <w:i w:val="0"/>
                <w:caps w:val="0"/>
                <w:color w:val="auto"/>
                <w:spacing w:val="0"/>
                <w:w w:val="100"/>
                <w:kern w:val="2"/>
                <w:sz w:val="21"/>
                <w:szCs w:val="22"/>
                <w:lang w:val="en-US" w:eastAsia="zh-CN" w:bidi="ar-SA"/>
              </w:rPr>
            </w:pPr>
            <w:r>
              <w:rPr>
                <w:rStyle w:val="27"/>
                <w:rFonts w:ascii="宋体" w:hAnsi="宋体" w:eastAsia="宋体"/>
                <w:b w:val="0"/>
                <w:i w:val="0"/>
                <w:caps w:val="0"/>
                <w:color w:val="auto"/>
                <w:spacing w:val="0"/>
                <w:w w:val="100"/>
                <w:kern w:val="2"/>
                <w:sz w:val="21"/>
                <w:szCs w:val="22"/>
                <w:lang w:val="en-US" w:eastAsia="zh-CN" w:bidi="ar-SA"/>
              </w:rPr>
              <w:t>本项最高得</w:t>
            </w:r>
            <w:r>
              <w:rPr>
                <w:rStyle w:val="27"/>
                <w:rFonts w:hint="eastAsia" w:ascii="宋体" w:hAnsi="宋体"/>
                <w:b w:val="0"/>
                <w:i w:val="0"/>
                <w:caps w:val="0"/>
                <w:color w:val="auto"/>
                <w:spacing w:val="0"/>
                <w:w w:val="100"/>
                <w:kern w:val="2"/>
                <w:sz w:val="21"/>
                <w:szCs w:val="22"/>
                <w:lang w:val="en-US" w:eastAsia="zh-CN" w:bidi="ar-SA"/>
              </w:rPr>
              <w:t>5</w:t>
            </w:r>
            <w:r>
              <w:rPr>
                <w:rStyle w:val="27"/>
                <w:rFonts w:ascii="宋体" w:hAnsi="宋体" w:eastAsia="宋体"/>
                <w:b w:val="0"/>
                <w:i w:val="0"/>
                <w:caps w:val="0"/>
                <w:color w:val="auto"/>
                <w:spacing w:val="0"/>
                <w:w w:val="100"/>
                <w:kern w:val="2"/>
                <w:sz w:val="21"/>
                <w:szCs w:val="22"/>
                <w:lang w:val="en-US" w:eastAsia="zh-CN" w:bidi="ar-SA"/>
              </w:rPr>
              <w:t>分，不重复得分，以最高分计。</w:t>
            </w:r>
          </w:p>
          <w:p>
            <w:pPr>
              <w:pStyle w:val="18"/>
              <w:rPr>
                <w:rFonts w:hint="default"/>
                <w:lang w:val="en-US" w:eastAsia="zh-CN"/>
              </w:rPr>
            </w:pPr>
            <w:r>
              <w:rPr>
                <w:rStyle w:val="27"/>
                <w:rFonts w:hint="eastAsia" w:ascii="宋体" w:hAnsi="宋体"/>
                <w:b w:val="0"/>
                <w:i w:val="0"/>
                <w:caps w:val="0"/>
                <w:color w:val="auto"/>
                <w:spacing w:val="0"/>
                <w:w w:val="100"/>
                <w:kern w:val="2"/>
                <w:sz w:val="21"/>
                <w:szCs w:val="22"/>
                <w:lang w:val="en-US" w:eastAsia="zh-CN" w:bidi="ar-SA"/>
              </w:rPr>
              <w:t>注：本项最高得5分。</w:t>
            </w:r>
          </w:p>
          <w:p>
            <w:pPr>
              <w:pStyle w:val="19"/>
              <w:rPr>
                <w:rFonts w:hint="eastAsia"/>
              </w:rPr>
            </w:pPr>
            <w:r>
              <w:rPr>
                <w:rStyle w:val="27"/>
                <w:rFonts w:ascii="宋体" w:hAnsi="宋体" w:eastAsia="宋体"/>
                <w:b w:val="0"/>
                <w:i w:val="0"/>
                <w:caps w:val="0"/>
                <w:color w:val="auto"/>
                <w:spacing w:val="0"/>
                <w:w w:val="100"/>
                <w:kern w:val="2"/>
                <w:sz w:val="21"/>
                <w:szCs w:val="21"/>
                <w:lang w:val="en-US" w:eastAsia="zh-CN" w:bidi="ar-SA"/>
              </w:rPr>
              <w:t>证明材料提供复印件并加盖公章，否则不得分</w:t>
            </w:r>
            <w:r>
              <w:rPr>
                <w:rStyle w:val="27"/>
                <w:rFonts w:hint="eastAsia" w:ascii="宋体" w:hAnsi="宋体"/>
                <w:b w:val="0"/>
                <w:i w:val="0"/>
                <w:caps w:val="0"/>
                <w:color w:val="auto"/>
                <w:spacing w:val="0"/>
                <w:w w:val="100"/>
                <w:kern w:val="2"/>
                <w:sz w:val="21"/>
                <w:szCs w:val="21"/>
                <w:lang w:val="en-US"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62" w:hRule="atLeast"/>
          <w:jc w:val="center"/>
        </w:trPr>
        <w:tc>
          <w:tcPr>
            <w:tcW w:w="619" w:type="dxa"/>
            <w:vAlign w:val="center"/>
          </w:tcPr>
          <w:p>
            <w:pPr>
              <w:spacing w:line="400" w:lineRule="atLeast"/>
              <w:ind w:left="-50" w:right="-51"/>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4</w:t>
            </w:r>
          </w:p>
        </w:tc>
        <w:tc>
          <w:tcPr>
            <w:tcW w:w="1384" w:type="dxa"/>
            <w:vAlign w:val="center"/>
          </w:tcPr>
          <w:p>
            <w:pPr>
              <w:widowControl/>
              <w:spacing w:line="440" w:lineRule="exact"/>
              <w:jc w:val="center"/>
              <w:rPr>
                <w:rStyle w:val="27"/>
                <w:rFonts w:ascii="宋体" w:hAnsi="宋体" w:eastAsia="宋体"/>
                <w:b w:val="0"/>
                <w:i w:val="0"/>
                <w:caps w:val="0"/>
                <w:color w:val="auto"/>
                <w:spacing w:val="0"/>
                <w:w w:val="100"/>
                <w:kern w:val="2"/>
                <w:sz w:val="21"/>
                <w:szCs w:val="21"/>
                <w:lang w:val="en-US" w:eastAsia="zh-CN" w:bidi="ar-SA"/>
              </w:rPr>
            </w:pPr>
            <w:r>
              <w:rPr>
                <w:rStyle w:val="27"/>
                <w:rFonts w:ascii="Times New Roman" w:hAnsi="Times New Roman" w:eastAsia="宋体"/>
                <w:b w:val="0"/>
                <w:i w:val="0"/>
                <w:caps w:val="0"/>
                <w:color w:val="auto"/>
                <w:spacing w:val="0"/>
                <w:w w:val="100"/>
                <w:kern w:val="2"/>
                <w:sz w:val="21"/>
                <w:szCs w:val="22"/>
                <w:lang w:val="en-US" w:eastAsia="zh-CN" w:bidi="ar-SA"/>
              </w:rPr>
              <w:t>项目负责人</w:t>
            </w:r>
          </w:p>
        </w:tc>
        <w:tc>
          <w:tcPr>
            <w:tcW w:w="742" w:type="dxa"/>
            <w:vAlign w:val="center"/>
          </w:tcPr>
          <w:p>
            <w:pPr>
              <w:spacing w:line="440" w:lineRule="exact"/>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5</w:t>
            </w:r>
          </w:p>
        </w:tc>
        <w:tc>
          <w:tcPr>
            <w:tcW w:w="5933" w:type="dxa"/>
            <w:vAlign w:val="center"/>
          </w:tcPr>
          <w:p>
            <w:pPr>
              <w:pStyle w:val="19"/>
              <w:snapToGrid w:val="0"/>
              <w:spacing w:before="0" w:beforeAutospacing="0" w:after="0" w:afterAutospacing="0" w:line="320" w:lineRule="exact"/>
              <w:jc w:val="left"/>
              <w:textAlignment w:val="baseline"/>
              <w:rPr>
                <w:rStyle w:val="27"/>
                <w:rFonts w:ascii="宋体" w:hAnsi="宋体" w:eastAsia="宋体"/>
                <w:b w:val="0"/>
                <w:i w:val="0"/>
                <w:caps w:val="0"/>
                <w:color w:val="auto"/>
                <w:spacing w:val="0"/>
                <w:w w:val="100"/>
                <w:kern w:val="2"/>
                <w:sz w:val="21"/>
                <w:szCs w:val="22"/>
                <w:lang w:val="en-US" w:eastAsia="zh-CN" w:bidi="ar-SA"/>
              </w:rPr>
            </w:pPr>
            <w:r>
              <w:rPr>
                <w:rStyle w:val="27"/>
                <w:rFonts w:ascii="宋体" w:hAnsi="宋体" w:eastAsia="宋体"/>
                <w:b w:val="0"/>
                <w:i w:val="0"/>
                <w:caps w:val="0"/>
                <w:color w:val="auto"/>
                <w:spacing w:val="0"/>
                <w:w w:val="100"/>
                <w:kern w:val="2"/>
                <w:sz w:val="21"/>
                <w:szCs w:val="22"/>
                <w:lang w:val="en-US" w:eastAsia="zh-CN" w:bidi="ar-SA"/>
              </w:rPr>
              <w:t>具有建筑工程检测类高</w:t>
            </w:r>
            <w:r>
              <w:rPr>
                <w:rStyle w:val="27"/>
                <w:rFonts w:hint="eastAsia" w:ascii="宋体" w:hAnsi="宋体" w:eastAsia="宋体"/>
                <w:b w:val="0"/>
                <w:i w:val="0"/>
                <w:caps w:val="0"/>
                <w:color w:val="auto"/>
                <w:spacing w:val="0"/>
                <w:w w:val="100"/>
                <w:kern w:val="2"/>
                <w:sz w:val="21"/>
                <w:szCs w:val="22"/>
                <w:lang w:val="en-US" w:eastAsia="zh-CN" w:bidi="ar-SA"/>
              </w:rPr>
              <w:t>级</w:t>
            </w:r>
            <w:r>
              <w:rPr>
                <w:rStyle w:val="27"/>
                <w:rFonts w:ascii="宋体" w:hAnsi="宋体" w:eastAsia="宋体"/>
                <w:b w:val="0"/>
                <w:i w:val="0"/>
                <w:caps w:val="0"/>
                <w:color w:val="auto"/>
                <w:spacing w:val="0"/>
                <w:w w:val="100"/>
                <w:kern w:val="2"/>
                <w:sz w:val="21"/>
                <w:szCs w:val="22"/>
                <w:lang w:val="en-US" w:eastAsia="zh-CN" w:bidi="ar-SA"/>
              </w:rPr>
              <w:t>职称（</w:t>
            </w:r>
            <w:r>
              <w:rPr>
                <w:rStyle w:val="27"/>
                <w:rFonts w:hint="eastAsia" w:ascii="宋体" w:hAnsi="宋体" w:eastAsia="宋体"/>
                <w:b w:val="0"/>
                <w:i w:val="0"/>
                <w:caps w:val="0"/>
                <w:color w:val="auto"/>
                <w:spacing w:val="0"/>
                <w:w w:val="100"/>
                <w:kern w:val="2"/>
                <w:sz w:val="21"/>
                <w:szCs w:val="22"/>
                <w:lang w:val="en-US" w:eastAsia="zh-CN" w:bidi="ar-SA"/>
              </w:rPr>
              <w:t>副高</w:t>
            </w:r>
            <w:r>
              <w:rPr>
                <w:rStyle w:val="27"/>
                <w:rFonts w:ascii="宋体" w:hAnsi="宋体" w:eastAsia="宋体"/>
                <w:b w:val="0"/>
                <w:i w:val="0"/>
                <w:caps w:val="0"/>
                <w:color w:val="auto"/>
                <w:spacing w:val="0"/>
                <w:w w:val="100"/>
                <w:kern w:val="2"/>
                <w:sz w:val="21"/>
                <w:szCs w:val="22"/>
                <w:lang w:val="en-US" w:eastAsia="zh-CN" w:bidi="ar-SA"/>
              </w:rPr>
              <w:t>或以上）且同时具有省级（或以上）建设工程质量安全</w:t>
            </w:r>
            <w:r>
              <w:rPr>
                <w:rStyle w:val="27"/>
                <w:rFonts w:hint="eastAsia" w:ascii="宋体" w:hAnsi="宋体"/>
                <w:b w:val="0"/>
                <w:i w:val="0"/>
                <w:caps w:val="0"/>
                <w:color w:val="auto"/>
                <w:spacing w:val="0"/>
                <w:w w:val="100"/>
                <w:kern w:val="2"/>
                <w:sz w:val="21"/>
                <w:szCs w:val="22"/>
                <w:lang w:val="en-US" w:eastAsia="zh-CN" w:bidi="ar-SA"/>
              </w:rPr>
              <w:t>检测和鉴定协会</w:t>
            </w:r>
            <w:r>
              <w:rPr>
                <w:rStyle w:val="27"/>
                <w:rFonts w:ascii="宋体" w:hAnsi="宋体" w:eastAsia="宋体"/>
                <w:b w:val="0"/>
                <w:i w:val="0"/>
                <w:caps w:val="0"/>
                <w:color w:val="auto"/>
                <w:spacing w:val="0"/>
                <w:w w:val="100"/>
                <w:kern w:val="2"/>
                <w:sz w:val="21"/>
                <w:szCs w:val="22"/>
                <w:lang w:val="en-US" w:eastAsia="zh-CN" w:bidi="ar-SA"/>
              </w:rPr>
              <w:t>颁发的相关检测项目上岗证的得分为</w:t>
            </w:r>
            <w:r>
              <w:rPr>
                <w:rStyle w:val="27"/>
                <w:rFonts w:hint="eastAsia" w:ascii="宋体" w:hAnsi="宋体"/>
                <w:b w:val="0"/>
                <w:i w:val="0"/>
                <w:caps w:val="0"/>
                <w:color w:val="auto"/>
                <w:spacing w:val="0"/>
                <w:w w:val="100"/>
                <w:kern w:val="2"/>
                <w:sz w:val="21"/>
                <w:szCs w:val="22"/>
                <w:lang w:val="en-US" w:eastAsia="zh-CN" w:bidi="ar-SA"/>
              </w:rPr>
              <w:t>5</w:t>
            </w:r>
            <w:r>
              <w:rPr>
                <w:rStyle w:val="27"/>
                <w:rFonts w:ascii="宋体" w:hAnsi="宋体" w:eastAsia="宋体"/>
                <w:b w:val="0"/>
                <w:i w:val="0"/>
                <w:caps w:val="0"/>
                <w:color w:val="auto"/>
                <w:spacing w:val="0"/>
                <w:w w:val="100"/>
                <w:kern w:val="2"/>
                <w:sz w:val="21"/>
                <w:szCs w:val="22"/>
                <w:lang w:val="en-US" w:eastAsia="zh-CN" w:bidi="ar-SA"/>
              </w:rPr>
              <w:t>分</w:t>
            </w:r>
            <w:r>
              <w:rPr>
                <w:rStyle w:val="27"/>
                <w:rFonts w:hint="eastAsia" w:ascii="宋体" w:hAnsi="宋体" w:eastAsia="宋体"/>
                <w:b w:val="0"/>
                <w:i w:val="0"/>
                <w:caps w:val="0"/>
                <w:color w:val="auto"/>
                <w:spacing w:val="0"/>
                <w:w w:val="100"/>
                <w:kern w:val="2"/>
                <w:sz w:val="21"/>
                <w:szCs w:val="22"/>
                <w:lang w:val="en-US" w:eastAsia="zh-CN" w:bidi="ar-SA"/>
              </w:rPr>
              <w:t>；</w:t>
            </w:r>
          </w:p>
          <w:p>
            <w:pPr>
              <w:pStyle w:val="19"/>
              <w:rPr>
                <w:rStyle w:val="27"/>
                <w:rFonts w:hint="eastAsia" w:ascii="宋体" w:hAnsi="宋体"/>
                <w:b w:val="0"/>
                <w:i w:val="0"/>
                <w:caps w:val="0"/>
                <w:color w:val="auto"/>
                <w:spacing w:val="0"/>
                <w:w w:val="100"/>
                <w:kern w:val="2"/>
                <w:sz w:val="21"/>
                <w:szCs w:val="22"/>
                <w:lang w:val="en-US" w:eastAsia="zh-CN" w:bidi="ar-SA"/>
              </w:rPr>
            </w:pPr>
            <w:r>
              <w:rPr>
                <w:rStyle w:val="27"/>
                <w:rFonts w:ascii="宋体" w:hAnsi="宋体" w:eastAsia="宋体"/>
                <w:b w:val="0"/>
                <w:i w:val="0"/>
                <w:caps w:val="0"/>
                <w:color w:val="auto"/>
                <w:spacing w:val="0"/>
                <w:w w:val="100"/>
                <w:kern w:val="2"/>
                <w:sz w:val="21"/>
                <w:szCs w:val="22"/>
                <w:lang w:val="en-US" w:eastAsia="zh-CN" w:bidi="ar-SA"/>
              </w:rPr>
              <w:t>具有建筑工程检测类</w:t>
            </w:r>
            <w:r>
              <w:rPr>
                <w:rStyle w:val="27"/>
                <w:rFonts w:hint="eastAsia" w:ascii="宋体" w:hAnsi="宋体"/>
                <w:b w:val="0"/>
                <w:i w:val="0"/>
                <w:caps w:val="0"/>
                <w:color w:val="auto"/>
                <w:spacing w:val="0"/>
                <w:w w:val="100"/>
                <w:kern w:val="2"/>
                <w:sz w:val="21"/>
                <w:szCs w:val="22"/>
                <w:lang w:val="en-US" w:eastAsia="zh-CN" w:bidi="ar-SA"/>
              </w:rPr>
              <w:t>中</w:t>
            </w:r>
            <w:r>
              <w:rPr>
                <w:rStyle w:val="27"/>
                <w:rFonts w:hint="eastAsia" w:ascii="宋体" w:hAnsi="宋体" w:eastAsia="宋体"/>
                <w:b w:val="0"/>
                <w:i w:val="0"/>
                <w:caps w:val="0"/>
                <w:color w:val="auto"/>
                <w:spacing w:val="0"/>
                <w:w w:val="100"/>
                <w:kern w:val="2"/>
                <w:sz w:val="21"/>
                <w:szCs w:val="22"/>
                <w:lang w:val="en-US" w:eastAsia="zh-CN" w:bidi="ar-SA"/>
              </w:rPr>
              <w:t>级</w:t>
            </w:r>
            <w:r>
              <w:rPr>
                <w:rStyle w:val="27"/>
                <w:rFonts w:ascii="宋体" w:hAnsi="宋体" w:eastAsia="宋体"/>
                <w:b w:val="0"/>
                <w:i w:val="0"/>
                <w:caps w:val="0"/>
                <w:color w:val="auto"/>
                <w:spacing w:val="0"/>
                <w:w w:val="100"/>
                <w:kern w:val="2"/>
                <w:sz w:val="21"/>
                <w:szCs w:val="22"/>
                <w:lang w:val="en-US" w:eastAsia="zh-CN" w:bidi="ar-SA"/>
              </w:rPr>
              <w:t>职称且同时具有省级（或以上）建设工程质量安全</w:t>
            </w:r>
            <w:r>
              <w:rPr>
                <w:rStyle w:val="27"/>
                <w:rFonts w:hint="eastAsia" w:ascii="宋体" w:hAnsi="宋体"/>
                <w:b w:val="0"/>
                <w:i w:val="0"/>
                <w:caps w:val="0"/>
                <w:color w:val="auto"/>
                <w:spacing w:val="0"/>
                <w:w w:val="100"/>
                <w:kern w:val="2"/>
                <w:sz w:val="21"/>
                <w:szCs w:val="22"/>
                <w:lang w:val="en-US" w:eastAsia="zh-CN" w:bidi="ar-SA"/>
              </w:rPr>
              <w:t>检测和鉴定协会</w:t>
            </w:r>
            <w:r>
              <w:rPr>
                <w:rStyle w:val="27"/>
                <w:rFonts w:ascii="宋体" w:hAnsi="宋体" w:eastAsia="宋体"/>
                <w:b w:val="0"/>
                <w:i w:val="0"/>
                <w:caps w:val="0"/>
                <w:color w:val="auto"/>
                <w:spacing w:val="0"/>
                <w:w w:val="100"/>
                <w:kern w:val="2"/>
                <w:sz w:val="21"/>
                <w:szCs w:val="22"/>
                <w:lang w:val="en-US" w:eastAsia="zh-CN" w:bidi="ar-SA"/>
              </w:rPr>
              <w:t>颁发的相关检测项目上岗证的得分为</w:t>
            </w:r>
            <w:r>
              <w:rPr>
                <w:rStyle w:val="27"/>
                <w:rFonts w:hint="eastAsia" w:ascii="宋体" w:hAnsi="宋体"/>
                <w:b w:val="0"/>
                <w:i w:val="0"/>
                <w:caps w:val="0"/>
                <w:color w:val="auto"/>
                <w:spacing w:val="0"/>
                <w:w w:val="100"/>
                <w:kern w:val="2"/>
                <w:sz w:val="21"/>
                <w:szCs w:val="22"/>
                <w:lang w:val="en-US" w:eastAsia="zh-CN" w:bidi="ar-SA"/>
              </w:rPr>
              <w:t>3</w:t>
            </w:r>
            <w:r>
              <w:rPr>
                <w:rStyle w:val="27"/>
                <w:rFonts w:ascii="宋体" w:hAnsi="宋体" w:eastAsia="宋体"/>
                <w:b w:val="0"/>
                <w:i w:val="0"/>
                <w:caps w:val="0"/>
                <w:color w:val="auto"/>
                <w:spacing w:val="0"/>
                <w:w w:val="100"/>
                <w:kern w:val="2"/>
                <w:sz w:val="21"/>
                <w:szCs w:val="22"/>
                <w:lang w:val="en-US" w:eastAsia="zh-CN" w:bidi="ar-SA"/>
              </w:rPr>
              <w:t>分</w:t>
            </w:r>
            <w:r>
              <w:rPr>
                <w:rStyle w:val="27"/>
                <w:rFonts w:hint="eastAsia" w:ascii="宋体" w:hAnsi="宋体"/>
                <w:b w:val="0"/>
                <w:i w:val="0"/>
                <w:caps w:val="0"/>
                <w:color w:val="auto"/>
                <w:spacing w:val="0"/>
                <w:w w:val="100"/>
                <w:kern w:val="2"/>
                <w:sz w:val="21"/>
                <w:szCs w:val="22"/>
                <w:lang w:val="en-US" w:eastAsia="zh-CN" w:bidi="ar-SA"/>
              </w:rPr>
              <w:t>；</w:t>
            </w:r>
          </w:p>
          <w:p>
            <w:pPr>
              <w:pStyle w:val="19"/>
              <w:rPr>
                <w:rStyle w:val="27"/>
                <w:rFonts w:hint="eastAsia" w:ascii="宋体" w:hAnsi="宋体"/>
                <w:b w:val="0"/>
                <w:i w:val="0"/>
                <w:caps w:val="0"/>
                <w:color w:val="auto"/>
                <w:spacing w:val="0"/>
                <w:w w:val="100"/>
                <w:kern w:val="2"/>
                <w:sz w:val="21"/>
                <w:szCs w:val="22"/>
                <w:lang w:val="en-US" w:eastAsia="zh-CN" w:bidi="ar-SA"/>
              </w:rPr>
            </w:pPr>
            <w:r>
              <w:rPr>
                <w:rStyle w:val="27"/>
                <w:rFonts w:hint="eastAsia" w:ascii="宋体" w:hAnsi="宋体"/>
                <w:b w:val="0"/>
                <w:i w:val="0"/>
                <w:caps w:val="0"/>
                <w:color w:val="auto"/>
                <w:spacing w:val="0"/>
                <w:w w:val="100"/>
                <w:kern w:val="2"/>
                <w:sz w:val="21"/>
                <w:szCs w:val="22"/>
                <w:lang w:val="en-US" w:eastAsia="zh-CN" w:bidi="ar-SA"/>
              </w:rPr>
              <w:t>其他不得分。</w:t>
            </w:r>
          </w:p>
          <w:p>
            <w:pPr>
              <w:pStyle w:val="19"/>
              <w:rPr>
                <w:rStyle w:val="27"/>
                <w:rFonts w:hint="default" w:ascii="宋体" w:hAnsi="宋体" w:eastAsia="宋体"/>
                <w:b w:val="0"/>
                <w:i w:val="0"/>
                <w:caps w:val="0"/>
                <w:color w:val="auto"/>
                <w:spacing w:val="0"/>
                <w:w w:val="100"/>
                <w:kern w:val="2"/>
                <w:sz w:val="21"/>
                <w:szCs w:val="22"/>
                <w:lang w:val="en-US" w:eastAsia="zh-CN" w:bidi="ar-SA"/>
              </w:rPr>
            </w:pPr>
            <w:r>
              <w:rPr>
                <w:rStyle w:val="27"/>
                <w:rFonts w:hint="eastAsia" w:ascii="宋体" w:hAnsi="宋体"/>
                <w:b w:val="0"/>
                <w:i w:val="0"/>
                <w:caps w:val="0"/>
                <w:color w:val="auto"/>
                <w:spacing w:val="0"/>
                <w:w w:val="100"/>
                <w:kern w:val="2"/>
                <w:sz w:val="21"/>
                <w:szCs w:val="22"/>
                <w:lang w:val="en-US" w:eastAsia="zh-CN" w:bidi="ar-SA"/>
              </w:rPr>
              <w:t>注：本项最高得5分。</w:t>
            </w:r>
          </w:p>
          <w:p>
            <w:pPr>
              <w:pStyle w:val="19"/>
              <w:rPr>
                <w:rFonts w:hint="eastAsia"/>
              </w:rPr>
            </w:pPr>
            <w:r>
              <w:rPr>
                <w:rStyle w:val="27"/>
                <w:rFonts w:ascii="宋体" w:hAnsi="宋体" w:eastAsia="宋体"/>
                <w:b w:val="0"/>
                <w:i w:val="0"/>
                <w:caps w:val="0"/>
                <w:color w:val="auto"/>
                <w:spacing w:val="0"/>
                <w:w w:val="100"/>
                <w:kern w:val="2"/>
                <w:sz w:val="21"/>
                <w:szCs w:val="24"/>
                <w:lang w:val="en-US" w:eastAsia="zh-CN" w:bidi="ar-SA"/>
              </w:rPr>
              <w:t>须提供证书的复印件，否则不得分。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62" w:hRule="atLeast"/>
          <w:jc w:val="center"/>
        </w:trPr>
        <w:tc>
          <w:tcPr>
            <w:tcW w:w="619" w:type="dxa"/>
            <w:vAlign w:val="center"/>
          </w:tcPr>
          <w:p>
            <w:pPr>
              <w:spacing w:line="400" w:lineRule="atLeast"/>
              <w:ind w:left="-50" w:right="-51"/>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5</w:t>
            </w:r>
          </w:p>
        </w:tc>
        <w:tc>
          <w:tcPr>
            <w:tcW w:w="1384" w:type="dxa"/>
            <w:vAlign w:val="center"/>
          </w:tcPr>
          <w:p>
            <w:pPr>
              <w:spacing w:line="440" w:lineRule="exact"/>
              <w:jc w:val="center"/>
              <w:rPr>
                <w:rStyle w:val="27"/>
                <w:rFonts w:ascii="宋体" w:hAnsi="宋体" w:eastAsia="宋体"/>
                <w:b w:val="0"/>
                <w:i w:val="0"/>
                <w:caps w:val="0"/>
                <w:color w:val="auto"/>
                <w:spacing w:val="0"/>
                <w:w w:val="100"/>
                <w:kern w:val="2"/>
                <w:sz w:val="21"/>
                <w:szCs w:val="21"/>
                <w:lang w:val="en-US" w:eastAsia="zh-CN" w:bidi="ar-SA"/>
              </w:rPr>
            </w:pPr>
            <w:r>
              <w:rPr>
                <w:rStyle w:val="27"/>
                <w:rFonts w:ascii="Times New Roman" w:hAnsi="Times New Roman" w:eastAsia="宋体"/>
                <w:b w:val="0"/>
                <w:i w:val="0"/>
                <w:caps w:val="0"/>
                <w:color w:val="auto"/>
                <w:spacing w:val="0"/>
                <w:w w:val="100"/>
                <w:kern w:val="2"/>
                <w:sz w:val="21"/>
                <w:szCs w:val="22"/>
                <w:lang w:val="en-US" w:eastAsia="zh-CN" w:bidi="ar-SA"/>
              </w:rPr>
              <w:t>技术</w:t>
            </w:r>
            <w:r>
              <w:rPr>
                <w:rStyle w:val="27"/>
                <w:rFonts w:ascii="宋体" w:hAnsi="宋体" w:eastAsia="宋体"/>
                <w:b w:val="0"/>
                <w:i w:val="0"/>
                <w:caps w:val="0"/>
                <w:color w:val="auto"/>
                <w:spacing w:val="0"/>
                <w:w w:val="100"/>
                <w:kern w:val="2"/>
                <w:sz w:val="21"/>
                <w:szCs w:val="22"/>
                <w:lang w:val="en-US" w:eastAsia="zh-CN" w:bidi="ar-SA"/>
              </w:rPr>
              <w:t>负责人</w:t>
            </w:r>
          </w:p>
        </w:tc>
        <w:tc>
          <w:tcPr>
            <w:tcW w:w="742" w:type="dxa"/>
            <w:vAlign w:val="center"/>
          </w:tcPr>
          <w:p>
            <w:pPr>
              <w:spacing w:line="440" w:lineRule="exact"/>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5</w:t>
            </w:r>
          </w:p>
        </w:tc>
        <w:tc>
          <w:tcPr>
            <w:tcW w:w="5933" w:type="dxa"/>
            <w:vAlign w:val="center"/>
          </w:tcPr>
          <w:p>
            <w:pPr>
              <w:pStyle w:val="19"/>
              <w:rPr>
                <w:rStyle w:val="27"/>
                <w:rFonts w:hint="eastAsia" w:ascii="宋体" w:hAnsi="宋体"/>
                <w:b w:val="0"/>
                <w:i w:val="0"/>
                <w:caps w:val="0"/>
                <w:color w:val="auto"/>
                <w:spacing w:val="0"/>
                <w:w w:val="100"/>
                <w:kern w:val="2"/>
                <w:sz w:val="21"/>
                <w:szCs w:val="22"/>
                <w:lang w:val="en-US" w:eastAsia="zh-CN" w:bidi="ar-SA"/>
              </w:rPr>
            </w:pPr>
            <w:r>
              <w:rPr>
                <w:rStyle w:val="27"/>
                <w:rFonts w:ascii="宋体" w:hAnsi="宋体" w:eastAsia="宋体"/>
                <w:b w:val="0"/>
                <w:i w:val="0"/>
                <w:caps w:val="0"/>
                <w:color w:val="auto"/>
                <w:spacing w:val="0"/>
                <w:w w:val="100"/>
                <w:kern w:val="2"/>
                <w:sz w:val="21"/>
                <w:szCs w:val="22"/>
                <w:lang w:val="en-US" w:eastAsia="zh-CN" w:bidi="ar-SA"/>
              </w:rPr>
              <w:t>具有建筑工程检测类高</w:t>
            </w:r>
            <w:r>
              <w:rPr>
                <w:rStyle w:val="27"/>
                <w:rFonts w:hint="eastAsia" w:ascii="宋体" w:hAnsi="宋体" w:eastAsia="宋体"/>
                <w:b w:val="0"/>
                <w:i w:val="0"/>
                <w:caps w:val="0"/>
                <w:color w:val="auto"/>
                <w:spacing w:val="0"/>
                <w:w w:val="100"/>
                <w:kern w:val="2"/>
                <w:sz w:val="21"/>
                <w:szCs w:val="22"/>
                <w:lang w:val="en-US" w:eastAsia="zh-CN" w:bidi="ar-SA"/>
              </w:rPr>
              <w:t>级</w:t>
            </w:r>
            <w:r>
              <w:rPr>
                <w:rStyle w:val="27"/>
                <w:rFonts w:ascii="宋体" w:hAnsi="宋体" w:eastAsia="宋体"/>
                <w:b w:val="0"/>
                <w:i w:val="0"/>
                <w:caps w:val="0"/>
                <w:color w:val="auto"/>
                <w:spacing w:val="0"/>
                <w:w w:val="100"/>
                <w:kern w:val="2"/>
                <w:sz w:val="21"/>
                <w:szCs w:val="22"/>
                <w:lang w:val="en-US" w:eastAsia="zh-CN" w:bidi="ar-SA"/>
              </w:rPr>
              <w:t>职称（</w:t>
            </w:r>
            <w:r>
              <w:rPr>
                <w:rStyle w:val="27"/>
                <w:rFonts w:hint="eastAsia" w:ascii="宋体" w:hAnsi="宋体" w:eastAsia="宋体"/>
                <w:b w:val="0"/>
                <w:i w:val="0"/>
                <w:caps w:val="0"/>
                <w:color w:val="auto"/>
                <w:spacing w:val="0"/>
                <w:w w:val="100"/>
                <w:kern w:val="2"/>
                <w:sz w:val="21"/>
                <w:szCs w:val="22"/>
                <w:lang w:val="en-US" w:eastAsia="zh-CN" w:bidi="ar-SA"/>
              </w:rPr>
              <w:t>副高</w:t>
            </w:r>
            <w:r>
              <w:rPr>
                <w:rStyle w:val="27"/>
                <w:rFonts w:ascii="宋体" w:hAnsi="宋体" w:eastAsia="宋体"/>
                <w:b w:val="0"/>
                <w:i w:val="0"/>
                <w:caps w:val="0"/>
                <w:color w:val="auto"/>
                <w:spacing w:val="0"/>
                <w:w w:val="100"/>
                <w:kern w:val="2"/>
                <w:sz w:val="21"/>
                <w:szCs w:val="22"/>
                <w:lang w:val="en-US" w:eastAsia="zh-CN" w:bidi="ar-SA"/>
              </w:rPr>
              <w:t>或以上）且同时具有省级（或以上）建设工程质量安全</w:t>
            </w:r>
            <w:r>
              <w:rPr>
                <w:rStyle w:val="27"/>
                <w:rFonts w:hint="eastAsia" w:ascii="宋体" w:hAnsi="宋体"/>
                <w:b w:val="0"/>
                <w:i w:val="0"/>
                <w:caps w:val="0"/>
                <w:color w:val="auto"/>
                <w:spacing w:val="0"/>
                <w:w w:val="100"/>
                <w:kern w:val="2"/>
                <w:sz w:val="21"/>
                <w:szCs w:val="22"/>
                <w:lang w:val="en-US" w:eastAsia="zh-CN" w:bidi="ar-SA"/>
              </w:rPr>
              <w:t>检测和鉴定协会</w:t>
            </w:r>
            <w:r>
              <w:rPr>
                <w:rStyle w:val="27"/>
                <w:rFonts w:ascii="宋体" w:hAnsi="宋体" w:eastAsia="宋体"/>
                <w:b w:val="0"/>
                <w:i w:val="0"/>
                <w:caps w:val="0"/>
                <w:color w:val="auto"/>
                <w:spacing w:val="0"/>
                <w:w w:val="100"/>
                <w:kern w:val="2"/>
                <w:sz w:val="21"/>
                <w:szCs w:val="22"/>
                <w:lang w:val="en-US" w:eastAsia="zh-CN" w:bidi="ar-SA"/>
              </w:rPr>
              <w:t>颁发的相关检测项目上岗证的得分为</w:t>
            </w:r>
            <w:r>
              <w:rPr>
                <w:rStyle w:val="27"/>
                <w:rFonts w:hint="eastAsia" w:ascii="宋体" w:hAnsi="宋体"/>
                <w:b w:val="0"/>
                <w:i w:val="0"/>
                <w:caps w:val="0"/>
                <w:color w:val="auto"/>
                <w:spacing w:val="0"/>
                <w:w w:val="100"/>
                <w:kern w:val="2"/>
                <w:sz w:val="21"/>
                <w:szCs w:val="22"/>
                <w:lang w:val="en-US" w:eastAsia="zh-CN" w:bidi="ar-SA"/>
              </w:rPr>
              <w:t>5</w:t>
            </w:r>
            <w:r>
              <w:rPr>
                <w:rStyle w:val="27"/>
                <w:rFonts w:ascii="宋体" w:hAnsi="宋体" w:eastAsia="宋体"/>
                <w:b w:val="0"/>
                <w:i w:val="0"/>
                <w:caps w:val="0"/>
                <w:color w:val="auto"/>
                <w:spacing w:val="0"/>
                <w:w w:val="100"/>
                <w:kern w:val="2"/>
                <w:sz w:val="21"/>
                <w:szCs w:val="22"/>
                <w:lang w:val="en-US" w:eastAsia="zh-CN" w:bidi="ar-SA"/>
              </w:rPr>
              <w:t>分</w:t>
            </w:r>
            <w:r>
              <w:rPr>
                <w:rStyle w:val="27"/>
                <w:rFonts w:hint="eastAsia" w:ascii="宋体" w:hAnsi="宋体"/>
                <w:b w:val="0"/>
                <w:i w:val="0"/>
                <w:caps w:val="0"/>
                <w:color w:val="auto"/>
                <w:spacing w:val="0"/>
                <w:w w:val="100"/>
                <w:kern w:val="2"/>
                <w:sz w:val="21"/>
                <w:szCs w:val="22"/>
                <w:lang w:val="en-US" w:eastAsia="zh-CN" w:bidi="ar-SA"/>
              </w:rPr>
              <w:t>；</w:t>
            </w:r>
          </w:p>
          <w:p>
            <w:pPr>
              <w:pStyle w:val="19"/>
              <w:rPr>
                <w:rStyle w:val="27"/>
                <w:rFonts w:hint="eastAsia" w:ascii="宋体" w:hAnsi="宋体"/>
                <w:b w:val="0"/>
                <w:i w:val="0"/>
                <w:caps w:val="0"/>
                <w:color w:val="auto"/>
                <w:spacing w:val="0"/>
                <w:w w:val="100"/>
                <w:kern w:val="2"/>
                <w:sz w:val="21"/>
                <w:szCs w:val="22"/>
                <w:lang w:val="en-US" w:eastAsia="zh-CN" w:bidi="ar-SA"/>
              </w:rPr>
            </w:pPr>
            <w:r>
              <w:rPr>
                <w:rStyle w:val="27"/>
                <w:rFonts w:ascii="宋体" w:hAnsi="宋体" w:eastAsia="宋体"/>
                <w:b w:val="0"/>
                <w:i w:val="0"/>
                <w:caps w:val="0"/>
                <w:color w:val="auto"/>
                <w:spacing w:val="0"/>
                <w:w w:val="100"/>
                <w:kern w:val="2"/>
                <w:sz w:val="21"/>
                <w:szCs w:val="22"/>
                <w:lang w:val="en-US" w:eastAsia="zh-CN" w:bidi="ar-SA"/>
              </w:rPr>
              <w:t>具有建筑工程检测类</w:t>
            </w:r>
            <w:r>
              <w:rPr>
                <w:rStyle w:val="27"/>
                <w:rFonts w:hint="eastAsia" w:ascii="宋体" w:hAnsi="宋体"/>
                <w:b w:val="0"/>
                <w:i w:val="0"/>
                <w:caps w:val="0"/>
                <w:color w:val="auto"/>
                <w:spacing w:val="0"/>
                <w:w w:val="100"/>
                <w:kern w:val="2"/>
                <w:sz w:val="21"/>
                <w:szCs w:val="22"/>
                <w:lang w:val="en-US" w:eastAsia="zh-CN" w:bidi="ar-SA"/>
              </w:rPr>
              <w:t>中</w:t>
            </w:r>
            <w:r>
              <w:rPr>
                <w:rStyle w:val="27"/>
                <w:rFonts w:hint="eastAsia" w:ascii="宋体" w:hAnsi="宋体" w:eastAsia="宋体"/>
                <w:b w:val="0"/>
                <w:i w:val="0"/>
                <w:caps w:val="0"/>
                <w:color w:val="auto"/>
                <w:spacing w:val="0"/>
                <w:w w:val="100"/>
                <w:kern w:val="2"/>
                <w:sz w:val="21"/>
                <w:szCs w:val="22"/>
                <w:lang w:val="en-US" w:eastAsia="zh-CN" w:bidi="ar-SA"/>
              </w:rPr>
              <w:t>级</w:t>
            </w:r>
            <w:r>
              <w:rPr>
                <w:rStyle w:val="27"/>
                <w:rFonts w:ascii="宋体" w:hAnsi="宋体" w:eastAsia="宋体"/>
                <w:b w:val="0"/>
                <w:i w:val="0"/>
                <w:caps w:val="0"/>
                <w:color w:val="auto"/>
                <w:spacing w:val="0"/>
                <w:w w:val="100"/>
                <w:kern w:val="2"/>
                <w:sz w:val="21"/>
                <w:szCs w:val="22"/>
                <w:lang w:val="en-US" w:eastAsia="zh-CN" w:bidi="ar-SA"/>
              </w:rPr>
              <w:t>职称且同时具有省级（或以上）建设工程质量安全</w:t>
            </w:r>
            <w:r>
              <w:rPr>
                <w:rStyle w:val="27"/>
                <w:rFonts w:hint="eastAsia" w:ascii="宋体" w:hAnsi="宋体"/>
                <w:b w:val="0"/>
                <w:i w:val="0"/>
                <w:caps w:val="0"/>
                <w:color w:val="auto"/>
                <w:spacing w:val="0"/>
                <w:w w:val="100"/>
                <w:kern w:val="2"/>
                <w:sz w:val="21"/>
                <w:szCs w:val="22"/>
                <w:lang w:val="en-US" w:eastAsia="zh-CN" w:bidi="ar-SA"/>
              </w:rPr>
              <w:t>检测和鉴定协会</w:t>
            </w:r>
            <w:r>
              <w:rPr>
                <w:rStyle w:val="27"/>
                <w:rFonts w:ascii="宋体" w:hAnsi="宋体" w:eastAsia="宋体"/>
                <w:b w:val="0"/>
                <w:i w:val="0"/>
                <w:caps w:val="0"/>
                <w:color w:val="auto"/>
                <w:spacing w:val="0"/>
                <w:w w:val="100"/>
                <w:kern w:val="2"/>
                <w:sz w:val="21"/>
                <w:szCs w:val="22"/>
                <w:lang w:val="en-US" w:eastAsia="zh-CN" w:bidi="ar-SA"/>
              </w:rPr>
              <w:t>颁发的相关检测项目上岗证的得分为</w:t>
            </w:r>
            <w:r>
              <w:rPr>
                <w:rStyle w:val="27"/>
                <w:rFonts w:hint="eastAsia" w:ascii="宋体" w:hAnsi="宋体"/>
                <w:b w:val="0"/>
                <w:i w:val="0"/>
                <w:caps w:val="0"/>
                <w:color w:val="auto"/>
                <w:spacing w:val="0"/>
                <w:w w:val="100"/>
                <w:kern w:val="2"/>
                <w:sz w:val="21"/>
                <w:szCs w:val="22"/>
                <w:lang w:val="en-US" w:eastAsia="zh-CN" w:bidi="ar-SA"/>
              </w:rPr>
              <w:t>3</w:t>
            </w:r>
            <w:r>
              <w:rPr>
                <w:rStyle w:val="27"/>
                <w:rFonts w:ascii="宋体" w:hAnsi="宋体" w:eastAsia="宋体"/>
                <w:b w:val="0"/>
                <w:i w:val="0"/>
                <w:caps w:val="0"/>
                <w:color w:val="auto"/>
                <w:spacing w:val="0"/>
                <w:w w:val="100"/>
                <w:kern w:val="2"/>
                <w:sz w:val="21"/>
                <w:szCs w:val="22"/>
                <w:lang w:val="en-US" w:eastAsia="zh-CN" w:bidi="ar-SA"/>
              </w:rPr>
              <w:t>分</w:t>
            </w:r>
            <w:r>
              <w:rPr>
                <w:rStyle w:val="27"/>
                <w:rFonts w:hint="eastAsia" w:ascii="宋体" w:hAnsi="宋体"/>
                <w:b w:val="0"/>
                <w:i w:val="0"/>
                <w:caps w:val="0"/>
                <w:color w:val="auto"/>
                <w:spacing w:val="0"/>
                <w:w w:val="100"/>
                <w:kern w:val="2"/>
                <w:sz w:val="21"/>
                <w:szCs w:val="22"/>
                <w:lang w:val="en-US" w:eastAsia="zh-CN" w:bidi="ar-SA"/>
              </w:rPr>
              <w:t>；</w:t>
            </w:r>
          </w:p>
          <w:p>
            <w:pPr>
              <w:pStyle w:val="19"/>
              <w:snapToGrid w:val="0"/>
              <w:spacing w:before="0" w:beforeAutospacing="0" w:after="0" w:afterAutospacing="0" w:line="320" w:lineRule="exact"/>
              <w:jc w:val="left"/>
              <w:textAlignment w:val="baseline"/>
              <w:rPr>
                <w:rStyle w:val="27"/>
                <w:rFonts w:hint="eastAsia" w:ascii="宋体" w:hAnsi="宋体" w:eastAsia="宋体"/>
                <w:b w:val="0"/>
                <w:i w:val="0"/>
                <w:caps w:val="0"/>
                <w:color w:val="auto"/>
                <w:spacing w:val="0"/>
                <w:w w:val="100"/>
                <w:kern w:val="2"/>
                <w:sz w:val="21"/>
                <w:szCs w:val="22"/>
                <w:lang w:val="en-US" w:eastAsia="zh-CN" w:bidi="ar-SA"/>
              </w:rPr>
            </w:pPr>
            <w:r>
              <w:rPr>
                <w:rStyle w:val="27"/>
                <w:rFonts w:hint="eastAsia" w:ascii="宋体" w:hAnsi="宋体" w:eastAsia="宋体"/>
                <w:b w:val="0"/>
                <w:i w:val="0"/>
                <w:caps w:val="0"/>
                <w:color w:val="auto"/>
                <w:spacing w:val="0"/>
                <w:w w:val="100"/>
                <w:kern w:val="2"/>
                <w:sz w:val="21"/>
                <w:szCs w:val="22"/>
                <w:lang w:val="en-US" w:eastAsia="zh-CN" w:bidi="ar-SA"/>
              </w:rPr>
              <w:t>其他不得分。</w:t>
            </w:r>
          </w:p>
          <w:p>
            <w:pPr>
              <w:pStyle w:val="19"/>
              <w:rPr>
                <w:rFonts w:hint="default"/>
                <w:lang w:val="en-US" w:eastAsia="zh-CN"/>
              </w:rPr>
            </w:pPr>
            <w:r>
              <w:rPr>
                <w:rStyle w:val="27"/>
                <w:rFonts w:ascii="宋体" w:hAnsi="宋体" w:eastAsia="宋体"/>
                <w:b w:val="0"/>
                <w:i w:val="0"/>
                <w:caps w:val="0"/>
                <w:color w:val="auto"/>
                <w:spacing w:val="0"/>
                <w:w w:val="100"/>
                <w:kern w:val="2"/>
                <w:sz w:val="21"/>
                <w:szCs w:val="24"/>
                <w:lang w:val="en-US" w:eastAsia="zh-CN" w:bidi="ar-SA"/>
              </w:rPr>
              <w:t>注：</w:t>
            </w:r>
            <w:r>
              <w:rPr>
                <w:rStyle w:val="27"/>
                <w:rFonts w:hint="eastAsia" w:ascii="宋体" w:hAnsi="宋体"/>
                <w:b w:val="0"/>
                <w:i w:val="0"/>
                <w:caps w:val="0"/>
                <w:color w:val="auto"/>
                <w:spacing w:val="0"/>
                <w:w w:val="100"/>
                <w:kern w:val="2"/>
                <w:sz w:val="21"/>
                <w:szCs w:val="22"/>
                <w:lang w:val="en-US" w:eastAsia="zh-CN" w:bidi="ar-SA"/>
              </w:rPr>
              <w:t>本项最高得5分。</w:t>
            </w:r>
          </w:p>
          <w:p>
            <w:pPr>
              <w:pStyle w:val="19"/>
              <w:rPr>
                <w:rFonts w:hint="eastAsia"/>
              </w:rPr>
            </w:pPr>
            <w:r>
              <w:rPr>
                <w:rStyle w:val="27"/>
                <w:rFonts w:ascii="宋体" w:hAnsi="宋体" w:eastAsia="宋体"/>
                <w:b w:val="0"/>
                <w:i w:val="0"/>
                <w:caps w:val="0"/>
                <w:color w:val="auto"/>
                <w:spacing w:val="0"/>
                <w:w w:val="100"/>
                <w:kern w:val="2"/>
                <w:sz w:val="21"/>
                <w:szCs w:val="24"/>
                <w:lang w:val="en-US" w:eastAsia="zh-CN" w:bidi="ar-SA"/>
              </w:rPr>
              <w:t>须提供证书的复印件，否则不得分。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62" w:hRule="atLeast"/>
          <w:jc w:val="center"/>
        </w:trPr>
        <w:tc>
          <w:tcPr>
            <w:tcW w:w="619" w:type="dxa"/>
            <w:vAlign w:val="center"/>
          </w:tcPr>
          <w:p>
            <w:pPr>
              <w:spacing w:line="400" w:lineRule="atLeast"/>
              <w:ind w:left="-50" w:right="-51"/>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6</w:t>
            </w:r>
          </w:p>
        </w:tc>
        <w:tc>
          <w:tcPr>
            <w:tcW w:w="1384" w:type="dxa"/>
            <w:vAlign w:val="center"/>
          </w:tcPr>
          <w:p>
            <w:pPr>
              <w:spacing w:line="440" w:lineRule="exact"/>
              <w:jc w:val="center"/>
              <w:rPr>
                <w:rFonts w:hint="eastAsia" w:ascii="宋体" w:hAnsi="宋体" w:cs="宋体" w:eastAsiaTheme="minorEastAsia"/>
                <w:kern w:val="2"/>
                <w:sz w:val="24"/>
                <w:szCs w:val="24"/>
                <w:lang w:val="en-US" w:eastAsia="zh-CN" w:bidi="ar-SA"/>
              </w:rPr>
            </w:pPr>
            <w:r>
              <w:rPr>
                <w:rStyle w:val="27"/>
                <w:rFonts w:ascii="Times New Roman" w:hAnsi="Times New Roman" w:eastAsia="宋体"/>
                <w:b w:val="0"/>
                <w:i w:val="0"/>
                <w:caps w:val="0"/>
                <w:color w:val="auto"/>
                <w:spacing w:val="0"/>
                <w:w w:val="100"/>
                <w:kern w:val="2"/>
                <w:sz w:val="21"/>
                <w:szCs w:val="22"/>
                <w:lang w:val="en-US" w:eastAsia="zh-CN" w:bidi="ar-SA"/>
              </w:rPr>
              <w:t>其他检测试验人员</w:t>
            </w:r>
          </w:p>
        </w:tc>
        <w:tc>
          <w:tcPr>
            <w:tcW w:w="742" w:type="dxa"/>
            <w:vAlign w:val="center"/>
          </w:tcPr>
          <w:p>
            <w:pPr>
              <w:spacing w:line="440" w:lineRule="exact"/>
              <w:jc w:val="center"/>
              <w:rPr>
                <w:rFonts w:hint="default"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5</w:t>
            </w:r>
          </w:p>
        </w:tc>
        <w:tc>
          <w:tcPr>
            <w:tcW w:w="5933" w:type="dxa"/>
            <w:vAlign w:val="center"/>
          </w:tcPr>
          <w:p>
            <w:pPr>
              <w:pStyle w:val="19"/>
              <w:keepNext w:val="0"/>
              <w:keepLines w:val="0"/>
              <w:pageBreakBefore w:val="0"/>
              <w:widowControl/>
              <w:kinsoku/>
              <w:wordWrap/>
              <w:overflowPunct/>
              <w:topLinePunct w:val="0"/>
              <w:autoSpaceDE/>
              <w:autoSpaceDN/>
              <w:bidi w:val="0"/>
              <w:adjustRightInd/>
              <w:snapToGrid w:val="0"/>
              <w:spacing w:before="0" w:beforeAutospacing="0" w:afterAutospacing="0" w:line="360" w:lineRule="auto"/>
              <w:jc w:val="both"/>
              <w:textAlignment w:val="baseline"/>
              <w:rPr>
                <w:rStyle w:val="27"/>
                <w:rFonts w:ascii="宋体" w:hAnsi="宋体" w:eastAsia="宋体"/>
                <w:b w:val="0"/>
                <w:i w:val="0"/>
                <w:caps w:val="0"/>
                <w:color w:val="auto"/>
                <w:spacing w:val="0"/>
                <w:w w:val="100"/>
                <w:kern w:val="2"/>
                <w:sz w:val="21"/>
                <w:szCs w:val="22"/>
                <w:lang w:val="en-US" w:eastAsia="zh-CN" w:bidi="ar-SA"/>
              </w:rPr>
            </w:pPr>
            <w:r>
              <w:rPr>
                <w:rStyle w:val="27"/>
                <w:rFonts w:hint="default" w:ascii="宋体" w:hAnsi="宋体" w:eastAsia="宋体"/>
                <w:b w:val="0"/>
                <w:i w:val="0"/>
                <w:caps w:val="0"/>
                <w:color w:val="auto"/>
                <w:spacing w:val="0"/>
                <w:w w:val="100"/>
                <w:kern w:val="2"/>
                <w:sz w:val="21"/>
                <w:szCs w:val="22"/>
                <w:lang w:val="en-US" w:eastAsia="zh-CN" w:bidi="ar-SA"/>
              </w:rPr>
              <w:t>（项目负责人、技术负责人除外）</w:t>
            </w:r>
          </w:p>
          <w:p>
            <w:pPr>
              <w:pStyle w:val="19"/>
              <w:keepNext w:val="0"/>
              <w:keepLines w:val="0"/>
              <w:pageBreakBefore w:val="0"/>
              <w:widowControl/>
              <w:numPr>
                <w:ilvl w:val="0"/>
                <w:numId w:val="0"/>
              </w:numPr>
              <w:kinsoku/>
              <w:wordWrap/>
              <w:overflowPunct/>
              <w:topLinePunct w:val="0"/>
              <w:autoSpaceDE/>
              <w:autoSpaceDN/>
              <w:bidi w:val="0"/>
              <w:adjustRightInd/>
              <w:snapToGrid w:val="0"/>
              <w:spacing w:before="0" w:beforeAutospacing="0" w:after="0" w:afterAutospacing="0" w:line="360" w:lineRule="auto"/>
              <w:jc w:val="both"/>
              <w:textAlignment w:val="baseline"/>
              <w:rPr>
                <w:rStyle w:val="27"/>
                <w:rFonts w:hint="default" w:ascii="宋体" w:hAnsi="宋体" w:eastAsia="宋体"/>
                <w:b w:val="0"/>
                <w:i w:val="0"/>
                <w:caps w:val="0"/>
                <w:color w:val="auto"/>
                <w:spacing w:val="0"/>
                <w:w w:val="100"/>
                <w:kern w:val="2"/>
                <w:sz w:val="21"/>
                <w:szCs w:val="22"/>
                <w:lang w:val="en-US" w:eastAsia="zh-CN" w:bidi="ar-SA"/>
              </w:rPr>
            </w:pPr>
            <w:r>
              <w:rPr>
                <w:rStyle w:val="27"/>
                <w:rFonts w:ascii="宋体" w:hAnsi="宋体" w:eastAsia="宋体"/>
                <w:b w:val="0"/>
                <w:i w:val="0"/>
                <w:caps w:val="0"/>
                <w:color w:val="auto"/>
                <w:spacing w:val="0"/>
                <w:w w:val="100"/>
                <w:kern w:val="2"/>
                <w:sz w:val="21"/>
                <w:szCs w:val="22"/>
                <w:lang w:val="en-US" w:eastAsia="zh-CN" w:bidi="ar-SA"/>
              </w:rPr>
              <w:t>拟投入的检测人员具有</w:t>
            </w:r>
            <w:r>
              <w:rPr>
                <w:rStyle w:val="27"/>
                <w:rFonts w:hint="default" w:ascii="宋体" w:hAnsi="宋体" w:eastAsia="宋体"/>
                <w:b w:val="0"/>
                <w:i w:val="0"/>
                <w:caps w:val="0"/>
                <w:color w:val="auto"/>
                <w:spacing w:val="0"/>
                <w:w w:val="100"/>
                <w:kern w:val="2"/>
                <w:sz w:val="21"/>
                <w:szCs w:val="22"/>
                <w:lang w:val="en-US" w:eastAsia="zh-CN" w:bidi="ar-SA"/>
              </w:rPr>
              <w:t>建筑工程检测类中级工程师</w:t>
            </w:r>
            <w:r>
              <w:rPr>
                <w:rStyle w:val="27"/>
                <w:rFonts w:ascii="宋体" w:hAnsi="宋体" w:eastAsia="宋体"/>
                <w:b w:val="0"/>
                <w:i w:val="0"/>
                <w:caps w:val="0"/>
                <w:color w:val="auto"/>
                <w:spacing w:val="0"/>
                <w:w w:val="100"/>
                <w:kern w:val="2"/>
                <w:sz w:val="21"/>
                <w:szCs w:val="22"/>
                <w:lang w:val="en-US" w:eastAsia="zh-CN" w:bidi="ar-SA"/>
              </w:rPr>
              <w:t>职称（或以上）且具有省级（或以上）建设工程质量安全</w:t>
            </w:r>
            <w:r>
              <w:rPr>
                <w:rStyle w:val="27"/>
                <w:rFonts w:hint="default" w:ascii="宋体" w:hAnsi="宋体" w:eastAsia="宋体"/>
                <w:b w:val="0"/>
                <w:i w:val="0"/>
                <w:caps w:val="0"/>
                <w:color w:val="auto"/>
                <w:spacing w:val="0"/>
                <w:w w:val="100"/>
                <w:kern w:val="2"/>
                <w:sz w:val="21"/>
                <w:szCs w:val="22"/>
                <w:lang w:val="en-US" w:eastAsia="zh-CN" w:bidi="ar-SA"/>
              </w:rPr>
              <w:t>检测和鉴定协会</w:t>
            </w:r>
            <w:r>
              <w:rPr>
                <w:rStyle w:val="27"/>
                <w:rFonts w:ascii="宋体" w:hAnsi="宋体" w:eastAsia="宋体"/>
                <w:b w:val="0"/>
                <w:i w:val="0"/>
                <w:caps w:val="0"/>
                <w:color w:val="auto"/>
                <w:spacing w:val="0"/>
                <w:w w:val="100"/>
                <w:kern w:val="2"/>
                <w:sz w:val="21"/>
                <w:szCs w:val="22"/>
                <w:lang w:val="en-US" w:eastAsia="zh-CN" w:bidi="ar-SA"/>
              </w:rPr>
              <w:t>颁发的相关检测项目上岗证的，持证上岗</w:t>
            </w:r>
            <w:r>
              <w:rPr>
                <w:rStyle w:val="27"/>
                <w:rFonts w:hint="eastAsia" w:ascii="宋体" w:hAnsi="宋体"/>
                <w:b w:val="0"/>
                <w:i w:val="0"/>
                <w:caps w:val="0"/>
                <w:color w:val="auto"/>
                <w:spacing w:val="0"/>
                <w:w w:val="100"/>
                <w:kern w:val="2"/>
                <w:sz w:val="21"/>
                <w:szCs w:val="22"/>
                <w:lang w:val="en-US" w:eastAsia="zh-CN" w:bidi="ar-SA"/>
              </w:rPr>
              <w:t>5</w:t>
            </w:r>
            <w:r>
              <w:rPr>
                <w:rStyle w:val="27"/>
                <w:rFonts w:ascii="宋体" w:hAnsi="宋体" w:eastAsia="宋体"/>
                <w:b w:val="0"/>
                <w:i w:val="0"/>
                <w:caps w:val="0"/>
                <w:color w:val="auto"/>
                <w:spacing w:val="0"/>
                <w:w w:val="100"/>
                <w:kern w:val="2"/>
                <w:sz w:val="21"/>
                <w:szCs w:val="22"/>
                <w:lang w:val="en-US" w:eastAsia="zh-CN" w:bidi="ar-SA"/>
              </w:rPr>
              <w:t>人或以上的得</w:t>
            </w:r>
            <w:r>
              <w:rPr>
                <w:rStyle w:val="27"/>
                <w:rFonts w:hint="eastAsia" w:ascii="宋体" w:hAnsi="宋体"/>
                <w:b w:val="0"/>
                <w:i w:val="0"/>
                <w:caps w:val="0"/>
                <w:color w:val="auto"/>
                <w:spacing w:val="0"/>
                <w:w w:val="100"/>
                <w:kern w:val="2"/>
                <w:sz w:val="21"/>
                <w:szCs w:val="22"/>
                <w:lang w:val="en-US" w:eastAsia="zh-CN" w:bidi="ar-SA"/>
              </w:rPr>
              <w:t>5</w:t>
            </w:r>
            <w:r>
              <w:rPr>
                <w:rStyle w:val="27"/>
                <w:rFonts w:ascii="宋体" w:hAnsi="宋体" w:eastAsia="宋体"/>
                <w:b w:val="0"/>
                <w:i w:val="0"/>
                <w:caps w:val="0"/>
                <w:color w:val="auto"/>
                <w:spacing w:val="0"/>
                <w:w w:val="100"/>
                <w:kern w:val="2"/>
                <w:sz w:val="21"/>
                <w:szCs w:val="22"/>
                <w:lang w:val="en-US" w:eastAsia="zh-CN" w:bidi="ar-SA"/>
              </w:rPr>
              <w:t>分；</w:t>
            </w:r>
            <w:r>
              <w:rPr>
                <w:rStyle w:val="27"/>
                <w:rFonts w:hint="eastAsia" w:ascii="宋体" w:hAnsi="宋体" w:eastAsia="宋体"/>
                <w:b w:val="0"/>
                <w:i w:val="0"/>
                <w:caps w:val="0"/>
                <w:color w:val="auto"/>
                <w:spacing w:val="0"/>
                <w:w w:val="100"/>
                <w:kern w:val="2"/>
                <w:sz w:val="21"/>
                <w:szCs w:val="22"/>
                <w:lang w:val="en-US" w:eastAsia="zh-CN" w:bidi="ar-SA"/>
              </w:rPr>
              <w:t>以此类推</w:t>
            </w:r>
            <w:r>
              <w:rPr>
                <w:rStyle w:val="27"/>
                <w:rFonts w:hint="eastAsia" w:ascii="宋体" w:hAnsi="宋体"/>
                <w:b w:val="0"/>
                <w:i w:val="0"/>
                <w:caps w:val="0"/>
                <w:color w:val="auto"/>
                <w:spacing w:val="0"/>
                <w:w w:val="100"/>
                <w:kern w:val="2"/>
                <w:sz w:val="21"/>
                <w:szCs w:val="22"/>
                <w:lang w:val="en-US" w:eastAsia="zh-CN" w:bidi="ar-SA"/>
              </w:rPr>
              <w:t>4</w:t>
            </w:r>
            <w:r>
              <w:rPr>
                <w:rStyle w:val="27"/>
                <w:rFonts w:hint="eastAsia" w:ascii="宋体" w:hAnsi="宋体" w:eastAsia="宋体"/>
                <w:b w:val="0"/>
                <w:i w:val="0"/>
                <w:caps w:val="0"/>
                <w:color w:val="auto"/>
                <w:spacing w:val="0"/>
                <w:w w:val="100"/>
                <w:kern w:val="2"/>
                <w:sz w:val="21"/>
                <w:szCs w:val="22"/>
                <w:lang w:val="en-US" w:eastAsia="zh-CN" w:bidi="ar-SA"/>
              </w:rPr>
              <w:t>人得</w:t>
            </w:r>
            <w:r>
              <w:rPr>
                <w:rStyle w:val="27"/>
                <w:rFonts w:hint="eastAsia" w:ascii="宋体" w:hAnsi="宋体"/>
                <w:b w:val="0"/>
                <w:i w:val="0"/>
                <w:caps w:val="0"/>
                <w:color w:val="auto"/>
                <w:spacing w:val="0"/>
                <w:w w:val="100"/>
                <w:kern w:val="2"/>
                <w:sz w:val="21"/>
                <w:szCs w:val="22"/>
                <w:lang w:val="en-US" w:eastAsia="zh-CN" w:bidi="ar-SA"/>
              </w:rPr>
              <w:t>4</w:t>
            </w:r>
            <w:r>
              <w:rPr>
                <w:rStyle w:val="27"/>
                <w:rFonts w:hint="eastAsia" w:ascii="宋体" w:hAnsi="宋体" w:eastAsia="宋体"/>
                <w:b w:val="0"/>
                <w:i w:val="0"/>
                <w:caps w:val="0"/>
                <w:color w:val="auto"/>
                <w:spacing w:val="0"/>
                <w:w w:val="100"/>
                <w:kern w:val="2"/>
                <w:sz w:val="21"/>
                <w:szCs w:val="22"/>
                <w:lang w:val="en-US" w:eastAsia="zh-CN" w:bidi="ar-SA"/>
              </w:rPr>
              <w:t>分</w:t>
            </w:r>
            <w:r>
              <w:rPr>
                <w:rStyle w:val="27"/>
                <w:rFonts w:hint="eastAsia" w:ascii="宋体" w:hAnsi="宋体"/>
                <w:b w:val="0"/>
                <w:i w:val="0"/>
                <w:caps w:val="0"/>
                <w:color w:val="auto"/>
                <w:spacing w:val="0"/>
                <w:w w:val="100"/>
                <w:kern w:val="2"/>
                <w:sz w:val="21"/>
                <w:szCs w:val="22"/>
                <w:lang w:val="en-US" w:eastAsia="zh-CN" w:bidi="ar-SA"/>
              </w:rPr>
              <w:t>，3</w:t>
            </w:r>
            <w:r>
              <w:rPr>
                <w:rStyle w:val="27"/>
                <w:rFonts w:hint="eastAsia" w:ascii="宋体" w:hAnsi="宋体" w:eastAsia="宋体"/>
                <w:b w:val="0"/>
                <w:i w:val="0"/>
                <w:caps w:val="0"/>
                <w:color w:val="auto"/>
                <w:spacing w:val="0"/>
                <w:w w:val="100"/>
                <w:kern w:val="2"/>
                <w:sz w:val="21"/>
                <w:szCs w:val="22"/>
                <w:lang w:val="en-US" w:eastAsia="zh-CN" w:bidi="ar-SA"/>
              </w:rPr>
              <w:t>人得</w:t>
            </w:r>
            <w:r>
              <w:rPr>
                <w:rStyle w:val="27"/>
                <w:rFonts w:hint="eastAsia" w:ascii="宋体" w:hAnsi="宋体"/>
                <w:b w:val="0"/>
                <w:i w:val="0"/>
                <w:caps w:val="0"/>
                <w:color w:val="auto"/>
                <w:spacing w:val="0"/>
                <w:w w:val="100"/>
                <w:kern w:val="2"/>
                <w:sz w:val="21"/>
                <w:szCs w:val="22"/>
                <w:lang w:val="en-US" w:eastAsia="zh-CN" w:bidi="ar-SA"/>
              </w:rPr>
              <w:t>3</w:t>
            </w:r>
            <w:r>
              <w:rPr>
                <w:rStyle w:val="27"/>
                <w:rFonts w:hint="eastAsia" w:ascii="宋体" w:hAnsi="宋体" w:eastAsia="宋体"/>
                <w:b w:val="0"/>
                <w:i w:val="0"/>
                <w:caps w:val="0"/>
                <w:color w:val="auto"/>
                <w:spacing w:val="0"/>
                <w:w w:val="100"/>
                <w:kern w:val="2"/>
                <w:sz w:val="21"/>
                <w:szCs w:val="22"/>
                <w:lang w:val="en-US" w:eastAsia="zh-CN" w:bidi="ar-SA"/>
              </w:rPr>
              <w:t>分</w:t>
            </w:r>
            <w:r>
              <w:rPr>
                <w:rStyle w:val="27"/>
                <w:rFonts w:hint="eastAsia" w:ascii="宋体" w:hAnsi="宋体"/>
                <w:b w:val="0"/>
                <w:i w:val="0"/>
                <w:caps w:val="0"/>
                <w:color w:val="auto"/>
                <w:spacing w:val="0"/>
                <w:w w:val="100"/>
                <w:kern w:val="2"/>
                <w:sz w:val="21"/>
                <w:szCs w:val="22"/>
                <w:lang w:val="en-US" w:eastAsia="zh-CN" w:bidi="ar-SA"/>
              </w:rPr>
              <w:t>，2</w:t>
            </w:r>
            <w:r>
              <w:rPr>
                <w:rStyle w:val="27"/>
                <w:rFonts w:hint="eastAsia" w:ascii="宋体" w:hAnsi="宋体" w:eastAsia="宋体"/>
                <w:b w:val="0"/>
                <w:i w:val="0"/>
                <w:caps w:val="0"/>
                <w:color w:val="auto"/>
                <w:spacing w:val="0"/>
                <w:w w:val="100"/>
                <w:kern w:val="2"/>
                <w:sz w:val="21"/>
                <w:szCs w:val="22"/>
                <w:lang w:val="en-US" w:eastAsia="zh-CN" w:bidi="ar-SA"/>
              </w:rPr>
              <w:t>人得</w:t>
            </w:r>
            <w:r>
              <w:rPr>
                <w:rStyle w:val="27"/>
                <w:rFonts w:hint="eastAsia" w:ascii="宋体" w:hAnsi="宋体"/>
                <w:b w:val="0"/>
                <w:i w:val="0"/>
                <w:caps w:val="0"/>
                <w:color w:val="auto"/>
                <w:spacing w:val="0"/>
                <w:w w:val="100"/>
                <w:kern w:val="2"/>
                <w:sz w:val="21"/>
                <w:szCs w:val="22"/>
                <w:lang w:val="en-US" w:eastAsia="zh-CN" w:bidi="ar-SA"/>
              </w:rPr>
              <w:t>2</w:t>
            </w:r>
            <w:r>
              <w:rPr>
                <w:rStyle w:val="27"/>
                <w:rFonts w:hint="eastAsia" w:ascii="宋体" w:hAnsi="宋体" w:eastAsia="宋体"/>
                <w:b w:val="0"/>
                <w:i w:val="0"/>
                <w:caps w:val="0"/>
                <w:color w:val="auto"/>
                <w:spacing w:val="0"/>
                <w:w w:val="100"/>
                <w:kern w:val="2"/>
                <w:sz w:val="21"/>
                <w:szCs w:val="22"/>
                <w:lang w:val="en-US" w:eastAsia="zh-CN" w:bidi="ar-SA"/>
              </w:rPr>
              <w:t>分</w:t>
            </w:r>
            <w:r>
              <w:rPr>
                <w:rStyle w:val="27"/>
                <w:rFonts w:hint="eastAsia" w:ascii="宋体" w:hAnsi="宋体"/>
                <w:b w:val="0"/>
                <w:i w:val="0"/>
                <w:caps w:val="0"/>
                <w:color w:val="auto"/>
                <w:spacing w:val="0"/>
                <w:w w:val="100"/>
                <w:kern w:val="2"/>
                <w:sz w:val="21"/>
                <w:szCs w:val="22"/>
                <w:lang w:val="en-US" w:eastAsia="zh-CN" w:bidi="ar-SA"/>
              </w:rPr>
              <w:t>，1</w:t>
            </w:r>
            <w:r>
              <w:rPr>
                <w:rStyle w:val="27"/>
                <w:rFonts w:hint="eastAsia" w:ascii="宋体" w:hAnsi="宋体" w:eastAsia="宋体"/>
                <w:b w:val="0"/>
                <w:i w:val="0"/>
                <w:caps w:val="0"/>
                <w:color w:val="auto"/>
                <w:spacing w:val="0"/>
                <w:w w:val="100"/>
                <w:kern w:val="2"/>
                <w:sz w:val="21"/>
                <w:szCs w:val="22"/>
                <w:lang w:val="en-US" w:eastAsia="zh-CN" w:bidi="ar-SA"/>
              </w:rPr>
              <w:t>人得</w:t>
            </w:r>
            <w:r>
              <w:rPr>
                <w:rStyle w:val="27"/>
                <w:rFonts w:hint="eastAsia" w:ascii="宋体" w:hAnsi="宋体"/>
                <w:b w:val="0"/>
                <w:i w:val="0"/>
                <w:caps w:val="0"/>
                <w:color w:val="auto"/>
                <w:spacing w:val="0"/>
                <w:w w:val="100"/>
                <w:kern w:val="2"/>
                <w:sz w:val="21"/>
                <w:szCs w:val="22"/>
                <w:lang w:val="en-US" w:eastAsia="zh-CN" w:bidi="ar-SA"/>
              </w:rPr>
              <w:t>1</w:t>
            </w:r>
            <w:r>
              <w:rPr>
                <w:rStyle w:val="27"/>
                <w:rFonts w:hint="eastAsia" w:ascii="宋体" w:hAnsi="宋体" w:eastAsia="宋体"/>
                <w:b w:val="0"/>
                <w:i w:val="0"/>
                <w:caps w:val="0"/>
                <w:color w:val="auto"/>
                <w:spacing w:val="0"/>
                <w:w w:val="100"/>
                <w:kern w:val="2"/>
                <w:sz w:val="21"/>
                <w:szCs w:val="22"/>
                <w:lang w:val="en-US" w:eastAsia="zh-CN" w:bidi="ar-SA"/>
              </w:rPr>
              <w:t>分</w:t>
            </w:r>
            <w:r>
              <w:rPr>
                <w:rStyle w:val="27"/>
                <w:rFonts w:hint="eastAsia" w:ascii="宋体" w:hAnsi="宋体"/>
                <w:b w:val="0"/>
                <w:i w:val="0"/>
                <w:caps w:val="0"/>
                <w:color w:val="auto"/>
                <w:spacing w:val="0"/>
                <w:w w:val="100"/>
                <w:kern w:val="2"/>
                <w:sz w:val="21"/>
                <w:szCs w:val="22"/>
                <w:lang w:val="en-US" w:eastAsia="zh-CN" w:bidi="ar-SA"/>
              </w:rPr>
              <w:t>，</w:t>
            </w:r>
            <w:r>
              <w:rPr>
                <w:rStyle w:val="27"/>
                <w:rFonts w:hint="eastAsia" w:ascii="宋体" w:hAnsi="宋体" w:eastAsia="宋体"/>
                <w:b w:val="0"/>
                <w:i w:val="0"/>
                <w:caps w:val="0"/>
                <w:color w:val="auto"/>
                <w:spacing w:val="0"/>
                <w:w w:val="100"/>
                <w:kern w:val="2"/>
                <w:sz w:val="21"/>
                <w:szCs w:val="22"/>
                <w:lang w:val="en-US" w:eastAsia="zh-CN" w:bidi="ar-SA"/>
              </w:rPr>
              <w:t>无则不得分。</w:t>
            </w:r>
          </w:p>
          <w:p>
            <w:pPr>
              <w:pStyle w:val="19"/>
              <w:keepNext w:val="0"/>
              <w:keepLines w:val="0"/>
              <w:pageBreakBefore w:val="0"/>
              <w:widowControl/>
              <w:numPr>
                <w:ilvl w:val="0"/>
                <w:numId w:val="0"/>
              </w:numPr>
              <w:kinsoku/>
              <w:wordWrap/>
              <w:overflowPunct/>
              <w:topLinePunct w:val="0"/>
              <w:autoSpaceDE/>
              <w:autoSpaceDN/>
              <w:bidi w:val="0"/>
              <w:adjustRightInd/>
              <w:snapToGrid w:val="0"/>
              <w:spacing w:before="0" w:beforeAutospacing="0" w:after="0" w:afterAutospacing="0" w:line="360" w:lineRule="auto"/>
              <w:jc w:val="both"/>
              <w:textAlignment w:val="baseline"/>
              <w:rPr>
                <w:rStyle w:val="27"/>
                <w:rFonts w:hint="eastAsia" w:ascii="宋体" w:hAnsi="宋体" w:eastAsia="宋体"/>
                <w:b w:val="0"/>
                <w:i w:val="0"/>
                <w:caps w:val="0"/>
                <w:color w:val="auto"/>
                <w:spacing w:val="0"/>
                <w:w w:val="100"/>
                <w:kern w:val="2"/>
                <w:sz w:val="21"/>
                <w:szCs w:val="22"/>
                <w:lang w:val="en-US" w:eastAsia="zh-CN" w:bidi="ar-SA"/>
              </w:rPr>
            </w:pPr>
            <w:r>
              <w:rPr>
                <w:rStyle w:val="27"/>
                <w:rFonts w:hint="eastAsia" w:ascii="宋体" w:hAnsi="宋体"/>
                <w:b w:val="0"/>
                <w:i w:val="0"/>
                <w:caps w:val="0"/>
                <w:color w:val="auto"/>
                <w:spacing w:val="0"/>
                <w:w w:val="100"/>
                <w:kern w:val="2"/>
                <w:sz w:val="21"/>
                <w:szCs w:val="22"/>
                <w:lang w:val="en-US" w:eastAsia="zh-CN" w:bidi="ar-SA"/>
              </w:rPr>
              <w:t>注：</w:t>
            </w:r>
            <w:r>
              <w:rPr>
                <w:rStyle w:val="27"/>
                <w:rFonts w:hint="eastAsia" w:ascii="宋体" w:hAnsi="宋体" w:eastAsia="宋体"/>
                <w:b w:val="0"/>
                <w:i w:val="0"/>
                <w:caps w:val="0"/>
                <w:color w:val="auto"/>
                <w:spacing w:val="0"/>
                <w:w w:val="100"/>
                <w:kern w:val="2"/>
                <w:sz w:val="21"/>
                <w:szCs w:val="22"/>
                <w:lang w:val="en-US" w:eastAsia="zh-CN" w:bidi="ar-SA"/>
              </w:rPr>
              <w:t>本项最高得</w:t>
            </w:r>
            <w:r>
              <w:rPr>
                <w:rStyle w:val="27"/>
                <w:rFonts w:hint="eastAsia" w:ascii="宋体" w:hAnsi="宋体"/>
                <w:b w:val="0"/>
                <w:i w:val="0"/>
                <w:caps w:val="0"/>
                <w:color w:val="auto"/>
                <w:spacing w:val="0"/>
                <w:w w:val="100"/>
                <w:kern w:val="2"/>
                <w:sz w:val="21"/>
                <w:szCs w:val="22"/>
                <w:lang w:val="en-US" w:eastAsia="zh-CN" w:bidi="ar-SA"/>
              </w:rPr>
              <w:t>5</w:t>
            </w:r>
            <w:r>
              <w:rPr>
                <w:rStyle w:val="27"/>
                <w:rFonts w:hint="eastAsia" w:ascii="宋体" w:hAnsi="宋体" w:eastAsia="宋体"/>
                <w:b w:val="0"/>
                <w:i w:val="0"/>
                <w:caps w:val="0"/>
                <w:color w:val="auto"/>
                <w:spacing w:val="0"/>
                <w:w w:val="100"/>
                <w:kern w:val="2"/>
                <w:sz w:val="21"/>
                <w:szCs w:val="22"/>
                <w:lang w:val="en-US" w:eastAsia="zh-CN" w:bidi="ar-SA"/>
              </w:rPr>
              <w:t>分。</w:t>
            </w:r>
          </w:p>
          <w:p>
            <w:pPr>
              <w:pStyle w:val="19"/>
              <w:rPr>
                <w:rFonts w:hint="eastAsia" w:ascii="Calibri" w:hAnsi="Calibri" w:eastAsia="宋体" w:cs="Times New Roman"/>
                <w:kern w:val="2"/>
                <w:sz w:val="21"/>
                <w:szCs w:val="22"/>
                <w:lang w:val="en-US" w:eastAsia="zh-CN" w:bidi="ar-SA"/>
              </w:rPr>
            </w:pPr>
            <w:r>
              <w:rPr>
                <w:rStyle w:val="27"/>
                <w:rFonts w:ascii="宋体" w:hAnsi="宋体" w:eastAsia="宋体"/>
                <w:b w:val="0"/>
                <w:i w:val="0"/>
                <w:caps w:val="0"/>
                <w:color w:val="auto"/>
                <w:spacing w:val="0"/>
                <w:w w:val="100"/>
                <w:kern w:val="2"/>
                <w:sz w:val="21"/>
                <w:szCs w:val="22"/>
                <w:lang w:val="en-US" w:eastAsia="zh-CN" w:bidi="ar-SA"/>
              </w:rPr>
              <w:t>须提供</w:t>
            </w:r>
            <w:r>
              <w:rPr>
                <w:rStyle w:val="27"/>
                <w:rFonts w:ascii="宋体" w:hAnsi="宋体" w:eastAsia="宋体"/>
                <w:b w:val="0"/>
                <w:i w:val="0"/>
                <w:caps w:val="0"/>
                <w:color w:val="auto"/>
                <w:spacing w:val="0"/>
                <w:w w:val="100"/>
                <w:kern w:val="2"/>
                <w:sz w:val="21"/>
                <w:szCs w:val="24"/>
                <w:lang w:val="en-US" w:eastAsia="zh-CN" w:bidi="ar-SA"/>
              </w:rPr>
              <w:t>须提供证书的复印件，否则不得分。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82" w:hRule="atLeast"/>
          <w:jc w:val="center"/>
        </w:trPr>
        <w:tc>
          <w:tcPr>
            <w:tcW w:w="2003" w:type="dxa"/>
            <w:gridSpan w:val="2"/>
            <w:vAlign w:val="center"/>
          </w:tcPr>
          <w:p>
            <w:pPr>
              <w:spacing w:line="400" w:lineRule="atLeast"/>
              <w:jc w:val="center"/>
              <w:rPr>
                <w:rFonts w:ascii="宋体" w:hAnsi="宋体" w:eastAsia="宋体" w:cs="宋体"/>
                <w:b/>
                <w:bCs/>
                <w:sz w:val="24"/>
                <w:szCs w:val="24"/>
              </w:rPr>
            </w:pPr>
            <w:bookmarkStart w:id="15" w:name="OLE_LINK12" w:colFirst="2" w:colLast="3"/>
            <w:r>
              <w:rPr>
                <w:rFonts w:hint="eastAsia" w:ascii="宋体" w:hAnsi="宋体" w:eastAsia="宋体" w:cs="宋体"/>
                <w:b/>
                <w:bCs/>
                <w:sz w:val="24"/>
                <w:szCs w:val="24"/>
              </w:rPr>
              <w:t>合计</w:t>
            </w:r>
          </w:p>
        </w:tc>
        <w:tc>
          <w:tcPr>
            <w:tcW w:w="742" w:type="dxa"/>
            <w:vAlign w:val="center"/>
          </w:tcPr>
          <w:p>
            <w:pPr>
              <w:spacing w:line="400" w:lineRule="atLeast"/>
              <w:jc w:val="center"/>
              <w:rPr>
                <w:rFonts w:ascii="宋体" w:hAnsi="宋体" w:eastAsia="宋体" w:cs="宋体"/>
                <w:b/>
                <w:bCs/>
                <w:sz w:val="24"/>
                <w:szCs w:val="24"/>
              </w:rPr>
            </w:pPr>
            <w:r>
              <w:rPr>
                <w:rFonts w:hint="eastAsia" w:ascii="宋体" w:hAnsi="宋体" w:eastAsia="宋体" w:cs="宋体"/>
                <w:b/>
                <w:bCs/>
                <w:sz w:val="24"/>
                <w:szCs w:val="24"/>
              </w:rPr>
              <w:t>30分</w:t>
            </w:r>
          </w:p>
        </w:tc>
        <w:tc>
          <w:tcPr>
            <w:tcW w:w="5933" w:type="dxa"/>
            <w:vAlign w:val="center"/>
          </w:tcPr>
          <w:p>
            <w:pPr>
              <w:spacing w:line="400" w:lineRule="atLeast"/>
              <w:ind w:left="360"/>
              <w:jc w:val="left"/>
              <w:rPr>
                <w:rFonts w:ascii="宋体" w:hAnsi="宋体" w:eastAsia="宋体" w:cs="宋体"/>
                <w:sz w:val="24"/>
                <w:szCs w:val="24"/>
              </w:rPr>
            </w:pPr>
          </w:p>
        </w:tc>
      </w:tr>
      <w:bookmarkEnd w:id="15"/>
    </w:tbl>
    <w:p>
      <w:pPr>
        <w:spacing w:line="360" w:lineRule="auto"/>
        <w:rPr>
          <w:rFonts w:hint="eastAsia" w:ascii="宋体" w:hAnsi="宋体" w:eastAsia="宋体" w:cs="宋体"/>
          <w:sz w:val="24"/>
          <w:szCs w:val="24"/>
        </w:rPr>
        <w:sectPr>
          <w:footerReference r:id="rId11" w:type="first"/>
          <w:headerReference r:id="rId9" w:type="default"/>
          <w:footerReference r:id="rId10" w:type="default"/>
          <w:type w:val="oddPage"/>
          <w:pgSz w:w="11906" w:h="16838"/>
          <w:pgMar w:top="1440" w:right="1613" w:bottom="1440" w:left="1620" w:header="851" w:footer="992" w:gutter="0"/>
          <w:pgNumType w:start="0"/>
          <w:cols w:space="720" w:num="1"/>
          <w:titlePg/>
          <w:docGrid w:type="lines" w:linePitch="312" w:charSpace="0"/>
        </w:sectPr>
      </w:pPr>
      <w:r>
        <w:rPr>
          <w:rFonts w:hint="eastAsia" w:ascii="宋体" w:hAnsi="宋体" w:eastAsia="宋体" w:cs="宋体"/>
          <w:sz w:val="24"/>
          <w:szCs w:val="24"/>
        </w:rPr>
        <w:t>注：各评委按规定的范围内进行量化打分，并统计总分。</w:t>
      </w:r>
    </w:p>
    <w:p>
      <w:pPr>
        <w:pStyle w:val="2"/>
        <w:numPr>
          <w:ilvl w:val="1"/>
          <w:numId w:val="0"/>
        </w:numPr>
        <w:jc w:val="center"/>
        <w:rPr>
          <w:rFonts w:hint="eastAsia"/>
          <w:b/>
          <w:bCs/>
          <w:sz w:val="44"/>
          <w:szCs w:val="44"/>
          <w:lang w:eastAsia="zh-CN"/>
        </w:rPr>
      </w:pPr>
      <w:r>
        <w:rPr>
          <w:rFonts w:hint="eastAsia"/>
          <w:b/>
          <w:bCs/>
          <w:sz w:val="44"/>
          <w:szCs w:val="44"/>
          <w:lang w:eastAsia="zh-CN"/>
        </w:rPr>
        <w:t>检测工程量清单</w:t>
      </w:r>
    </w:p>
    <w:p>
      <w:pPr>
        <w:jc w:val="center"/>
        <w:rPr>
          <w:rFonts w:hint="eastAsia"/>
          <w:lang w:eastAsia="zh-CN"/>
        </w:rPr>
      </w:pPr>
    </w:p>
    <w:p>
      <w:pPr>
        <w:jc w:val="center"/>
        <w:rPr>
          <w:rFonts w:hint="eastAsia"/>
        </w:rPr>
        <w:sectPr>
          <w:pgSz w:w="11906" w:h="16838"/>
          <w:pgMar w:top="1440" w:right="1613" w:bottom="1440" w:left="1620" w:header="851" w:footer="992" w:gutter="0"/>
          <w:pgNumType w:start="0"/>
          <w:cols w:space="720" w:num="1"/>
          <w:titlePg/>
          <w:docGrid w:type="lines" w:linePitch="312" w:charSpace="0"/>
        </w:sectPr>
      </w:pPr>
      <w:r>
        <w:rPr>
          <w:rFonts w:hint="eastAsia"/>
          <w:lang w:eastAsia="zh-CN"/>
        </w:rPr>
        <w:t>（另册）</w:t>
      </w:r>
    </w:p>
    <w:p>
      <w:pPr>
        <w:spacing w:after="120"/>
        <w:rPr>
          <w:rFonts w:hint="eastAsia" w:ascii="仿宋_GB2312" w:hAnsi="仿宋_GB2312" w:eastAsia="仿宋_GB2312" w:cs="仿宋_GB2312"/>
          <w:sz w:val="20"/>
          <w:szCs w:val="24"/>
          <w:highlight w:val="none"/>
        </w:rPr>
      </w:pPr>
      <w:bookmarkStart w:id="16" w:name="_Toc533357322"/>
      <w:bookmarkStart w:id="17" w:name="_Toc1984"/>
      <w:bookmarkStart w:id="18" w:name="_Toc48744634"/>
      <w:bookmarkStart w:id="19" w:name="_Toc3911"/>
      <w:bookmarkStart w:id="20" w:name="_Toc101464376"/>
      <w:bookmarkStart w:id="21" w:name="_Toc19987"/>
    </w:p>
    <w:p>
      <w:pPr>
        <w:spacing w:line="560" w:lineRule="exact"/>
        <w:jc w:val="center"/>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lang w:val="en-US" w:eastAsia="zh-CN"/>
        </w:rPr>
        <w:t xml:space="preserve">               </w:t>
      </w:r>
      <w:r>
        <w:rPr>
          <w:rFonts w:hint="eastAsia" w:ascii="仿宋_GB2312" w:hAnsi="仿宋_GB2312" w:eastAsia="仿宋_GB2312" w:cs="仿宋_GB2312"/>
          <w:sz w:val="28"/>
          <w:szCs w:val="28"/>
          <w:highlight w:val="none"/>
        </w:rPr>
        <w:t>合同编号：</w:t>
      </w:r>
    </w:p>
    <w:p>
      <w:pPr>
        <w:spacing w:line="560" w:lineRule="exact"/>
        <w:ind w:firstLine="840" w:firstLineChars="400"/>
        <w:rPr>
          <w:rFonts w:hint="eastAsia" w:ascii="仿宋_GB2312" w:hAnsi="仿宋_GB2312" w:eastAsia="仿宋_GB2312" w:cs="仿宋_GB2312"/>
          <w:highlight w:val="none"/>
        </w:rPr>
      </w:pPr>
    </w:p>
    <w:p>
      <w:pPr>
        <w:spacing w:line="560" w:lineRule="exact"/>
        <w:ind w:firstLine="840" w:firstLineChars="400"/>
        <w:rPr>
          <w:rFonts w:hint="eastAsia" w:ascii="仿宋_GB2312" w:hAnsi="仿宋_GB2312" w:eastAsia="仿宋_GB2312" w:cs="仿宋_GB2312"/>
          <w:highlight w:val="none"/>
        </w:rPr>
      </w:pPr>
    </w:p>
    <w:p>
      <w:pPr>
        <w:spacing w:line="560" w:lineRule="exact"/>
        <w:ind w:firstLine="0" w:firstLineChars="0"/>
        <w:jc w:val="center"/>
        <w:rPr>
          <w:rFonts w:hint="eastAsia" w:ascii="方正小标宋简体" w:hAnsi="方正小标宋简体" w:eastAsia="方正小标宋简体" w:cs="方正小标宋简体"/>
          <w:b w:val="0"/>
          <w:bCs w:val="0"/>
          <w:sz w:val="52"/>
          <w:szCs w:val="52"/>
          <w:highlight w:val="none"/>
          <w:lang w:eastAsia="zh-CN"/>
        </w:rPr>
      </w:pPr>
      <w:r>
        <w:rPr>
          <w:rFonts w:hint="eastAsia" w:ascii="方正小标宋简体" w:hAnsi="方正小标宋简体" w:eastAsia="方正小标宋简体" w:cs="方正小标宋简体"/>
          <w:b w:val="0"/>
          <w:bCs w:val="0"/>
          <w:sz w:val="52"/>
          <w:szCs w:val="52"/>
          <w:highlight w:val="none"/>
          <w:lang w:eastAsia="zh-CN"/>
        </w:rPr>
        <w:t>广东省消防救援总队</w:t>
      </w:r>
    </w:p>
    <w:p>
      <w:pPr>
        <w:spacing w:line="560" w:lineRule="exact"/>
        <w:ind w:firstLine="0" w:firstLineChars="0"/>
        <w:jc w:val="center"/>
        <w:rPr>
          <w:rFonts w:hint="eastAsia" w:ascii="方正小标宋简体" w:hAnsi="方正小标宋简体" w:eastAsia="方正小标宋简体" w:cs="方正小标宋简体"/>
          <w:b w:val="0"/>
          <w:bCs w:val="0"/>
          <w:sz w:val="52"/>
          <w:szCs w:val="52"/>
          <w:highlight w:val="none"/>
          <w:lang w:eastAsia="zh-CN"/>
        </w:rPr>
      </w:pPr>
      <w:r>
        <w:rPr>
          <w:rFonts w:hint="eastAsia" w:ascii="方正小标宋简体" w:hAnsi="方正小标宋简体" w:eastAsia="方正小标宋简体" w:cs="方正小标宋简体"/>
          <w:b w:val="0"/>
          <w:bCs w:val="0"/>
          <w:sz w:val="52"/>
          <w:szCs w:val="52"/>
          <w:highlight w:val="none"/>
          <w:lang w:eastAsia="zh-CN"/>
        </w:rPr>
        <w:t>经济适用住房续建项目</w:t>
      </w:r>
    </w:p>
    <w:p>
      <w:pPr>
        <w:spacing w:line="560" w:lineRule="exact"/>
        <w:jc w:val="center"/>
        <w:rPr>
          <w:rFonts w:hint="eastAsia" w:ascii="方正小标宋简体" w:hAnsi="方正小标宋简体" w:eastAsia="方正小标宋简体" w:cs="方正小标宋简体"/>
          <w:b w:val="0"/>
          <w:bCs w:val="0"/>
          <w:sz w:val="44"/>
          <w:szCs w:val="44"/>
          <w:highlight w:val="none"/>
        </w:rPr>
      </w:pPr>
    </w:p>
    <w:p>
      <w:pPr>
        <w:spacing w:line="560" w:lineRule="exact"/>
        <w:jc w:val="center"/>
        <w:rPr>
          <w:rFonts w:hint="eastAsia" w:ascii="方正小标宋简体" w:hAnsi="方正小标宋简体" w:eastAsia="方正小标宋简体" w:cs="方正小标宋简体"/>
          <w:b w:val="0"/>
          <w:bCs w:val="0"/>
          <w:sz w:val="32"/>
          <w:szCs w:val="32"/>
          <w:highlight w:val="none"/>
        </w:rPr>
      </w:pPr>
      <w:r>
        <w:rPr>
          <w:rFonts w:hint="eastAsia" w:ascii="方正小标宋简体" w:hAnsi="方正小标宋简体" w:eastAsia="方正小标宋简体" w:cs="方正小标宋简体"/>
          <w:b w:val="0"/>
          <w:bCs w:val="0"/>
          <w:sz w:val="32"/>
          <w:szCs w:val="32"/>
          <w:highlight w:val="none"/>
        </w:rPr>
        <w:t>检测</w:t>
      </w:r>
      <w:r>
        <w:rPr>
          <w:rFonts w:hint="eastAsia" w:ascii="方正小标宋简体" w:hAnsi="方正小标宋简体" w:eastAsia="方正小标宋简体" w:cs="方正小标宋简体"/>
          <w:b w:val="0"/>
          <w:bCs w:val="0"/>
          <w:sz w:val="32"/>
          <w:szCs w:val="32"/>
          <w:highlight w:val="none"/>
          <w:lang w:val="en-US" w:eastAsia="zh-CN"/>
        </w:rPr>
        <w:t>服务</w:t>
      </w:r>
      <w:r>
        <w:rPr>
          <w:rFonts w:hint="eastAsia" w:ascii="方正小标宋简体" w:hAnsi="方正小标宋简体" w:eastAsia="方正小标宋简体" w:cs="方正小标宋简体"/>
          <w:b w:val="0"/>
          <w:bCs w:val="0"/>
          <w:sz w:val="32"/>
          <w:szCs w:val="32"/>
          <w:highlight w:val="none"/>
        </w:rPr>
        <w:t>合同</w:t>
      </w:r>
    </w:p>
    <w:p>
      <w:pPr>
        <w:spacing w:line="480" w:lineRule="exact"/>
        <w:ind w:firstLine="5100" w:firstLineChars="1700"/>
        <w:rPr>
          <w:rFonts w:hint="eastAsia" w:ascii="仿宋_GB2312" w:hAnsi="仿宋_GB2312" w:eastAsia="仿宋_GB2312" w:cs="仿宋_GB2312"/>
          <w:sz w:val="30"/>
          <w:szCs w:val="30"/>
          <w:highlight w:val="none"/>
        </w:rPr>
      </w:pPr>
    </w:p>
    <w:p>
      <w:pPr>
        <w:spacing w:line="480" w:lineRule="exact"/>
        <w:rPr>
          <w:rFonts w:hint="eastAsia" w:ascii="仿宋_GB2312" w:hAnsi="仿宋_GB2312" w:eastAsia="仿宋_GB2312" w:cs="仿宋_GB2312"/>
          <w:sz w:val="28"/>
          <w:szCs w:val="28"/>
          <w:highlight w:val="none"/>
        </w:rPr>
      </w:pPr>
    </w:p>
    <w:p>
      <w:pPr>
        <w:spacing w:line="480" w:lineRule="exact"/>
        <w:ind w:firstLine="1400" w:firstLineChars="500"/>
        <w:rPr>
          <w:rFonts w:hint="eastAsia" w:ascii="仿宋_GB2312" w:hAnsi="仿宋_GB2312" w:eastAsia="仿宋_GB2312" w:cs="仿宋_GB2312"/>
          <w:sz w:val="28"/>
          <w:szCs w:val="28"/>
          <w:highlight w:val="none"/>
        </w:rPr>
      </w:pPr>
    </w:p>
    <w:p>
      <w:pPr>
        <w:spacing w:line="480" w:lineRule="exact"/>
        <w:ind w:firstLine="1400" w:firstLineChars="500"/>
        <w:rPr>
          <w:rFonts w:hint="eastAsia" w:ascii="仿宋_GB2312" w:hAnsi="仿宋_GB2312" w:eastAsia="仿宋_GB2312" w:cs="仿宋_GB2312"/>
          <w:sz w:val="28"/>
          <w:szCs w:val="28"/>
          <w:highlight w:val="none"/>
        </w:rPr>
      </w:pPr>
    </w:p>
    <w:p>
      <w:pPr>
        <w:spacing w:line="480" w:lineRule="exact"/>
        <w:ind w:firstLine="1400" w:firstLineChars="500"/>
        <w:rPr>
          <w:rFonts w:hint="eastAsia" w:ascii="仿宋_GB2312" w:hAnsi="仿宋_GB2312" w:eastAsia="仿宋_GB2312" w:cs="仿宋_GB2312"/>
          <w:sz w:val="28"/>
          <w:szCs w:val="28"/>
          <w:highlight w:val="none"/>
        </w:rPr>
      </w:pPr>
    </w:p>
    <w:p>
      <w:pPr>
        <w:spacing w:line="480" w:lineRule="exact"/>
        <w:ind w:firstLine="0" w:firstLineChars="0"/>
        <w:rPr>
          <w:rFonts w:hint="eastAsia" w:ascii="仿宋_GB2312" w:hAnsi="仿宋_GB2312" w:eastAsia="仿宋_GB2312" w:cs="仿宋_GB2312"/>
          <w:sz w:val="28"/>
          <w:szCs w:val="28"/>
          <w:highlight w:val="none"/>
        </w:rPr>
      </w:pPr>
    </w:p>
    <w:p>
      <w:pPr>
        <w:spacing w:line="480" w:lineRule="exact"/>
        <w:ind w:firstLine="0" w:firstLineChars="0"/>
        <w:rPr>
          <w:rFonts w:hint="eastAsia" w:ascii="仿宋_GB2312" w:hAnsi="仿宋_GB2312" w:eastAsia="仿宋_GB2312" w:cs="仿宋_GB2312"/>
          <w:sz w:val="28"/>
          <w:szCs w:val="28"/>
          <w:highlight w:val="none"/>
        </w:rPr>
      </w:pPr>
    </w:p>
    <w:p>
      <w:pPr>
        <w:spacing w:line="480" w:lineRule="exact"/>
        <w:ind w:firstLine="0" w:firstLineChars="0"/>
        <w:rPr>
          <w:rFonts w:hint="eastAsia" w:ascii="仿宋_GB2312" w:hAnsi="仿宋_GB2312" w:eastAsia="仿宋_GB2312" w:cs="仿宋_GB2312"/>
          <w:sz w:val="28"/>
          <w:szCs w:val="28"/>
          <w:highlight w:val="none"/>
        </w:rPr>
      </w:pPr>
    </w:p>
    <w:p>
      <w:pPr>
        <w:spacing w:line="480" w:lineRule="exact"/>
        <w:ind w:firstLine="0" w:firstLineChars="0"/>
        <w:rPr>
          <w:rFonts w:hint="eastAsia" w:ascii="仿宋_GB2312" w:hAnsi="仿宋_GB2312" w:eastAsia="仿宋_GB2312" w:cs="仿宋_GB2312"/>
          <w:sz w:val="28"/>
          <w:szCs w:val="28"/>
          <w:highlight w:val="none"/>
        </w:rPr>
      </w:pPr>
    </w:p>
    <w:p>
      <w:pPr>
        <w:spacing w:line="480" w:lineRule="exact"/>
        <w:ind w:firstLine="1400" w:firstLineChars="500"/>
        <w:rPr>
          <w:rFonts w:hint="eastAsia" w:ascii="仿宋_GB2312" w:hAnsi="仿宋_GB2312" w:eastAsia="仿宋_GB2312" w:cs="仿宋_GB2312"/>
          <w:sz w:val="28"/>
          <w:szCs w:val="28"/>
          <w:highlight w:val="none"/>
        </w:rPr>
      </w:pPr>
    </w:p>
    <w:p>
      <w:pPr>
        <w:spacing w:line="480" w:lineRule="exact"/>
        <w:ind w:firstLine="1400" w:firstLineChars="500"/>
        <w:rPr>
          <w:rFonts w:hint="eastAsia" w:ascii="仿宋_GB2312" w:hAnsi="仿宋_GB2312" w:eastAsia="仿宋_GB2312" w:cs="仿宋_GB2312"/>
          <w:sz w:val="28"/>
          <w:szCs w:val="28"/>
          <w:highlight w:val="none"/>
          <w:u w:val="single"/>
          <w:lang w:eastAsia="zh-CN"/>
        </w:rPr>
      </w:pPr>
      <w:r>
        <w:rPr>
          <w:rFonts w:hint="eastAsia" w:ascii="仿宋_GB2312" w:hAnsi="仿宋_GB2312" w:eastAsia="仿宋_GB2312" w:cs="仿宋_GB2312"/>
          <w:sz w:val="28"/>
          <w:szCs w:val="28"/>
          <w:highlight w:val="none"/>
        </w:rPr>
        <w:t>项目名称：</w:t>
      </w:r>
      <w:r>
        <w:rPr>
          <w:rFonts w:hint="eastAsia" w:ascii="仿宋_GB2312" w:hAnsi="仿宋_GB2312" w:eastAsia="仿宋_GB2312" w:cs="仿宋_GB2312"/>
          <w:sz w:val="28"/>
          <w:szCs w:val="28"/>
          <w:highlight w:val="none"/>
          <w:u w:val="none"/>
          <w:lang w:eastAsia="zh-CN"/>
        </w:rPr>
        <w:t>广东省消防救援总队经济适用住房续建项目</w:t>
      </w:r>
    </w:p>
    <w:p>
      <w:pPr>
        <w:spacing w:line="480" w:lineRule="exact"/>
        <w:ind w:firstLine="1400" w:firstLineChars="500"/>
        <w:rPr>
          <w:rFonts w:hint="eastAsia" w:ascii="仿宋_GB2312" w:hAnsi="仿宋_GB2312" w:eastAsia="仿宋_GB2312" w:cs="仿宋_GB2312"/>
          <w:sz w:val="28"/>
          <w:szCs w:val="28"/>
          <w:highlight w:val="none"/>
          <w:lang w:val="en-US" w:eastAsia="zh-CN"/>
        </w:rPr>
      </w:pPr>
    </w:p>
    <w:p>
      <w:pPr>
        <w:spacing w:line="480" w:lineRule="exact"/>
        <w:ind w:firstLine="1400" w:firstLineChars="500"/>
        <w:rPr>
          <w:rFonts w:hint="eastAsia" w:ascii="仿宋_GB2312" w:hAnsi="仿宋_GB2312" w:eastAsia="仿宋_GB2312" w:cs="仿宋_GB2312"/>
          <w:sz w:val="28"/>
          <w:szCs w:val="28"/>
          <w:highlight w:val="none"/>
          <w:u w:val="single"/>
        </w:rPr>
      </w:pPr>
      <w:r>
        <w:rPr>
          <w:rFonts w:hint="eastAsia" w:ascii="仿宋_GB2312" w:hAnsi="仿宋_GB2312" w:eastAsia="仿宋_GB2312" w:cs="仿宋_GB2312"/>
          <w:sz w:val="28"/>
          <w:szCs w:val="28"/>
          <w:highlight w:val="none"/>
          <w:lang w:val="en-US" w:eastAsia="zh-CN"/>
        </w:rPr>
        <w:t>建设单位：</w:t>
      </w:r>
      <w:r>
        <w:rPr>
          <w:rFonts w:hint="eastAsia" w:ascii="仿宋_GB2312" w:hAnsi="仿宋_GB2312" w:eastAsia="仿宋_GB2312" w:cs="仿宋_GB2312"/>
          <w:sz w:val="28"/>
          <w:szCs w:val="28"/>
          <w:highlight w:val="none"/>
          <w:u w:val="none"/>
          <w:lang w:eastAsia="zh-CN"/>
        </w:rPr>
        <w:t>广东省消防救援总队</w:t>
      </w:r>
    </w:p>
    <w:p>
      <w:pPr>
        <w:spacing w:line="480" w:lineRule="exact"/>
        <w:rPr>
          <w:rFonts w:hint="eastAsia" w:ascii="仿宋_GB2312" w:hAnsi="仿宋_GB2312" w:eastAsia="仿宋_GB2312" w:cs="仿宋_GB2312"/>
          <w:sz w:val="28"/>
          <w:szCs w:val="28"/>
          <w:highlight w:val="none"/>
          <w:u w:val="single"/>
          <w:lang w:eastAsia="zh-CN"/>
        </w:rPr>
      </w:pPr>
      <w:r>
        <w:rPr>
          <w:rFonts w:hint="eastAsia" w:ascii="仿宋_GB2312" w:hAnsi="仿宋_GB2312" w:eastAsia="仿宋_GB2312" w:cs="仿宋_GB2312"/>
          <w:sz w:val="28"/>
          <w:szCs w:val="28"/>
          <w:highlight w:val="none"/>
        </w:rPr>
        <w:t xml:space="preserve">          </w:t>
      </w:r>
    </w:p>
    <w:p>
      <w:pPr>
        <w:snapToGrid w:val="0"/>
        <w:spacing w:line="440" w:lineRule="exact"/>
        <w:rPr>
          <w:rFonts w:hint="eastAsia" w:ascii="仿宋_GB2312" w:hAnsi="仿宋_GB2312" w:eastAsia="仿宋_GB2312" w:cs="仿宋_GB2312"/>
          <w:sz w:val="28"/>
          <w:szCs w:val="28"/>
          <w:highlight w:val="none"/>
          <w:u w:val="single"/>
        </w:rPr>
      </w:pPr>
      <w:r>
        <w:rPr>
          <w:rFonts w:hint="eastAsia" w:ascii="仿宋_GB2312" w:hAnsi="仿宋_GB2312" w:eastAsia="仿宋_GB2312" w:cs="仿宋_GB2312"/>
          <w:sz w:val="28"/>
          <w:szCs w:val="28"/>
          <w:highlight w:val="none"/>
        </w:rPr>
        <w:t xml:space="preserve">         </w:t>
      </w:r>
      <w:r>
        <w:rPr>
          <w:rFonts w:hint="eastAsia" w:ascii="仿宋_GB2312" w:hAnsi="仿宋_GB2312" w:eastAsia="仿宋_GB2312" w:cs="仿宋_GB2312"/>
          <w:sz w:val="28"/>
          <w:szCs w:val="28"/>
          <w:highlight w:val="none"/>
          <w:lang w:val="en-US" w:eastAsia="zh-CN"/>
        </w:rPr>
        <w:t xml:space="preserve"> 检测</w:t>
      </w:r>
      <w:r>
        <w:rPr>
          <w:rFonts w:hint="eastAsia" w:ascii="仿宋_GB2312" w:hAnsi="仿宋_GB2312" w:eastAsia="仿宋_GB2312" w:cs="仿宋_GB2312"/>
          <w:sz w:val="28"/>
          <w:szCs w:val="28"/>
          <w:highlight w:val="none"/>
        </w:rPr>
        <w:t>单位：</w:t>
      </w:r>
    </w:p>
    <w:p>
      <w:pPr>
        <w:spacing w:line="480" w:lineRule="exact"/>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 xml:space="preserve">          </w:t>
      </w:r>
    </w:p>
    <w:p>
      <w:pPr>
        <w:spacing w:line="480" w:lineRule="exact"/>
        <w:ind w:firstLine="1400" w:firstLineChars="500"/>
        <w:rPr>
          <w:rFonts w:hint="eastAsia" w:ascii="仿宋_GB2312" w:hAnsi="仿宋_GB2312" w:eastAsia="仿宋_GB2312" w:cs="仿宋_GB2312"/>
          <w:sz w:val="28"/>
          <w:szCs w:val="28"/>
          <w:highlight w:val="none"/>
          <w:u w:val="none"/>
        </w:rPr>
      </w:pPr>
      <w:r>
        <w:rPr>
          <w:rFonts w:hint="eastAsia" w:ascii="仿宋_GB2312" w:hAnsi="仿宋_GB2312" w:eastAsia="仿宋_GB2312" w:cs="仿宋_GB2312"/>
          <w:sz w:val="28"/>
          <w:szCs w:val="28"/>
          <w:highlight w:val="none"/>
        </w:rPr>
        <w:t>合同签订日期：</w:t>
      </w:r>
      <w:r>
        <w:rPr>
          <w:rFonts w:hint="eastAsia" w:ascii="仿宋_GB2312" w:hAnsi="仿宋_GB2312" w:eastAsia="仿宋_GB2312" w:cs="仿宋_GB2312"/>
          <w:sz w:val="28"/>
          <w:szCs w:val="28"/>
          <w:highlight w:val="none"/>
          <w:u w:val="none"/>
        </w:rPr>
        <w:t xml:space="preserve">  </w:t>
      </w:r>
      <w:r>
        <w:rPr>
          <w:rFonts w:hint="eastAsia" w:ascii="仿宋_GB2312" w:hAnsi="仿宋_GB2312" w:eastAsia="仿宋_GB2312" w:cs="仿宋_GB2312"/>
          <w:sz w:val="28"/>
          <w:szCs w:val="28"/>
          <w:highlight w:val="none"/>
          <w:u w:val="none"/>
          <w:lang w:val="en-US" w:eastAsia="zh-CN"/>
        </w:rPr>
        <w:t xml:space="preserve">  </w:t>
      </w:r>
      <w:r>
        <w:rPr>
          <w:rFonts w:hint="eastAsia" w:ascii="仿宋_GB2312" w:hAnsi="仿宋_GB2312" w:eastAsia="仿宋_GB2312" w:cs="仿宋_GB2312"/>
          <w:sz w:val="28"/>
          <w:szCs w:val="28"/>
          <w:highlight w:val="none"/>
          <w:u w:val="none"/>
        </w:rPr>
        <w:t xml:space="preserve">年 </w:t>
      </w:r>
      <w:r>
        <w:rPr>
          <w:rFonts w:hint="eastAsia" w:ascii="仿宋_GB2312" w:hAnsi="仿宋_GB2312" w:eastAsia="仿宋_GB2312" w:cs="仿宋_GB2312"/>
          <w:sz w:val="28"/>
          <w:szCs w:val="28"/>
          <w:highlight w:val="none"/>
          <w:u w:val="none"/>
          <w:lang w:val="en-US" w:eastAsia="zh-CN"/>
        </w:rPr>
        <w:t xml:space="preserve"> </w:t>
      </w:r>
      <w:r>
        <w:rPr>
          <w:rFonts w:hint="eastAsia" w:ascii="仿宋_GB2312" w:hAnsi="仿宋_GB2312" w:eastAsia="仿宋_GB2312" w:cs="仿宋_GB2312"/>
          <w:sz w:val="28"/>
          <w:szCs w:val="28"/>
          <w:highlight w:val="none"/>
          <w:u w:val="none"/>
        </w:rPr>
        <w:t xml:space="preserve"> 月 </w:t>
      </w:r>
      <w:r>
        <w:rPr>
          <w:rFonts w:hint="eastAsia" w:ascii="仿宋_GB2312" w:hAnsi="仿宋_GB2312" w:eastAsia="仿宋_GB2312" w:cs="仿宋_GB2312"/>
          <w:sz w:val="28"/>
          <w:szCs w:val="28"/>
          <w:highlight w:val="none"/>
          <w:u w:val="none"/>
          <w:lang w:val="en-US" w:eastAsia="zh-CN"/>
        </w:rPr>
        <w:t xml:space="preserve"> </w:t>
      </w:r>
      <w:r>
        <w:rPr>
          <w:rFonts w:hint="eastAsia" w:ascii="仿宋_GB2312" w:hAnsi="仿宋_GB2312" w:eastAsia="仿宋_GB2312" w:cs="仿宋_GB2312"/>
          <w:sz w:val="28"/>
          <w:szCs w:val="28"/>
          <w:highlight w:val="none"/>
          <w:u w:val="none"/>
        </w:rPr>
        <w:t xml:space="preserve"> 日</w:t>
      </w:r>
    </w:p>
    <w:p>
      <w:pPr>
        <w:spacing w:line="480" w:lineRule="exact"/>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 xml:space="preserve">          </w:t>
      </w:r>
    </w:p>
    <w:p>
      <w:pPr>
        <w:spacing w:line="480" w:lineRule="exact"/>
        <w:ind w:firstLine="1400" w:firstLineChars="500"/>
        <w:rPr>
          <w:rFonts w:hint="eastAsia" w:ascii="仿宋_GB2312" w:hAnsi="仿宋_GB2312" w:eastAsia="仿宋_GB2312" w:cs="仿宋_GB2312"/>
          <w:sz w:val="28"/>
          <w:szCs w:val="28"/>
          <w:highlight w:val="none"/>
          <w:u w:val="none"/>
        </w:rPr>
      </w:pPr>
      <w:r>
        <w:rPr>
          <w:rFonts w:hint="eastAsia" w:ascii="仿宋_GB2312" w:hAnsi="仿宋_GB2312" w:eastAsia="仿宋_GB2312" w:cs="仿宋_GB2312"/>
          <w:sz w:val="28"/>
          <w:szCs w:val="28"/>
          <w:highlight w:val="none"/>
        </w:rPr>
        <w:t>签订地点：</w:t>
      </w:r>
      <w:r>
        <w:rPr>
          <w:rFonts w:hint="eastAsia" w:ascii="仿宋_GB2312" w:hAnsi="仿宋_GB2312" w:eastAsia="仿宋_GB2312" w:cs="仿宋_GB2312"/>
          <w:sz w:val="28"/>
          <w:szCs w:val="28"/>
          <w:highlight w:val="none"/>
          <w:u w:val="none"/>
        </w:rPr>
        <w:t>广州市</w:t>
      </w:r>
      <w:r>
        <w:rPr>
          <w:rFonts w:hint="eastAsia" w:ascii="仿宋_GB2312" w:hAnsi="仿宋_GB2312" w:eastAsia="仿宋_GB2312" w:cs="仿宋_GB2312"/>
          <w:sz w:val="28"/>
          <w:szCs w:val="28"/>
          <w:highlight w:val="none"/>
          <w:u w:val="none"/>
          <w:lang w:eastAsia="zh-CN"/>
        </w:rPr>
        <w:t>天河</w:t>
      </w:r>
      <w:r>
        <w:rPr>
          <w:rFonts w:hint="eastAsia" w:ascii="仿宋_GB2312" w:hAnsi="仿宋_GB2312" w:eastAsia="仿宋_GB2312" w:cs="仿宋_GB2312"/>
          <w:sz w:val="28"/>
          <w:szCs w:val="28"/>
          <w:highlight w:val="none"/>
          <w:u w:val="none"/>
        </w:rPr>
        <w:t xml:space="preserve">区 </w:t>
      </w:r>
    </w:p>
    <w:p>
      <w:pPr>
        <w:widowControl/>
        <w:spacing w:line="560" w:lineRule="exact"/>
        <w:jc w:val="left"/>
        <w:rPr>
          <w:rFonts w:hint="eastAsia" w:ascii="仿宋_GB2312" w:hAnsi="仿宋_GB2312" w:eastAsia="仿宋_GB2312" w:cs="仿宋_GB2312"/>
          <w:highlight w:val="none"/>
        </w:rPr>
        <w:sectPr>
          <w:headerReference r:id="rId12" w:type="default"/>
          <w:footerReference r:id="rId13" w:type="default"/>
          <w:pgSz w:w="11906" w:h="16838"/>
          <w:pgMar w:top="1417" w:right="1417" w:bottom="1417" w:left="1417" w:header="850" w:footer="567" w:gutter="0"/>
          <w:cols w:space="720" w:num="1"/>
        </w:sectPr>
      </w:pPr>
    </w:p>
    <w:p>
      <w:pPr>
        <w:spacing w:line="560" w:lineRule="exact"/>
        <w:rPr>
          <w:rFonts w:hint="eastAsia" w:ascii="仿宋_GB2312" w:hAnsi="仿宋_GB2312" w:eastAsia="仿宋_GB2312" w:cs="仿宋_GB2312"/>
          <w:sz w:val="28"/>
          <w:szCs w:val="28"/>
          <w:highlight w:val="none"/>
          <w:u w:val="single"/>
          <w:lang w:eastAsia="zh-CN"/>
        </w:rPr>
      </w:pPr>
      <w:r>
        <w:rPr>
          <w:rFonts w:hint="eastAsia" w:ascii="仿宋_GB2312" w:hAnsi="仿宋_GB2312" w:eastAsia="仿宋_GB2312" w:cs="仿宋_GB2312"/>
          <w:sz w:val="28"/>
          <w:szCs w:val="28"/>
          <w:highlight w:val="none"/>
        </w:rPr>
        <w:t>甲方：</w:t>
      </w:r>
      <w:r>
        <w:rPr>
          <w:rFonts w:hint="eastAsia" w:ascii="仿宋_GB2312" w:hAnsi="仿宋_GB2312" w:eastAsia="仿宋_GB2312" w:cs="仿宋_GB2312"/>
          <w:sz w:val="28"/>
          <w:szCs w:val="28"/>
          <w:highlight w:val="none"/>
          <w:u w:val="single"/>
          <w:lang w:eastAsia="zh-CN"/>
        </w:rPr>
        <w:t>广东省消防救援总队</w:t>
      </w:r>
    </w:p>
    <w:p>
      <w:pPr>
        <w:spacing w:line="560" w:lineRule="exact"/>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乙方：</w:t>
      </w:r>
      <w:r>
        <w:rPr>
          <w:rFonts w:hint="eastAsia" w:ascii="仿宋_GB2312" w:hAnsi="仿宋_GB2312" w:eastAsia="仿宋_GB2312" w:cs="仿宋_GB2312"/>
          <w:sz w:val="28"/>
          <w:szCs w:val="28"/>
          <w:highlight w:val="none"/>
          <w:u w:val="single"/>
        </w:rPr>
        <w:t xml:space="preserve">                  </w:t>
      </w:r>
    </w:p>
    <w:p>
      <w:pPr>
        <w:spacing w:after="120" w:line="560" w:lineRule="exact"/>
        <w:ind w:firstLine="560" w:firstLineChars="200"/>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甲方与乙方依照《中华人民共和国民法典》、《中华人民共和国建筑法》及其他有关法律、行政法规、部门规章、地方性法规和规章，遵循平等、自愿、公平和诚实信用的原则</w:t>
      </w:r>
      <w:r>
        <w:rPr>
          <w:rFonts w:hint="eastAsia" w:ascii="仿宋_GB2312" w:hAnsi="仿宋_GB2312" w:eastAsia="仿宋_GB2312" w:cs="仿宋_GB2312"/>
          <w:sz w:val="28"/>
          <w:szCs w:val="28"/>
          <w:highlight w:val="none"/>
          <w:u w:val="none"/>
        </w:rPr>
        <w:t>，双方就</w:t>
      </w:r>
      <w:r>
        <w:rPr>
          <w:rFonts w:hint="eastAsia" w:ascii="仿宋_GB2312" w:hAnsi="仿宋_GB2312" w:eastAsia="仿宋_GB2312" w:cs="仿宋_GB2312"/>
          <w:sz w:val="28"/>
          <w:szCs w:val="28"/>
          <w:highlight w:val="none"/>
          <w:u w:val="none"/>
          <w:lang w:val="en-US" w:eastAsia="zh-CN"/>
        </w:rPr>
        <w:t>广东省消防救援总队经济适用住房续建项目</w:t>
      </w:r>
      <w:r>
        <w:rPr>
          <w:rFonts w:hint="eastAsia" w:ascii="仿宋_GB2312" w:hAnsi="仿宋_GB2312" w:eastAsia="仿宋_GB2312" w:cs="仿宋_GB2312"/>
          <w:sz w:val="28"/>
          <w:szCs w:val="28"/>
          <w:highlight w:val="none"/>
          <w:u w:val="none"/>
        </w:rPr>
        <w:t>检测事宜协商一致，订立本合同。</w:t>
      </w:r>
    </w:p>
    <w:p>
      <w:pPr>
        <w:adjustRightInd w:val="0"/>
        <w:snapToGrid w:val="0"/>
        <w:spacing w:line="500" w:lineRule="exact"/>
        <w:ind w:right="11" w:firstLine="562" w:firstLineChars="200"/>
        <w:rPr>
          <w:rFonts w:hint="eastAsia" w:ascii="仿宋_GB2312" w:hAnsi="仿宋_GB2312" w:eastAsia="仿宋_GB2312" w:cs="仿宋_GB2312"/>
          <w:b/>
          <w:sz w:val="28"/>
          <w:szCs w:val="28"/>
          <w:lang w:eastAsia="zh-CN"/>
        </w:rPr>
      </w:pPr>
      <w:r>
        <w:rPr>
          <w:rFonts w:hint="eastAsia" w:ascii="仿宋_GB2312" w:hAnsi="仿宋_GB2312" w:eastAsia="仿宋_GB2312" w:cs="仿宋_GB2312"/>
          <w:b/>
          <w:sz w:val="28"/>
          <w:szCs w:val="28"/>
        </w:rPr>
        <w:t>一、</w:t>
      </w:r>
      <w:r>
        <w:rPr>
          <w:rFonts w:hint="eastAsia" w:ascii="仿宋_GB2312" w:hAnsi="仿宋_GB2312" w:eastAsia="仿宋_GB2312" w:cs="仿宋_GB2312"/>
          <w:b/>
          <w:sz w:val="28"/>
          <w:szCs w:val="28"/>
          <w:lang w:eastAsia="zh-CN"/>
        </w:rPr>
        <w:t>合同文件组成</w:t>
      </w:r>
    </w:p>
    <w:p>
      <w:pPr>
        <w:adjustRightInd w:val="0"/>
        <w:snapToGrid w:val="0"/>
        <w:spacing w:line="500" w:lineRule="exact"/>
        <w:ind w:right="11"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 w:val="0"/>
          <w:bCs/>
          <w:sz w:val="28"/>
          <w:szCs w:val="28"/>
        </w:rPr>
        <w:t>下列文件应被认为是组成本合同的一部分，并互为补充和解释，如各文件存在冲突之处，以如下排列次序在前者优先适用：</w:t>
      </w:r>
    </w:p>
    <w:p>
      <w:pPr>
        <w:adjustRightInd w:val="0"/>
        <w:snapToGrid w:val="0"/>
        <w:spacing w:line="500" w:lineRule="exact"/>
        <w:ind w:right="11"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1</w:t>
      </w:r>
      <w:r>
        <w:rPr>
          <w:rFonts w:hint="eastAsia" w:ascii="仿宋_GB2312" w:hAnsi="仿宋_GB2312" w:eastAsia="仿宋_GB2312" w:cs="仿宋_GB2312"/>
          <w:bCs/>
          <w:sz w:val="28"/>
          <w:szCs w:val="28"/>
          <w:lang w:val="en-US" w:eastAsia="zh-CN"/>
        </w:rPr>
        <w:t>.</w:t>
      </w:r>
      <w:r>
        <w:rPr>
          <w:rFonts w:hint="eastAsia" w:ascii="仿宋_GB2312" w:hAnsi="仿宋_GB2312" w:eastAsia="仿宋_GB2312" w:cs="仿宋_GB2312"/>
          <w:bCs/>
          <w:sz w:val="28"/>
          <w:szCs w:val="28"/>
        </w:rPr>
        <w:t>国家和广东省、广州市、</w:t>
      </w:r>
      <w:r>
        <w:rPr>
          <w:rFonts w:hint="eastAsia" w:ascii="仿宋_GB2312" w:hAnsi="仿宋_GB2312" w:eastAsia="仿宋_GB2312" w:cs="仿宋_GB2312"/>
          <w:bCs/>
          <w:sz w:val="28"/>
          <w:szCs w:val="28"/>
          <w:lang w:eastAsia="zh-CN"/>
        </w:rPr>
        <w:t>天河区</w:t>
      </w:r>
      <w:r>
        <w:rPr>
          <w:rFonts w:hint="eastAsia" w:ascii="仿宋_GB2312" w:hAnsi="仿宋_GB2312" w:eastAsia="仿宋_GB2312" w:cs="仿宋_GB2312"/>
          <w:bCs/>
          <w:sz w:val="28"/>
          <w:szCs w:val="28"/>
        </w:rPr>
        <w:t>关于本工程的有关文件；</w:t>
      </w:r>
    </w:p>
    <w:p>
      <w:pPr>
        <w:spacing w:line="50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2</w:t>
      </w:r>
      <w:r>
        <w:rPr>
          <w:rFonts w:hint="eastAsia" w:ascii="仿宋_GB2312" w:hAnsi="仿宋_GB2312" w:eastAsia="仿宋_GB2312" w:cs="仿宋_GB2312"/>
          <w:sz w:val="28"/>
          <w:szCs w:val="28"/>
          <w:lang w:val="en-US" w:eastAsia="zh-CN"/>
        </w:rPr>
        <w:t>.</w:t>
      </w:r>
      <w:r>
        <w:rPr>
          <w:rFonts w:hint="eastAsia" w:ascii="仿宋_GB2312" w:hAnsi="仿宋_GB2312" w:eastAsia="仿宋_GB2312" w:cs="仿宋_GB2312"/>
          <w:sz w:val="28"/>
          <w:szCs w:val="28"/>
        </w:rPr>
        <w:t>本合同实施期间双方签订的其补充协议；</w:t>
      </w:r>
    </w:p>
    <w:p>
      <w:pPr>
        <w:spacing w:line="50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3</w:t>
      </w:r>
      <w:r>
        <w:rPr>
          <w:rFonts w:hint="eastAsia" w:ascii="仿宋_GB2312" w:hAnsi="仿宋_GB2312" w:eastAsia="仿宋_GB2312" w:cs="仿宋_GB2312"/>
          <w:sz w:val="28"/>
          <w:szCs w:val="28"/>
          <w:lang w:val="en-US" w:eastAsia="zh-CN"/>
        </w:rPr>
        <w:t>.</w:t>
      </w:r>
      <w:r>
        <w:rPr>
          <w:rFonts w:hint="eastAsia" w:ascii="仿宋_GB2312" w:hAnsi="仿宋_GB2312" w:eastAsia="仿宋_GB2312" w:cs="仿宋_GB2312"/>
          <w:sz w:val="28"/>
          <w:szCs w:val="28"/>
        </w:rPr>
        <w:t>中标通知书；</w:t>
      </w:r>
    </w:p>
    <w:p>
      <w:pPr>
        <w:adjustRightInd w:val="0"/>
        <w:snapToGrid w:val="0"/>
        <w:spacing w:line="50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w:t>
      </w:r>
      <w:r>
        <w:rPr>
          <w:rFonts w:hint="eastAsia" w:ascii="仿宋_GB2312" w:hAnsi="仿宋_GB2312" w:eastAsia="仿宋_GB2312" w:cs="仿宋_GB2312"/>
          <w:sz w:val="28"/>
          <w:szCs w:val="28"/>
          <w:lang w:val="en-US" w:eastAsia="zh-CN"/>
        </w:rPr>
        <w:t>.</w:t>
      </w:r>
      <w:r>
        <w:rPr>
          <w:rFonts w:hint="eastAsia" w:ascii="仿宋_GB2312" w:hAnsi="仿宋_GB2312" w:eastAsia="仿宋_GB2312" w:cs="仿宋_GB2312"/>
          <w:sz w:val="28"/>
          <w:szCs w:val="28"/>
        </w:rPr>
        <w:t>检测服务招标</w:t>
      </w:r>
      <w:r>
        <w:rPr>
          <w:rFonts w:hint="eastAsia" w:ascii="仿宋_GB2312" w:hAnsi="仿宋_GB2312" w:eastAsia="仿宋_GB2312" w:cs="仿宋_GB2312"/>
          <w:sz w:val="28"/>
          <w:szCs w:val="28"/>
          <w:lang w:eastAsia="zh-CN"/>
        </w:rPr>
        <w:t>（采购）</w:t>
      </w:r>
      <w:r>
        <w:rPr>
          <w:rFonts w:hint="eastAsia" w:ascii="仿宋_GB2312" w:hAnsi="仿宋_GB2312" w:eastAsia="仿宋_GB2312" w:cs="仿宋_GB2312"/>
          <w:sz w:val="28"/>
          <w:szCs w:val="28"/>
        </w:rPr>
        <w:t>文件；</w:t>
      </w:r>
    </w:p>
    <w:p>
      <w:pPr>
        <w:adjustRightInd w:val="0"/>
        <w:snapToGrid w:val="0"/>
        <w:spacing w:line="50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w:t>
      </w:r>
      <w:r>
        <w:rPr>
          <w:rFonts w:hint="eastAsia" w:ascii="仿宋_GB2312" w:hAnsi="仿宋_GB2312" w:eastAsia="仿宋_GB2312" w:cs="仿宋_GB2312"/>
          <w:sz w:val="28"/>
          <w:szCs w:val="28"/>
          <w:lang w:val="en-US" w:eastAsia="zh-CN"/>
        </w:rPr>
        <w:t>.</w:t>
      </w:r>
      <w:r>
        <w:rPr>
          <w:rFonts w:hint="eastAsia" w:ascii="仿宋_GB2312" w:hAnsi="仿宋_GB2312" w:eastAsia="仿宋_GB2312" w:cs="仿宋_GB2312"/>
          <w:sz w:val="28"/>
          <w:szCs w:val="28"/>
        </w:rPr>
        <w:t>检测服务投标文件</w:t>
      </w:r>
      <w:r>
        <w:rPr>
          <w:rFonts w:hint="eastAsia" w:ascii="仿宋_GB2312" w:hAnsi="仿宋_GB2312" w:eastAsia="仿宋_GB2312" w:cs="仿宋_GB2312"/>
          <w:bCs/>
          <w:sz w:val="28"/>
          <w:szCs w:val="28"/>
        </w:rPr>
        <w:t>；</w:t>
      </w:r>
    </w:p>
    <w:p>
      <w:pPr>
        <w:adjustRightInd w:val="0"/>
        <w:snapToGrid w:val="0"/>
        <w:spacing w:line="50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6</w:t>
      </w:r>
      <w:r>
        <w:rPr>
          <w:rFonts w:hint="eastAsia" w:ascii="仿宋_GB2312" w:hAnsi="仿宋_GB2312" w:eastAsia="仿宋_GB2312" w:cs="仿宋_GB2312"/>
          <w:sz w:val="28"/>
          <w:szCs w:val="28"/>
          <w:lang w:val="en-US" w:eastAsia="zh-CN"/>
        </w:rPr>
        <w:t>.</w:t>
      </w:r>
      <w:r>
        <w:rPr>
          <w:rFonts w:hint="eastAsia" w:ascii="仿宋_GB2312" w:hAnsi="仿宋_GB2312" w:eastAsia="仿宋_GB2312" w:cs="仿宋_GB2312"/>
          <w:sz w:val="28"/>
          <w:szCs w:val="28"/>
        </w:rPr>
        <w:t>组成本合同的其他文件。</w:t>
      </w:r>
    </w:p>
    <w:p>
      <w:pPr>
        <w:adjustRightInd w:val="0"/>
        <w:snapToGrid w:val="0"/>
        <w:spacing w:line="500" w:lineRule="exact"/>
        <w:ind w:firstLine="560" w:firstLineChars="200"/>
        <w:rPr>
          <w:rFonts w:hint="eastAsia" w:ascii="仿宋_GB2312" w:hAnsi="仿宋_GB2312" w:eastAsia="仿宋_GB2312" w:cs="仿宋_GB2312"/>
          <w:b/>
          <w:bCs/>
          <w:sz w:val="28"/>
          <w:szCs w:val="28"/>
        </w:rPr>
      </w:pPr>
      <w:r>
        <w:rPr>
          <w:rFonts w:hint="eastAsia" w:ascii="仿宋_GB2312" w:hAnsi="仿宋_GB2312" w:eastAsia="仿宋_GB2312" w:cs="仿宋_GB2312"/>
          <w:sz w:val="28"/>
          <w:szCs w:val="28"/>
        </w:rPr>
        <w:t>通过上述顺序解释仍无法明确的事项，由甲方与乙方协商解决；如协商不成，由甲方按照公平合理和有利于本合同工程建设的原则作出决定，乙方应无条件执行。</w:t>
      </w:r>
    </w:p>
    <w:p>
      <w:pPr>
        <w:spacing w:line="560" w:lineRule="exact"/>
        <w:ind w:firstLine="562" w:firstLineChars="200"/>
        <w:contextualSpacing/>
        <w:jc w:val="left"/>
        <w:rPr>
          <w:rFonts w:hint="eastAsia" w:ascii="仿宋_GB2312" w:hAnsi="仿宋_GB2312" w:eastAsia="仿宋_GB2312" w:cs="仿宋_GB2312"/>
          <w:b/>
          <w:bCs/>
          <w:sz w:val="28"/>
          <w:szCs w:val="28"/>
          <w:highlight w:val="none"/>
        </w:rPr>
      </w:pPr>
      <w:r>
        <w:rPr>
          <w:rFonts w:hint="eastAsia" w:ascii="仿宋_GB2312" w:hAnsi="仿宋_GB2312" w:eastAsia="仿宋_GB2312" w:cs="仿宋_GB2312"/>
          <w:b/>
          <w:bCs/>
          <w:sz w:val="28"/>
          <w:szCs w:val="28"/>
          <w:highlight w:val="none"/>
          <w:lang w:val="en-US" w:eastAsia="zh-CN"/>
        </w:rPr>
        <w:t>二</w:t>
      </w:r>
      <w:r>
        <w:rPr>
          <w:rFonts w:hint="eastAsia" w:ascii="仿宋_GB2312" w:hAnsi="仿宋_GB2312" w:eastAsia="仿宋_GB2312" w:cs="仿宋_GB2312"/>
          <w:b/>
          <w:bCs/>
          <w:sz w:val="28"/>
          <w:szCs w:val="28"/>
          <w:highlight w:val="none"/>
        </w:rPr>
        <w:t>、项目概况</w:t>
      </w:r>
    </w:p>
    <w:p>
      <w:pPr>
        <w:spacing w:line="560" w:lineRule="exact"/>
        <w:ind w:firstLine="560" w:firstLineChars="200"/>
        <w:contextualSpacing/>
        <w:jc w:val="left"/>
        <w:rPr>
          <w:rFonts w:hint="default" w:ascii="仿宋_GB2312" w:hAnsi="仿宋_GB2312" w:eastAsia="仿宋_GB2312" w:cs="仿宋_GB2312"/>
          <w:sz w:val="28"/>
          <w:szCs w:val="28"/>
          <w:highlight w:val="none"/>
          <w:u w:val="none"/>
          <w:lang w:val="en-US" w:eastAsia="zh-CN"/>
        </w:rPr>
      </w:pPr>
      <w:r>
        <w:rPr>
          <w:rFonts w:hint="eastAsia" w:ascii="仿宋_GB2312" w:hAnsi="仿宋_GB2312" w:eastAsia="仿宋_GB2312" w:cs="仿宋_GB2312"/>
          <w:bCs/>
          <w:sz w:val="28"/>
          <w:szCs w:val="28"/>
          <w:highlight w:val="none"/>
          <w:lang w:val="en-US" w:eastAsia="zh-CN"/>
        </w:rPr>
        <w:t>1.</w:t>
      </w:r>
      <w:r>
        <w:rPr>
          <w:rFonts w:hint="eastAsia" w:ascii="仿宋_GB2312" w:hAnsi="仿宋_GB2312" w:eastAsia="仿宋_GB2312" w:cs="仿宋_GB2312"/>
          <w:bCs/>
          <w:sz w:val="28"/>
          <w:szCs w:val="28"/>
          <w:highlight w:val="none"/>
        </w:rPr>
        <w:t>项目名称：</w:t>
      </w:r>
      <w:r>
        <w:rPr>
          <w:rFonts w:hint="eastAsia" w:ascii="仿宋_GB2312" w:hAnsi="仿宋_GB2312" w:eastAsia="仿宋_GB2312" w:cs="仿宋_GB2312"/>
          <w:sz w:val="28"/>
          <w:szCs w:val="28"/>
          <w:highlight w:val="none"/>
          <w:u w:val="none"/>
          <w:lang w:eastAsia="zh-CN"/>
        </w:rPr>
        <w:t>广东省消防救援总队经济适用住房续建项目</w:t>
      </w:r>
      <w:r>
        <w:rPr>
          <w:rFonts w:hint="eastAsia" w:ascii="仿宋_GB2312" w:hAnsi="仿宋_GB2312" w:eastAsia="仿宋_GB2312" w:cs="仿宋_GB2312"/>
          <w:sz w:val="28"/>
          <w:szCs w:val="28"/>
          <w:highlight w:val="none"/>
          <w:u w:val="none"/>
          <w:lang w:val="en-US" w:eastAsia="zh-CN"/>
        </w:rPr>
        <w:t>。</w:t>
      </w:r>
    </w:p>
    <w:p>
      <w:pPr>
        <w:spacing w:line="560" w:lineRule="exact"/>
        <w:ind w:firstLine="560" w:firstLineChars="200"/>
        <w:contextualSpacing/>
        <w:jc w:val="left"/>
        <w:rPr>
          <w:rFonts w:hint="eastAsia" w:ascii="仿宋_GB2312" w:hAnsi="仿宋_GB2312" w:eastAsia="仿宋_GB2312" w:cs="仿宋_GB2312"/>
          <w:sz w:val="28"/>
          <w:szCs w:val="28"/>
          <w:highlight w:val="none"/>
          <w:u w:val="none"/>
        </w:rPr>
      </w:pPr>
      <w:r>
        <w:rPr>
          <w:rFonts w:hint="eastAsia" w:ascii="仿宋_GB2312" w:hAnsi="仿宋_GB2312" w:eastAsia="仿宋_GB2312" w:cs="仿宋_GB2312"/>
          <w:bCs/>
          <w:sz w:val="28"/>
          <w:szCs w:val="28"/>
          <w:highlight w:val="none"/>
          <w:u w:val="none"/>
          <w:lang w:val="en-US" w:eastAsia="zh-CN"/>
        </w:rPr>
        <w:t>2.</w:t>
      </w:r>
      <w:r>
        <w:rPr>
          <w:rFonts w:hint="eastAsia" w:ascii="仿宋_GB2312" w:hAnsi="仿宋_GB2312" w:eastAsia="仿宋_GB2312" w:cs="仿宋_GB2312"/>
          <w:bCs/>
          <w:sz w:val="28"/>
          <w:szCs w:val="28"/>
          <w:highlight w:val="none"/>
          <w:u w:val="none"/>
        </w:rPr>
        <w:t>项目地点：</w:t>
      </w:r>
      <w:r>
        <w:rPr>
          <w:rFonts w:hint="eastAsia" w:ascii="仿宋_GB2312" w:hAnsi="仿宋_GB2312" w:eastAsia="仿宋_GB2312" w:cs="仿宋_GB2312"/>
          <w:sz w:val="28"/>
          <w:szCs w:val="28"/>
          <w:highlight w:val="none"/>
          <w:u w:val="none"/>
        </w:rPr>
        <w:t>广州市</w:t>
      </w:r>
      <w:r>
        <w:rPr>
          <w:rFonts w:hint="eastAsia" w:ascii="仿宋_GB2312" w:hAnsi="仿宋_GB2312" w:eastAsia="仿宋_GB2312" w:cs="仿宋_GB2312"/>
          <w:sz w:val="28"/>
          <w:szCs w:val="28"/>
          <w:highlight w:val="none"/>
          <w:u w:val="none"/>
          <w:lang w:eastAsia="zh-CN"/>
        </w:rPr>
        <w:t>天河区健明五路。</w:t>
      </w:r>
    </w:p>
    <w:p>
      <w:pPr>
        <w:spacing w:line="560" w:lineRule="exact"/>
        <w:ind w:firstLine="560" w:firstLineChars="200"/>
        <w:contextualSpacing/>
        <w:jc w:val="left"/>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lang w:val="en-US" w:eastAsia="zh-CN"/>
        </w:rPr>
        <w:t>3.</w:t>
      </w:r>
      <w:r>
        <w:rPr>
          <w:rFonts w:hint="eastAsia" w:ascii="仿宋_GB2312" w:hAnsi="仿宋_GB2312" w:eastAsia="仿宋_GB2312" w:cs="仿宋_GB2312"/>
          <w:sz w:val="28"/>
          <w:szCs w:val="28"/>
          <w:highlight w:val="none"/>
        </w:rPr>
        <w:t>服务目标：乙方按照国家有关检测规范对甲方委托的服务项目进行检测，确保工程质量。</w:t>
      </w:r>
    </w:p>
    <w:p>
      <w:pPr>
        <w:spacing w:line="560" w:lineRule="exact"/>
        <w:ind w:firstLine="562" w:firstLineChars="200"/>
        <w:contextualSpacing/>
        <w:jc w:val="left"/>
        <w:rPr>
          <w:rFonts w:hint="eastAsia" w:ascii="仿宋_GB2312" w:hAnsi="仿宋_GB2312" w:eastAsia="仿宋_GB2312" w:cs="仿宋_GB2312"/>
          <w:sz w:val="28"/>
          <w:szCs w:val="28"/>
          <w:highlight w:val="none"/>
        </w:rPr>
      </w:pPr>
      <w:r>
        <w:rPr>
          <w:rFonts w:hint="eastAsia" w:ascii="仿宋_GB2312" w:hAnsi="仿宋_GB2312" w:eastAsia="仿宋_GB2312" w:cs="仿宋_GB2312"/>
          <w:b/>
          <w:sz w:val="28"/>
          <w:szCs w:val="28"/>
          <w:highlight w:val="none"/>
          <w:lang w:val="en-US" w:eastAsia="zh-CN"/>
        </w:rPr>
        <w:t>三</w:t>
      </w:r>
      <w:r>
        <w:rPr>
          <w:rFonts w:hint="eastAsia" w:ascii="仿宋_GB2312" w:hAnsi="仿宋_GB2312" w:eastAsia="仿宋_GB2312" w:cs="仿宋_GB2312"/>
          <w:b/>
          <w:sz w:val="28"/>
          <w:szCs w:val="28"/>
          <w:highlight w:val="none"/>
        </w:rPr>
        <w:t>、工作内容及技术要求</w:t>
      </w:r>
    </w:p>
    <w:p>
      <w:pPr>
        <w:shd w:val="clear" w:color="auto" w:fill="FFFFFF"/>
        <w:adjustRightInd w:val="0"/>
        <w:spacing w:line="560" w:lineRule="exact"/>
        <w:ind w:firstLine="490" w:firstLineChars="175"/>
        <w:jc w:val="left"/>
        <w:rPr>
          <w:rFonts w:hint="eastAsia" w:ascii="仿宋_GB2312" w:hAnsi="仿宋_GB2312" w:eastAsia="仿宋_GB2312" w:cs="仿宋_GB2312"/>
          <w:sz w:val="28"/>
          <w:szCs w:val="28"/>
          <w:highlight w:val="none"/>
          <w:u w:val="none"/>
        </w:rPr>
      </w:pPr>
      <w:r>
        <w:rPr>
          <w:rFonts w:hint="eastAsia" w:ascii="仿宋_GB2312" w:hAnsi="仿宋_GB2312" w:eastAsia="仿宋_GB2312" w:cs="仿宋_GB2312"/>
          <w:b w:val="0"/>
          <w:bCs/>
          <w:sz w:val="28"/>
          <w:szCs w:val="28"/>
          <w:highlight w:val="none"/>
          <w:lang w:val="en-US" w:eastAsia="zh-CN"/>
        </w:rPr>
        <w:t>1.</w:t>
      </w:r>
      <w:r>
        <w:rPr>
          <w:rFonts w:hint="eastAsia" w:ascii="仿宋_GB2312" w:hAnsi="仿宋_GB2312" w:eastAsia="仿宋_GB2312" w:cs="仿宋_GB2312"/>
          <w:sz w:val="28"/>
          <w:szCs w:val="28"/>
          <w:highlight w:val="none"/>
        </w:rPr>
        <w:t>检测服务的工作内容</w:t>
      </w:r>
      <w:r>
        <w:rPr>
          <w:rFonts w:hint="eastAsia" w:ascii="仿宋_GB2312" w:hAnsi="仿宋_GB2312" w:eastAsia="仿宋_GB2312" w:cs="仿宋_GB2312"/>
          <w:sz w:val="28"/>
          <w:szCs w:val="28"/>
          <w:highlight w:val="none"/>
          <w:u w:val="none"/>
        </w:rPr>
        <w:t>:工作内容主要包含但不限于：</w:t>
      </w:r>
      <w:r>
        <w:rPr>
          <w:rFonts w:hint="eastAsia" w:ascii="仿宋_GB2312" w:hAnsi="仿宋_GB2312" w:eastAsia="仿宋_GB2312" w:cs="仿宋_GB2312"/>
          <w:iCs w:val="0"/>
          <w:sz w:val="28"/>
          <w:szCs w:val="28"/>
          <w:highlight w:val="none"/>
          <w:u w:val="none"/>
          <w:lang w:eastAsia="zh-CN"/>
        </w:rPr>
        <w:t>地基基础检测、见证取样检测、结构实体检测、室内环境检测、节能检测、消防设施检测、防雷装置检测</w:t>
      </w:r>
      <w:r>
        <w:rPr>
          <w:rFonts w:hint="eastAsia" w:ascii="仿宋_GB2312" w:hAnsi="仿宋_GB2312" w:eastAsia="仿宋_GB2312" w:cs="仿宋_GB2312"/>
          <w:sz w:val="28"/>
          <w:szCs w:val="28"/>
          <w:highlight w:val="none"/>
          <w:u w:val="none"/>
        </w:rPr>
        <w:t>等工作，具体检测项目以本项目清单、设计图纸及有关规范要求为准。</w:t>
      </w:r>
    </w:p>
    <w:p>
      <w:pPr>
        <w:shd w:val="clear" w:color="auto" w:fill="FFFFFF"/>
        <w:adjustRightInd w:val="0"/>
        <w:spacing w:line="560" w:lineRule="exact"/>
        <w:ind w:firstLine="490" w:firstLineChars="175"/>
        <w:jc w:val="left"/>
        <w:rPr>
          <w:rFonts w:hint="eastAsia" w:ascii="仿宋_GB2312" w:hAnsi="仿宋_GB2312" w:eastAsia="仿宋_GB2312" w:cs="仿宋_GB2312"/>
          <w:sz w:val="28"/>
          <w:szCs w:val="28"/>
          <w:highlight w:val="none"/>
          <w:u w:val="none"/>
        </w:rPr>
      </w:pPr>
      <w:r>
        <w:rPr>
          <w:rFonts w:hint="eastAsia" w:ascii="仿宋_GB2312" w:hAnsi="仿宋_GB2312" w:eastAsia="仿宋_GB2312" w:cs="仿宋_GB2312"/>
          <w:sz w:val="28"/>
          <w:szCs w:val="28"/>
          <w:highlight w:val="none"/>
          <w:u w:val="none"/>
        </w:rPr>
        <w:t>服务范围除以上工作外，还包括但不限于以下内容：</w:t>
      </w:r>
    </w:p>
    <w:p>
      <w:pPr>
        <w:shd w:val="clear" w:color="auto" w:fill="FFFFFF"/>
        <w:adjustRightInd w:val="0"/>
        <w:spacing w:line="560" w:lineRule="exact"/>
        <w:ind w:firstLine="490" w:firstLineChars="175"/>
        <w:jc w:val="left"/>
        <w:rPr>
          <w:rFonts w:hint="eastAsia" w:ascii="仿宋_GB2312" w:hAnsi="仿宋_GB2312" w:eastAsia="仿宋_GB2312" w:cs="仿宋_GB2312"/>
          <w:sz w:val="28"/>
          <w:szCs w:val="28"/>
          <w:highlight w:val="none"/>
          <w:u w:val="none"/>
        </w:rPr>
      </w:pPr>
      <w:r>
        <w:rPr>
          <w:rFonts w:hint="eastAsia" w:ascii="仿宋_GB2312" w:hAnsi="仿宋_GB2312" w:eastAsia="仿宋_GB2312" w:cs="仿宋_GB2312"/>
          <w:sz w:val="28"/>
          <w:szCs w:val="28"/>
          <w:highlight w:val="none"/>
          <w:u w:val="none"/>
          <w:lang w:eastAsia="zh-CN"/>
        </w:rPr>
        <w:t>（</w:t>
      </w:r>
      <w:r>
        <w:rPr>
          <w:rFonts w:hint="eastAsia" w:ascii="仿宋_GB2312" w:hAnsi="仿宋_GB2312" w:eastAsia="仿宋_GB2312" w:cs="仿宋_GB2312"/>
          <w:sz w:val="28"/>
          <w:szCs w:val="28"/>
          <w:highlight w:val="none"/>
          <w:u w:val="none"/>
          <w:lang w:val="en-US" w:eastAsia="zh-CN"/>
        </w:rPr>
        <w:t>1</w:t>
      </w:r>
      <w:r>
        <w:rPr>
          <w:rFonts w:hint="eastAsia" w:ascii="仿宋_GB2312" w:hAnsi="仿宋_GB2312" w:eastAsia="仿宋_GB2312" w:cs="仿宋_GB2312"/>
          <w:sz w:val="28"/>
          <w:szCs w:val="28"/>
          <w:highlight w:val="none"/>
          <w:u w:val="none"/>
          <w:lang w:eastAsia="zh-CN"/>
        </w:rPr>
        <w:t>）</w:t>
      </w:r>
      <w:r>
        <w:rPr>
          <w:rFonts w:hint="eastAsia" w:ascii="仿宋_GB2312" w:hAnsi="仿宋_GB2312" w:eastAsia="仿宋_GB2312" w:cs="仿宋_GB2312"/>
          <w:sz w:val="28"/>
          <w:szCs w:val="28"/>
          <w:highlight w:val="none"/>
          <w:u w:val="none"/>
        </w:rPr>
        <w:t>与工程所在行政区域的相关建设行政主管部门和监督部门所进行的协调工作，且合同价中已经综合考虑了该项协调工作的费用。如申报检测技术成果的审批，保证技术成果能够通过相关部门认可，确保不因检测工作影响本工程项目的建设进度和竣工验收。</w:t>
      </w:r>
    </w:p>
    <w:p>
      <w:pPr>
        <w:shd w:val="clear" w:color="auto" w:fill="FFFFFF"/>
        <w:adjustRightInd w:val="0"/>
        <w:spacing w:line="560" w:lineRule="exact"/>
        <w:ind w:firstLine="490" w:firstLineChars="175"/>
        <w:jc w:val="left"/>
        <w:rPr>
          <w:rFonts w:hint="eastAsia" w:ascii="仿宋_GB2312" w:hAnsi="仿宋_GB2312" w:eastAsia="仿宋_GB2312" w:cs="仿宋_GB2312"/>
          <w:sz w:val="28"/>
          <w:szCs w:val="28"/>
          <w:highlight w:val="none"/>
          <w:u w:val="none"/>
        </w:rPr>
      </w:pPr>
      <w:r>
        <w:rPr>
          <w:rFonts w:hint="eastAsia" w:ascii="仿宋_GB2312" w:hAnsi="仿宋_GB2312" w:eastAsia="仿宋_GB2312" w:cs="仿宋_GB2312"/>
          <w:sz w:val="28"/>
          <w:szCs w:val="28"/>
          <w:highlight w:val="none"/>
          <w:u w:val="none"/>
          <w:lang w:eastAsia="zh-CN"/>
        </w:rPr>
        <w:t>（</w:t>
      </w:r>
      <w:r>
        <w:rPr>
          <w:rFonts w:hint="eastAsia" w:ascii="仿宋_GB2312" w:hAnsi="仿宋_GB2312" w:eastAsia="仿宋_GB2312" w:cs="仿宋_GB2312"/>
          <w:sz w:val="28"/>
          <w:szCs w:val="28"/>
          <w:highlight w:val="none"/>
          <w:u w:val="none"/>
          <w:lang w:val="en-US" w:eastAsia="zh-CN"/>
        </w:rPr>
        <w:t>2</w:t>
      </w:r>
      <w:r>
        <w:rPr>
          <w:rFonts w:hint="eastAsia" w:ascii="仿宋_GB2312" w:hAnsi="仿宋_GB2312" w:eastAsia="仿宋_GB2312" w:cs="仿宋_GB2312"/>
          <w:sz w:val="28"/>
          <w:szCs w:val="28"/>
          <w:highlight w:val="none"/>
          <w:u w:val="none"/>
          <w:lang w:eastAsia="zh-CN"/>
        </w:rPr>
        <w:t>）</w:t>
      </w:r>
      <w:r>
        <w:rPr>
          <w:rFonts w:hint="eastAsia" w:ascii="仿宋_GB2312" w:hAnsi="仿宋_GB2312" w:eastAsia="仿宋_GB2312" w:cs="仿宋_GB2312"/>
          <w:sz w:val="28"/>
          <w:szCs w:val="28"/>
          <w:highlight w:val="none"/>
          <w:u w:val="none"/>
        </w:rPr>
        <w:t>在进行检测任务的过程中与该工程相关的施工单位、监理单位、设计单位、业主、建设管理单位、建设主管部门等相关单位的协调工作，且合同价中已经综合考虑了该项协调工作的费用。</w:t>
      </w:r>
    </w:p>
    <w:p>
      <w:pPr>
        <w:shd w:val="clear" w:color="auto" w:fill="FFFFFF"/>
        <w:adjustRightInd w:val="0"/>
        <w:spacing w:line="560" w:lineRule="exact"/>
        <w:ind w:firstLine="490" w:firstLineChars="175"/>
        <w:jc w:val="left"/>
        <w:rPr>
          <w:rFonts w:hint="eastAsia" w:ascii="仿宋_GB2312" w:hAnsi="仿宋_GB2312" w:eastAsia="仿宋_GB2312" w:cs="仿宋_GB2312"/>
          <w:sz w:val="28"/>
          <w:szCs w:val="28"/>
          <w:highlight w:val="none"/>
          <w:u w:val="none"/>
        </w:rPr>
      </w:pPr>
      <w:r>
        <w:rPr>
          <w:rFonts w:hint="eastAsia" w:ascii="仿宋_GB2312" w:hAnsi="仿宋_GB2312" w:eastAsia="仿宋_GB2312" w:cs="仿宋_GB2312"/>
          <w:sz w:val="28"/>
          <w:szCs w:val="28"/>
          <w:highlight w:val="none"/>
          <w:u w:val="none"/>
          <w:lang w:eastAsia="zh-CN"/>
        </w:rPr>
        <w:t>（</w:t>
      </w:r>
      <w:r>
        <w:rPr>
          <w:rFonts w:hint="eastAsia" w:ascii="仿宋_GB2312" w:hAnsi="仿宋_GB2312" w:eastAsia="仿宋_GB2312" w:cs="仿宋_GB2312"/>
          <w:sz w:val="28"/>
          <w:szCs w:val="28"/>
          <w:highlight w:val="none"/>
          <w:u w:val="none"/>
          <w:lang w:val="en-US" w:eastAsia="zh-CN"/>
        </w:rPr>
        <w:t>3</w:t>
      </w:r>
      <w:r>
        <w:rPr>
          <w:rFonts w:hint="eastAsia" w:ascii="仿宋_GB2312" w:hAnsi="仿宋_GB2312" w:eastAsia="仿宋_GB2312" w:cs="仿宋_GB2312"/>
          <w:sz w:val="28"/>
          <w:szCs w:val="28"/>
          <w:highlight w:val="none"/>
          <w:u w:val="none"/>
          <w:lang w:eastAsia="zh-CN"/>
        </w:rPr>
        <w:t>）</w:t>
      </w:r>
      <w:r>
        <w:rPr>
          <w:rFonts w:hint="eastAsia" w:ascii="仿宋_GB2312" w:hAnsi="仿宋_GB2312" w:eastAsia="仿宋_GB2312" w:cs="仿宋_GB2312"/>
          <w:sz w:val="28"/>
          <w:szCs w:val="28"/>
          <w:highlight w:val="none"/>
          <w:u w:val="none"/>
        </w:rPr>
        <w:t>因按相关规定须与行业、行政监督部门传输报送检测数据信息的工作，且合同价中已经综合考虑了该项协调工作的费用。</w:t>
      </w:r>
    </w:p>
    <w:p>
      <w:pPr>
        <w:shd w:val="clear" w:color="auto" w:fill="FFFFFF"/>
        <w:adjustRightInd w:val="0"/>
        <w:spacing w:line="560" w:lineRule="exact"/>
        <w:ind w:firstLine="490" w:firstLineChars="175"/>
        <w:jc w:val="left"/>
        <w:rPr>
          <w:rFonts w:hint="eastAsia" w:ascii="仿宋_GB2312" w:hAnsi="仿宋_GB2312" w:eastAsia="仿宋_GB2312" w:cs="仿宋_GB2312"/>
          <w:sz w:val="28"/>
          <w:szCs w:val="28"/>
          <w:highlight w:val="none"/>
          <w:u w:val="none"/>
        </w:rPr>
      </w:pPr>
      <w:r>
        <w:rPr>
          <w:rFonts w:hint="eastAsia" w:ascii="仿宋_GB2312" w:hAnsi="仿宋_GB2312" w:eastAsia="仿宋_GB2312" w:cs="仿宋_GB2312"/>
          <w:sz w:val="28"/>
          <w:szCs w:val="28"/>
          <w:highlight w:val="none"/>
          <w:u w:val="none"/>
          <w:lang w:eastAsia="zh-CN"/>
        </w:rPr>
        <w:t>（</w:t>
      </w:r>
      <w:r>
        <w:rPr>
          <w:rFonts w:hint="eastAsia" w:ascii="仿宋_GB2312" w:hAnsi="仿宋_GB2312" w:eastAsia="仿宋_GB2312" w:cs="仿宋_GB2312"/>
          <w:sz w:val="28"/>
          <w:szCs w:val="28"/>
          <w:highlight w:val="none"/>
          <w:u w:val="none"/>
          <w:lang w:val="en-US" w:eastAsia="zh-CN"/>
        </w:rPr>
        <w:t>4</w:t>
      </w:r>
      <w:r>
        <w:rPr>
          <w:rFonts w:hint="eastAsia" w:ascii="仿宋_GB2312" w:hAnsi="仿宋_GB2312" w:eastAsia="仿宋_GB2312" w:cs="仿宋_GB2312"/>
          <w:sz w:val="28"/>
          <w:szCs w:val="28"/>
          <w:highlight w:val="none"/>
          <w:u w:val="none"/>
          <w:lang w:eastAsia="zh-CN"/>
        </w:rPr>
        <w:t>）</w:t>
      </w:r>
      <w:r>
        <w:rPr>
          <w:rFonts w:hint="eastAsia" w:ascii="仿宋_GB2312" w:hAnsi="仿宋_GB2312" w:eastAsia="仿宋_GB2312" w:cs="仿宋_GB2312"/>
          <w:sz w:val="28"/>
          <w:szCs w:val="28"/>
          <w:highlight w:val="none"/>
          <w:u w:val="none"/>
        </w:rPr>
        <w:t>根据相关规范和标准、主管部门文件的规定以及设计图纸的有关要求，结合工程实际情况编制相关项目的《检测方案》，并报质监部门备案（如需要）。</w:t>
      </w:r>
    </w:p>
    <w:p>
      <w:pPr>
        <w:shd w:val="clear" w:color="auto" w:fill="FFFFFF"/>
        <w:adjustRightInd w:val="0"/>
        <w:spacing w:line="560" w:lineRule="exact"/>
        <w:ind w:firstLine="490" w:firstLineChars="175"/>
        <w:jc w:val="left"/>
        <w:rPr>
          <w:rFonts w:hint="eastAsia" w:ascii="仿宋_GB2312" w:hAnsi="仿宋_GB2312" w:eastAsia="仿宋_GB2312" w:cs="仿宋_GB2312"/>
          <w:sz w:val="28"/>
          <w:szCs w:val="28"/>
          <w:highlight w:val="none"/>
          <w:u w:val="none"/>
        </w:rPr>
      </w:pPr>
      <w:r>
        <w:rPr>
          <w:rFonts w:hint="eastAsia" w:ascii="仿宋_GB2312" w:hAnsi="仿宋_GB2312" w:eastAsia="仿宋_GB2312" w:cs="仿宋_GB2312"/>
          <w:sz w:val="28"/>
          <w:szCs w:val="28"/>
          <w:highlight w:val="none"/>
          <w:u w:val="none"/>
          <w:lang w:eastAsia="zh-CN"/>
        </w:rPr>
        <w:t>（</w:t>
      </w:r>
      <w:r>
        <w:rPr>
          <w:rFonts w:hint="eastAsia" w:ascii="仿宋_GB2312" w:hAnsi="仿宋_GB2312" w:eastAsia="仿宋_GB2312" w:cs="仿宋_GB2312"/>
          <w:sz w:val="28"/>
          <w:szCs w:val="28"/>
          <w:highlight w:val="none"/>
          <w:u w:val="none"/>
          <w:lang w:val="en-US" w:eastAsia="zh-CN"/>
        </w:rPr>
        <w:t>5</w:t>
      </w:r>
      <w:r>
        <w:rPr>
          <w:rFonts w:hint="eastAsia" w:ascii="仿宋_GB2312" w:hAnsi="仿宋_GB2312" w:eastAsia="仿宋_GB2312" w:cs="仿宋_GB2312"/>
          <w:sz w:val="28"/>
          <w:szCs w:val="28"/>
          <w:highlight w:val="none"/>
          <w:u w:val="none"/>
          <w:lang w:eastAsia="zh-CN"/>
        </w:rPr>
        <w:t>）</w:t>
      </w:r>
      <w:r>
        <w:rPr>
          <w:rFonts w:hint="eastAsia" w:ascii="仿宋_GB2312" w:hAnsi="仿宋_GB2312" w:eastAsia="仿宋_GB2312" w:cs="仿宋_GB2312"/>
          <w:sz w:val="28"/>
          <w:szCs w:val="28"/>
          <w:highlight w:val="none"/>
          <w:u w:val="none"/>
        </w:rPr>
        <w:t>负责检测的工程质量需符合《建设工程质量管理条例》等国家相关管理要求。</w:t>
      </w:r>
    </w:p>
    <w:p>
      <w:pPr>
        <w:shd w:val="clear" w:color="auto" w:fill="FFFFFF"/>
        <w:adjustRightInd w:val="0"/>
        <w:spacing w:line="560" w:lineRule="exact"/>
        <w:ind w:firstLine="490" w:firstLineChars="175"/>
        <w:jc w:val="left"/>
        <w:rPr>
          <w:rFonts w:hint="eastAsia" w:ascii="仿宋_GB2312" w:hAnsi="仿宋_GB2312" w:eastAsia="仿宋_GB2312" w:cs="仿宋_GB2312"/>
          <w:sz w:val="28"/>
          <w:szCs w:val="28"/>
          <w:highlight w:val="none"/>
          <w:u w:val="none"/>
        </w:rPr>
      </w:pPr>
      <w:r>
        <w:rPr>
          <w:rFonts w:hint="eastAsia" w:ascii="仿宋_GB2312" w:hAnsi="仿宋_GB2312" w:eastAsia="仿宋_GB2312" w:cs="仿宋_GB2312"/>
          <w:sz w:val="28"/>
          <w:szCs w:val="28"/>
          <w:highlight w:val="none"/>
          <w:u w:val="none"/>
        </w:rPr>
        <w:t>（具体以招标文件、施工图纸、检测方案为准）。</w:t>
      </w:r>
    </w:p>
    <w:p>
      <w:pPr>
        <w:spacing w:after="120" w:line="560" w:lineRule="exact"/>
        <w:ind w:left="482"/>
        <w:rPr>
          <w:rFonts w:hint="eastAsia" w:ascii="仿宋_GB2312" w:hAnsi="仿宋_GB2312" w:eastAsia="仿宋_GB2312" w:cs="仿宋_GB2312"/>
          <w:b w:val="0"/>
          <w:bCs/>
          <w:sz w:val="28"/>
          <w:szCs w:val="28"/>
          <w:highlight w:val="none"/>
        </w:rPr>
      </w:pPr>
      <w:r>
        <w:rPr>
          <w:rFonts w:hint="eastAsia" w:ascii="仿宋_GB2312" w:hAnsi="仿宋_GB2312" w:eastAsia="仿宋_GB2312" w:cs="仿宋_GB2312"/>
          <w:b w:val="0"/>
          <w:bCs/>
          <w:sz w:val="28"/>
          <w:szCs w:val="28"/>
          <w:highlight w:val="none"/>
          <w:lang w:val="en-US" w:eastAsia="zh-CN"/>
        </w:rPr>
        <w:t>2.</w:t>
      </w:r>
      <w:r>
        <w:rPr>
          <w:rFonts w:hint="eastAsia" w:ascii="仿宋_GB2312" w:hAnsi="仿宋_GB2312" w:eastAsia="仿宋_GB2312" w:cs="仿宋_GB2312"/>
          <w:b w:val="0"/>
          <w:bCs/>
          <w:sz w:val="28"/>
          <w:szCs w:val="28"/>
          <w:highlight w:val="none"/>
        </w:rPr>
        <w:t>技术要求</w:t>
      </w:r>
    </w:p>
    <w:p>
      <w:pPr>
        <w:autoSpaceDE w:val="0"/>
        <w:autoSpaceDN w:val="0"/>
        <w:spacing w:line="360" w:lineRule="auto"/>
        <w:ind w:firstLine="560" w:firstLineChars="200"/>
        <w:contextualSpacing/>
        <w:jc w:val="left"/>
        <w:rPr>
          <w:rFonts w:hint="eastAsia" w:ascii="仿宋_GB2312" w:hAnsi="仿宋_GB2312" w:eastAsia="仿宋_GB2312" w:cs="仿宋_GB2312"/>
          <w:kern w:val="28"/>
          <w:sz w:val="28"/>
          <w:szCs w:val="28"/>
          <w:highlight w:val="none"/>
        </w:rPr>
      </w:pPr>
      <w:r>
        <w:rPr>
          <w:rFonts w:hint="eastAsia" w:ascii="仿宋_GB2312" w:hAnsi="仿宋_GB2312" w:eastAsia="仿宋_GB2312" w:cs="仿宋_GB2312"/>
          <w:kern w:val="28"/>
          <w:sz w:val="28"/>
          <w:szCs w:val="28"/>
          <w:highlight w:val="none"/>
          <w:lang w:eastAsia="zh-CN"/>
        </w:rPr>
        <w:t>（</w:t>
      </w:r>
      <w:r>
        <w:rPr>
          <w:rFonts w:hint="eastAsia" w:ascii="仿宋_GB2312" w:hAnsi="仿宋_GB2312" w:eastAsia="仿宋_GB2312" w:cs="仿宋_GB2312"/>
          <w:kern w:val="28"/>
          <w:sz w:val="28"/>
          <w:szCs w:val="28"/>
          <w:highlight w:val="none"/>
          <w:lang w:val="en-US" w:eastAsia="zh-CN"/>
        </w:rPr>
        <w:t>1</w:t>
      </w:r>
      <w:r>
        <w:rPr>
          <w:rFonts w:hint="eastAsia" w:ascii="仿宋_GB2312" w:hAnsi="仿宋_GB2312" w:eastAsia="仿宋_GB2312" w:cs="仿宋_GB2312"/>
          <w:kern w:val="28"/>
          <w:sz w:val="28"/>
          <w:szCs w:val="28"/>
          <w:highlight w:val="none"/>
          <w:lang w:eastAsia="zh-CN"/>
        </w:rPr>
        <w:t>）</w:t>
      </w:r>
      <w:r>
        <w:rPr>
          <w:rFonts w:hint="eastAsia" w:ascii="仿宋_GB2312" w:hAnsi="仿宋_GB2312" w:eastAsia="仿宋_GB2312" w:cs="仿宋_GB2312"/>
          <w:kern w:val="28"/>
          <w:sz w:val="28"/>
          <w:szCs w:val="28"/>
          <w:highlight w:val="none"/>
        </w:rPr>
        <w:t>乙方的检测工作必须满足国家、广东省、广州市相关检测规范、强制性标准。</w:t>
      </w:r>
    </w:p>
    <w:p>
      <w:pPr>
        <w:autoSpaceDE w:val="0"/>
        <w:autoSpaceDN w:val="0"/>
        <w:spacing w:line="360" w:lineRule="auto"/>
        <w:ind w:firstLine="560" w:firstLineChars="200"/>
        <w:contextualSpacing/>
        <w:jc w:val="left"/>
        <w:rPr>
          <w:rFonts w:hint="eastAsia" w:ascii="仿宋_GB2312" w:hAnsi="仿宋_GB2312" w:eastAsia="仿宋_GB2312" w:cs="仿宋_GB2312"/>
          <w:kern w:val="28"/>
          <w:sz w:val="28"/>
          <w:szCs w:val="28"/>
          <w:highlight w:val="none"/>
        </w:rPr>
      </w:pPr>
      <w:r>
        <w:rPr>
          <w:rFonts w:hint="eastAsia" w:ascii="仿宋_GB2312" w:hAnsi="仿宋_GB2312" w:eastAsia="仿宋_GB2312" w:cs="仿宋_GB2312"/>
          <w:kern w:val="28"/>
          <w:sz w:val="28"/>
          <w:szCs w:val="28"/>
          <w:highlight w:val="none"/>
          <w:lang w:eastAsia="zh-CN"/>
        </w:rPr>
        <w:t>（</w:t>
      </w:r>
      <w:r>
        <w:rPr>
          <w:rFonts w:hint="eastAsia" w:ascii="仿宋_GB2312" w:hAnsi="仿宋_GB2312" w:eastAsia="仿宋_GB2312" w:cs="仿宋_GB2312"/>
          <w:kern w:val="28"/>
          <w:sz w:val="28"/>
          <w:szCs w:val="28"/>
          <w:highlight w:val="none"/>
          <w:lang w:val="en-US" w:eastAsia="zh-CN"/>
        </w:rPr>
        <w:t>2</w:t>
      </w:r>
      <w:r>
        <w:rPr>
          <w:rFonts w:hint="eastAsia" w:ascii="仿宋_GB2312" w:hAnsi="仿宋_GB2312" w:eastAsia="仿宋_GB2312" w:cs="仿宋_GB2312"/>
          <w:kern w:val="28"/>
          <w:sz w:val="28"/>
          <w:szCs w:val="28"/>
          <w:highlight w:val="none"/>
          <w:lang w:eastAsia="zh-CN"/>
        </w:rPr>
        <w:t>）</w:t>
      </w:r>
      <w:r>
        <w:rPr>
          <w:rFonts w:hint="eastAsia" w:ascii="仿宋_GB2312" w:hAnsi="仿宋_GB2312" w:eastAsia="仿宋_GB2312" w:cs="仿宋_GB2312"/>
          <w:kern w:val="28"/>
          <w:sz w:val="28"/>
          <w:szCs w:val="28"/>
          <w:highlight w:val="none"/>
        </w:rPr>
        <w:t>乙方除按要求完成本次招标范围内的检测工作外，还应完成以下工作：</w:t>
      </w:r>
    </w:p>
    <w:p>
      <w:pPr>
        <w:widowControl/>
        <w:tabs>
          <w:tab w:val="left" w:pos="1800"/>
        </w:tabs>
        <w:spacing w:line="360" w:lineRule="auto"/>
        <w:ind w:firstLine="560" w:firstLineChars="200"/>
        <w:jc w:val="left"/>
        <w:rPr>
          <w:rFonts w:hint="eastAsia" w:ascii="仿宋_GB2312" w:hAnsi="仿宋_GB2312" w:eastAsia="仿宋_GB2312" w:cs="仿宋_GB2312"/>
          <w:sz w:val="28"/>
          <w:szCs w:val="28"/>
          <w:highlight w:val="none"/>
          <w:lang w:eastAsia="zh-CN"/>
        </w:rPr>
      </w:pPr>
      <w:r>
        <w:rPr>
          <w:rFonts w:hint="eastAsia" w:ascii="仿宋_GB2312" w:hAnsi="仿宋_GB2312" w:eastAsia="仿宋_GB2312" w:cs="仿宋_GB2312"/>
          <w:sz w:val="28"/>
          <w:szCs w:val="28"/>
          <w:highlight w:val="none"/>
          <w:lang w:val="en-US" w:eastAsia="zh-CN"/>
        </w:rPr>
        <w:t>a.</w:t>
      </w:r>
      <w:r>
        <w:rPr>
          <w:rFonts w:hint="eastAsia" w:ascii="仿宋_GB2312" w:hAnsi="仿宋_GB2312" w:eastAsia="仿宋_GB2312" w:cs="仿宋_GB2312"/>
          <w:sz w:val="28"/>
          <w:szCs w:val="28"/>
          <w:highlight w:val="none"/>
        </w:rPr>
        <w:t>根据设计文件、施工组织设计、相关规范和相关行政职能部门要求和甲方要求，结合项目实际情况，编制检测方案，并确保检测方案符合有关规范要求及通过工程所在行政区域的相关建设行政主管部门和监督部门的审批，同时负责协调相关工作，保证技术成果能够通过相关部门认可，确保不因检测工作影响本工程项目的建设进度和竣工验收</w:t>
      </w:r>
      <w:r>
        <w:rPr>
          <w:rFonts w:hint="eastAsia" w:ascii="仿宋_GB2312" w:hAnsi="仿宋_GB2312" w:eastAsia="仿宋_GB2312" w:cs="仿宋_GB2312"/>
          <w:sz w:val="28"/>
          <w:szCs w:val="28"/>
          <w:highlight w:val="none"/>
          <w:lang w:val="en-US" w:eastAsia="zh-CN"/>
        </w:rPr>
        <w:t>。</w:t>
      </w:r>
    </w:p>
    <w:p>
      <w:pPr>
        <w:widowControl/>
        <w:tabs>
          <w:tab w:val="left" w:pos="1800"/>
        </w:tabs>
        <w:spacing w:line="360" w:lineRule="auto"/>
        <w:ind w:firstLine="560" w:firstLineChars="200"/>
        <w:jc w:val="left"/>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lang w:val="en-US" w:eastAsia="zh-CN"/>
        </w:rPr>
        <w:t>b.</w:t>
      </w:r>
      <w:r>
        <w:rPr>
          <w:rFonts w:hint="eastAsia" w:ascii="仿宋_GB2312" w:hAnsi="仿宋_GB2312" w:eastAsia="仿宋_GB2312" w:cs="仿宋_GB2312"/>
          <w:sz w:val="28"/>
          <w:szCs w:val="28"/>
          <w:highlight w:val="none"/>
        </w:rPr>
        <w:t>在进行检测服务过程中，与该工程相关的施工、监理、设计、咨询等相关单位及建设行政主管部门和监督部门协调，乙方需在投标报价中综合考虑该项协调工作费用。</w:t>
      </w:r>
    </w:p>
    <w:p>
      <w:pPr>
        <w:widowControl/>
        <w:tabs>
          <w:tab w:val="left" w:pos="1800"/>
        </w:tabs>
        <w:spacing w:line="360" w:lineRule="auto"/>
        <w:ind w:firstLine="560" w:firstLineChars="200"/>
        <w:jc w:val="left"/>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lang w:val="en-US" w:eastAsia="zh-CN"/>
        </w:rPr>
        <w:t>c.</w:t>
      </w:r>
      <w:r>
        <w:rPr>
          <w:rFonts w:hint="eastAsia" w:ascii="仿宋_GB2312" w:hAnsi="仿宋_GB2312" w:eastAsia="仿宋_GB2312" w:cs="仿宋_GB2312"/>
          <w:kern w:val="28"/>
          <w:sz w:val="28"/>
          <w:szCs w:val="28"/>
          <w:highlight w:val="none"/>
        </w:rPr>
        <w:t>本招标项目已包含监督抽检的工作内容，监督抽检数量按建设行政主管部门要求实施，乙方需在投标报价中综合考虑该部分费用。</w:t>
      </w:r>
    </w:p>
    <w:p>
      <w:pPr>
        <w:widowControl/>
        <w:tabs>
          <w:tab w:val="left" w:pos="1800"/>
        </w:tabs>
        <w:spacing w:line="360" w:lineRule="auto"/>
        <w:ind w:firstLine="560" w:firstLineChars="200"/>
        <w:jc w:val="left"/>
        <w:rPr>
          <w:rFonts w:hint="eastAsia" w:ascii="仿宋_GB2312" w:hAnsi="仿宋_GB2312" w:eastAsia="仿宋_GB2312" w:cs="仿宋_GB2312"/>
          <w:b/>
          <w:sz w:val="28"/>
          <w:szCs w:val="28"/>
          <w:highlight w:val="none"/>
        </w:rPr>
      </w:pPr>
      <w:r>
        <w:rPr>
          <w:rFonts w:hint="eastAsia" w:ascii="仿宋_GB2312" w:hAnsi="仿宋_GB2312" w:eastAsia="仿宋_GB2312" w:cs="仿宋_GB2312"/>
          <w:sz w:val="28"/>
          <w:szCs w:val="28"/>
          <w:highlight w:val="none"/>
          <w:lang w:val="en-US" w:eastAsia="zh-CN"/>
        </w:rPr>
        <w:t>d.</w:t>
      </w:r>
      <w:r>
        <w:rPr>
          <w:rFonts w:hint="eastAsia" w:ascii="仿宋_GB2312" w:hAnsi="仿宋_GB2312" w:eastAsia="仿宋_GB2312" w:cs="仿宋_GB2312"/>
          <w:sz w:val="28"/>
          <w:szCs w:val="28"/>
          <w:highlight w:val="none"/>
        </w:rPr>
        <w:t>负责检测数据的有关信息通过广州市建设工程质量检测监管信息网报送，乙方已在合同清单单价中综合考虑该项协调工作费用。</w:t>
      </w:r>
    </w:p>
    <w:p>
      <w:pPr>
        <w:tabs>
          <w:tab w:val="left" w:pos="1155"/>
        </w:tabs>
        <w:spacing w:before="20" w:after="120" w:line="560" w:lineRule="exact"/>
        <w:ind w:left="420" w:firstLine="281" w:firstLineChars="100"/>
        <w:rPr>
          <w:rFonts w:hint="eastAsia" w:ascii="仿宋_GB2312" w:hAnsi="仿宋_GB2312" w:eastAsia="仿宋_GB2312" w:cs="仿宋_GB2312"/>
          <w:b/>
          <w:sz w:val="28"/>
          <w:szCs w:val="28"/>
          <w:highlight w:val="none"/>
        </w:rPr>
      </w:pPr>
      <w:r>
        <w:rPr>
          <w:rFonts w:hint="eastAsia" w:ascii="仿宋_GB2312" w:hAnsi="仿宋_GB2312" w:eastAsia="仿宋_GB2312" w:cs="仿宋_GB2312"/>
          <w:b/>
          <w:sz w:val="28"/>
          <w:szCs w:val="28"/>
          <w:highlight w:val="none"/>
          <w:lang w:val="en-US" w:eastAsia="zh-CN"/>
        </w:rPr>
        <w:t>四</w:t>
      </w:r>
      <w:r>
        <w:rPr>
          <w:rFonts w:hint="eastAsia" w:ascii="仿宋_GB2312" w:hAnsi="仿宋_GB2312" w:eastAsia="仿宋_GB2312" w:cs="仿宋_GB2312"/>
          <w:b/>
          <w:sz w:val="28"/>
          <w:szCs w:val="28"/>
          <w:highlight w:val="none"/>
        </w:rPr>
        <w:t>、甲乙双方的责任与义务</w:t>
      </w:r>
    </w:p>
    <w:p>
      <w:pPr>
        <w:tabs>
          <w:tab w:val="left" w:pos="1155"/>
        </w:tabs>
        <w:spacing w:before="20" w:after="120" w:line="560" w:lineRule="exact"/>
        <w:ind w:firstLine="562" w:firstLineChars="200"/>
        <w:rPr>
          <w:rFonts w:hint="eastAsia" w:ascii="仿宋_GB2312" w:hAnsi="仿宋_GB2312" w:eastAsia="仿宋_GB2312" w:cs="仿宋_GB2312"/>
          <w:b/>
          <w:sz w:val="28"/>
          <w:szCs w:val="28"/>
          <w:highlight w:val="none"/>
        </w:rPr>
      </w:pPr>
      <w:r>
        <w:rPr>
          <w:rFonts w:hint="eastAsia" w:ascii="仿宋_GB2312" w:hAnsi="仿宋_GB2312" w:eastAsia="仿宋_GB2312" w:cs="仿宋_GB2312"/>
          <w:b/>
          <w:sz w:val="28"/>
          <w:szCs w:val="28"/>
          <w:highlight w:val="none"/>
        </w:rPr>
        <w:t>（一）甲方责任与义务</w:t>
      </w:r>
    </w:p>
    <w:p>
      <w:pPr>
        <w:spacing w:line="560" w:lineRule="exact"/>
        <w:ind w:firstLine="554" w:firstLineChars="198"/>
        <w:contextualSpacing/>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1</w:t>
      </w:r>
      <w:r>
        <w:rPr>
          <w:rFonts w:hint="eastAsia" w:ascii="仿宋_GB2312" w:hAnsi="仿宋_GB2312" w:eastAsia="仿宋_GB2312" w:cs="仿宋_GB2312"/>
          <w:sz w:val="28"/>
          <w:szCs w:val="28"/>
          <w:highlight w:val="none"/>
          <w:lang w:val="en-US" w:eastAsia="zh-CN"/>
        </w:rPr>
        <w:t>.</w:t>
      </w:r>
      <w:r>
        <w:rPr>
          <w:rFonts w:hint="eastAsia" w:ascii="仿宋_GB2312" w:hAnsi="仿宋_GB2312" w:eastAsia="仿宋_GB2312" w:cs="仿宋_GB2312"/>
          <w:sz w:val="28"/>
          <w:szCs w:val="28"/>
          <w:highlight w:val="none"/>
        </w:rPr>
        <w:t>及时审核乙方提交的质量检测实施方案。</w:t>
      </w:r>
    </w:p>
    <w:p>
      <w:pPr>
        <w:spacing w:line="560" w:lineRule="exact"/>
        <w:ind w:firstLine="554" w:firstLineChars="198"/>
        <w:contextualSpacing/>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2</w:t>
      </w:r>
      <w:r>
        <w:rPr>
          <w:rFonts w:hint="eastAsia" w:ascii="仿宋_GB2312" w:hAnsi="仿宋_GB2312" w:eastAsia="仿宋_GB2312" w:cs="仿宋_GB2312"/>
          <w:sz w:val="28"/>
          <w:szCs w:val="28"/>
          <w:highlight w:val="none"/>
          <w:lang w:val="en-US" w:eastAsia="zh-CN"/>
        </w:rPr>
        <w:t>.</w:t>
      </w:r>
      <w:r>
        <w:rPr>
          <w:rFonts w:hint="eastAsia" w:ascii="仿宋_GB2312" w:hAnsi="仿宋_GB2312" w:eastAsia="仿宋_GB2312" w:cs="仿宋_GB2312"/>
          <w:sz w:val="28"/>
          <w:szCs w:val="28"/>
          <w:highlight w:val="none"/>
        </w:rPr>
        <w:t>为乙方提供必要的工作条件和协助解决检验过程中出现的问题。</w:t>
      </w:r>
    </w:p>
    <w:p>
      <w:pPr>
        <w:spacing w:line="560" w:lineRule="exact"/>
        <w:ind w:firstLine="554" w:firstLineChars="198"/>
        <w:contextualSpacing/>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3</w:t>
      </w:r>
      <w:r>
        <w:rPr>
          <w:rFonts w:hint="eastAsia" w:ascii="仿宋_GB2312" w:hAnsi="仿宋_GB2312" w:eastAsia="仿宋_GB2312" w:cs="仿宋_GB2312"/>
          <w:sz w:val="28"/>
          <w:szCs w:val="28"/>
          <w:highlight w:val="none"/>
          <w:lang w:val="en-US" w:eastAsia="zh-CN"/>
        </w:rPr>
        <w:t>.</w:t>
      </w:r>
      <w:r>
        <w:rPr>
          <w:rFonts w:hint="eastAsia" w:ascii="仿宋_GB2312" w:hAnsi="仿宋_GB2312" w:eastAsia="仿宋_GB2312" w:cs="仿宋_GB2312"/>
          <w:sz w:val="28"/>
          <w:szCs w:val="28"/>
          <w:highlight w:val="none"/>
        </w:rPr>
        <w:t>协助乙方设备进、退场。</w:t>
      </w:r>
    </w:p>
    <w:p>
      <w:pPr>
        <w:spacing w:line="560" w:lineRule="exact"/>
        <w:ind w:firstLine="554" w:firstLineChars="198"/>
        <w:contextualSpacing/>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4</w:t>
      </w:r>
      <w:r>
        <w:rPr>
          <w:rFonts w:hint="eastAsia" w:ascii="仿宋_GB2312" w:hAnsi="仿宋_GB2312" w:eastAsia="仿宋_GB2312" w:cs="仿宋_GB2312"/>
          <w:sz w:val="28"/>
          <w:szCs w:val="28"/>
          <w:highlight w:val="none"/>
          <w:lang w:val="en-US" w:eastAsia="zh-CN"/>
        </w:rPr>
        <w:t>.</w:t>
      </w:r>
      <w:r>
        <w:rPr>
          <w:rFonts w:hint="eastAsia" w:ascii="仿宋_GB2312" w:hAnsi="仿宋_GB2312" w:eastAsia="仿宋_GB2312" w:cs="仿宋_GB2312"/>
          <w:sz w:val="28"/>
          <w:szCs w:val="28"/>
          <w:highlight w:val="none"/>
        </w:rPr>
        <w:t>指定专人或委托相关单位对乙方现场检验进行旁站式监督，对乙方按要求完成的工作量予以签字确认。</w:t>
      </w:r>
    </w:p>
    <w:p>
      <w:pPr>
        <w:tabs>
          <w:tab w:val="left" w:pos="1155"/>
        </w:tabs>
        <w:spacing w:before="20" w:after="120" w:line="560" w:lineRule="exact"/>
        <w:ind w:firstLine="562" w:firstLineChars="200"/>
        <w:rPr>
          <w:rFonts w:hint="eastAsia" w:ascii="仿宋_GB2312" w:hAnsi="仿宋_GB2312" w:eastAsia="仿宋_GB2312" w:cs="仿宋_GB2312"/>
          <w:b/>
          <w:sz w:val="28"/>
          <w:szCs w:val="28"/>
          <w:highlight w:val="none"/>
        </w:rPr>
      </w:pPr>
      <w:r>
        <w:rPr>
          <w:rFonts w:hint="eastAsia" w:ascii="仿宋_GB2312" w:hAnsi="仿宋_GB2312" w:eastAsia="仿宋_GB2312" w:cs="仿宋_GB2312"/>
          <w:b/>
          <w:sz w:val="28"/>
          <w:szCs w:val="28"/>
          <w:highlight w:val="none"/>
        </w:rPr>
        <w:t>（二）乙方责任与义务</w:t>
      </w:r>
    </w:p>
    <w:p>
      <w:pPr>
        <w:spacing w:line="360" w:lineRule="auto"/>
        <w:ind w:firstLine="554" w:firstLineChars="198"/>
        <w:contextualSpacing/>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1</w:t>
      </w:r>
      <w:r>
        <w:rPr>
          <w:rFonts w:hint="eastAsia" w:ascii="仿宋_GB2312" w:hAnsi="仿宋_GB2312" w:eastAsia="仿宋_GB2312" w:cs="仿宋_GB2312"/>
          <w:sz w:val="28"/>
          <w:szCs w:val="28"/>
          <w:highlight w:val="none"/>
          <w:lang w:val="en-US" w:eastAsia="zh-CN"/>
        </w:rPr>
        <w:t>.</w:t>
      </w:r>
      <w:r>
        <w:rPr>
          <w:rFonts w:hint="eastAsia" w:ascii="仿宋_GB2312" w:hAnsi="仿宋_GB2312" w:eastAsia="仿宋_GB2312" w:cs="仿宋_GB2312"/>
          <w:sz w:val="28"/>
          <w:szCs w:val="28"/>
          <w:highlight w:val="none"/>
        </w:rPr>
        <w:t>开展检测工作前，乙方应向甲方提交检测实施方案，</w:t>
      </w:r>
      <w:r>
        <w:rPr>
          <w:rFonts w:hint="eastAsia" w:ascii="仿宋_GB2312" w:hAnsi="仿宋_GB2312" w:eastAsia="仿宋_GB2312" w:cs="仿宋_GB2312"/>
          <w:bCs/>
          <w:sz w:val="28"/>
          <w:szCs w:val="28"/>
          <w:highlight w:val="none"/>
        </w:rPr>
        <w:t>经施工单位复核、监理单位及甲方审核确定后执行。如甲方要求乙方对</w:t>
      </w:r>
      <w:r>
        <w:rPr>
          <w:rFonts w:hint="eastAsia" w:ascii="仿宋_GB2312" w:hAnsi="仿宋_GB2312" w:eastAsia="仿宋_GB2312" w:cs="仿宋_GB2312"/>
          <w:sz w:val="28"/>
          <w:szCs w:val="28"/>
          <w:highlight w:val="none"/>
        </w:rPr>
        <w:t>检测实施方案</w:t>
      </w:r>
      <w:r>
        <w:rPr>
          <w:rFonts w:hint="eastAsia" w:ascii="仿宋_GB2312" w:hAnsi="仿宋_GB2312" w:eastAsia="仿宋_GB2312" w:cs="仿宋_GB2312"/>
          <w:bCs/>
          <w:sz w:val="28"/>
          <w:szCs w:val="28"/>
          <w:highlight w:val="none"/>
        </w:rPr>
        <w:t>进行调整，乙方必须在收到甲方调整意见之日起3个工作日内，按甲方要求完成调整并重新报甲方审核</w:t>
      </w:r>
      <w:r>
        <w:rPr>
          <w:rFonts w:hint="eastAsia" w:ascii="仿宋_GB2312" w:hAnsi="仿宋_GB2312" w:eastAsia="仿宋_GB2312" w:cs="仿宋_GB2312"/>
          <w:sz w:val="28"/>
          <w:szCs w:val="28"/>
          <w:highlight w:val="none"/>
        </w:rPr>
        <w:t>。</w:t>
      </w:r>
    </w:p>
    <w:p>
      <w:pPr>
        <w:spacing w:line="360" w:lineRule="auto"/>
        <w:ind w:firstLine="554" w:firstLineChars="198"/>
        <w:contextualSpacing/>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2</w:t>
      </w:r>
      <w:r>
        <w:rPr>
          <w:rFonts w:hint="eastAsia" w:ascii="仿宋_GB2312" w:hAnsi="仿宋_GB2312" w:eastAsia="仿宋_GB2312" w:cs="仿宋_GB2312"/>
          <w:sz w:val="28"/>
          <w:szCs w:val="28"/>
          <w:highlight w:val="none"/>
          <w:lang w:val="en-US" w:eastAsia="zh-CN"/>
        </w:rPr>
        <w:t>.</w:t>
      </w:r>
      <w:r>
        <w:rPr>
          <w:rFonts w:hint="eastAsia" w:ascii="仿宋_GB2312" w:hAnsi="仿宋_GB2312" w:eastAsia="仿宋_GB2312" w:cs="仿宋_GB2312"/>
          <w:sz w:val="28"/>
          <w:szCs w:val="28"/>
          <w:highlight w:val="none"/>
        </w:rPr>
        <w:t>对需要抽查检验的项目，由乙方根据工程实际进度向甲方递交抽查申请单，经甲方</w:t>
      </w:r>
      <w:r>
        <w:rPr>
          <w:rFonts w:hint="eastAsia" w:ascii="仿宋_GB2312" w:hAnsi="仿宋_GB2312" w:eastAsia="仿宋_GB2312" w:cs="仿宋_GB2312"/>
          <w:sz w:val="28"/>
          <w:szCs w:val="28"/>
          <w:highlight w:val="none"/>
          <w:lang w:eastAsia="zh-CN"/>
        </w:rPr>
        <w:t>（或委托监理）</w:t>
      </w:r>
      <w:r>
        <w:rPr>
          <w:rFonts w:hint="eastAsia" w:ascii="仿宋_GB2312" w:hAnsi="仿宋_GB2312" w:eastAsia="仿宋_GB2312" w:cs="仿宋_GB2312"/>
          <w:sz w:val="28"/>
          <w:szCs w:val="28"/>
          <w:highlight w:val="none"/>
        </w:rPr>
        <w:t>签字盖章确认后执行现场见证抽检。</w:t>
      </w:r>
    </w:p>
    <w:p>
      <w:pPr>
        <w:spacing w:line="360" w:lineRule="auto"/>
        <w:ind w:firstLine="554" w:firstLineChars="198"/>
        <w:contextualSpacing/>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3</w:t>
      </w:r>
      <w:r>
        <w:rPr>
          <w:rFonts w:hint="eastAsia" w:ascii="仿宋_GB2312" w:hAnsi="仿宋_GB2312" w:eastAsia="仿宋_GB2312" w:cs="仿宋_GB2312"/>
          <w:sz w:val="28"/>
          <w:szCs w:val="28"/>
          <w:highlight w:val="none"/>
          <w:lang w:val="en-US" w:eastAsia="zh-CN"/>
        </w:rPr>
        <w:t>.</w:t>
      </w:r>
      <w:r>
        <w:rPr>
          <w:rFonts w:hint="eastAsia" w:ascii="仿宋_GB2312" w:hAnsi="仿宋_GB2312" w:eastAsia="仿宋_GB2312" w:cs="仿宋_GB2312"/>
          <w:sz w:val="28"/>
          <w:szCs w:val="28"/>
          <w:highlight w:val="none"/>
        </w:rPr>
        <w:t>乙方应组织技术人员、仪器设备按本合同约定的时间进场，并按本合同约定及有关技术规范、标准、规程和甲方的任务通知、技术要求进行检测工作，检验完成后向甲方提交检验报告。</w:t>
      </w:r>
    </w:p>
    <w:p>
      <w:pPr>
        <w:spacing w:line="360" w:lineRule="auto"/>
        <w:ind w:firstLine="554" w:firstLineChars="198"/>
        <w:contextualSpacing/>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4</w:t>
      </w:r>
      <w:r>
        <w:rPr>
          <w:rFonts w:hint="eastAsia" w:ascii="仿宋_GB2312" w:hAnsi="仿宋_GB2312" w:eastAsia="仿宋_GB2312" w:cs="仿宋_GB2312"/>
          <w:sz w:val="28"/>
          <w:szCs w:val="28"/>
          <w:highlight w:val="none"/>
          <w:lang w:val="en-US" w:eastAsia="zh-CN"/>
        </w:rPr>
        <w:t>.</w:t>
      </w:r>
      <w:r>
        <w:rPr>
          <w:rFonts w:hint="eastAsia" w:ascii="仿宋_GB2312" w:hAnsi="仿宋_GB2312" w:eastAsia="仿宋_GB2312" w:cs="仿宋_GB2312"/>
          <w:sz w:val="28"/>
          <w:szCs w:val="28"/>
          <w:highlight w:val="none"/>
        </w:rPr>
        <w:t>乙方发现甲方提供的资料、数据、场地等工作条件不符合约定时应及时通知甲方，经甲方审核确认后检验工期可得顺延；超过3个工作日未通知甲方的，视为其对甲方提供的工作条件予以认可，检验工期不得顺延。</w:t>
      </w:r>
    </w:p>
    <w:p>
      <w:pPr>
        <w:spacing w:line="360" w:lineRule="auto"/>
        <w:ind w:firstLine="554" w:firstLineChars="198"/>
        <w:contextualSpacing/>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5</w:t>
      </w:r>
      <w:r>
        <w:rPr>
          <w:rFonts w:hint="eastAsia" w:ascii="仿宋_GB2312" w:hAnsi="仿宋_GB2312" w:eastAsia="仿宋_GB2312" w:cs="仿宋_GB2312"/>
          <w:sz w:val="28"/>
          <w:szCs w:val="28"/>
          <w:highlight w:val="none"/>
          <w:lang w:val="en-US" w:eastAsia="zh-CN"/>
        </w:rPr>
        <w:t>.</w:t>
      </w:r>
      <w:r>
        <w:rPr>
          <w:rFonts w:hint="eastAsia" w:ascii="仿宋_GB2312" w:hAnsi="仿宋_GB2312" w:eastAsia="仿宋_GB2312" w:cs="仿宋_GB2312"/>
          <w:sz w:val="28"/>
          <w:szCs w:val="28"/>
          <w:highlight w:val="none"/>
        </w:rPr>
        <w:t>乙方在现场检验过程中，发现检验结果异常时，应立即通知甲方；如当场无法得出结论而经分析后得出的结果异常时，应在检验结束后的2个日历日内通知甲方。</w:t>
      </w:r>
    </w:p>
    <w:p>
      <w:pPr>
        <w:spacing w:line="360" w:lineRule="auto"/>
        <w:ind w:firstLine="560" w:firstLineChars="200"/>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6</w:t>
      </w:r>
      <w:r>
        <w:rPr>
          <w:rFonts w:hint="eastAsia" w:ascii="仿宋_GB2312" w:hAnsi="仿宋_GB2312" w:eastAsia="仿宋_GB2312" w:cs="仿宋_GB2312"/>
          <w:sz w:val="28"/>
          <w:szCs w:val="28"/>
          <w:highlight w:val="none"/>
          <w:lang w:val="en-US" w:eastAsia="zh-CN"/>
        </w:rPr>
        <w:t>.</w:t>
      </w:r>
      <w:r>
        <w:rPr>
          <w:rFonts w:hint="eastAsia" w:ascii="仿宋_GB2312" w:hAnsi="仿宋_GB2312" w:eastAsia="仿宋_GB2312" w:cs="仿宋_GB2312"/>
          <w:sz w:val="28"/>
          <w:szCs w:val="28"/>
          <w:highlight w:val="none"/>
        </w:rPr>
        <w:t>在现场工作的乙方人员，应遵守甲方的安全保卫及其它有关的规章制度。</w:t>
      </w:r>
    </w:p>
    <w:p>
      <w:pPr>
        <w:spacing w:line="360" w:lineRule="auto"/>
        <w:ind w:firstLine="560" w:firstLineChars="200"/>
        <w:rPr>
          <w:rFonts w:hint="eastAsia" w:ascii="仿宋_GB2312" w:hAnsi="仿宋_GB2312" w:eastAsia="仿宋_GB2312" w:cs="仿宋_GB2312"/>
          <w:sz w:val="28"/>
          <w:szCs w:val="28"/>
          <w:highlight w:val="none"/>
          <w:lang w:eastAsia="zh-CN"/>
        </w:rPr>
      </w:pPr>
      <w:r>
        <w:rPr>
          <w:rFonts w:hint="eastAsia" w:ascii="仿宋_GB2312" w:hAnsi="仿宋_GB2312" w:eastAsia="仿宋_GB2312" w:cs="仿宋_GB2312"/>
          <w:sz w:val="28"/>
          <w:szCs w:val="28"/>
          <w:highlight w:val="none"/>
        </w:rPr>
        <w:t>7</w:t>
      </w:r>
      <w:r>
        <w:rPr>
          <w:rFonts w:hint="eastAsia" w:ascii="仿宋_GB2312" w:hAnsi="仿宋_GB2312" w:eastAsia="仿宋_GB2312" w:cs="仿宋_GB2312"/>
          <w:sz w:val="28"/>
          <w:szCs w:val="28"/>
          <w:highlight w:val="none"/>
          <w:lang w:val="en-US" w:eastAsia="zh-CN"/>
        </w:rPr>
        <w:t>.</w:t>
      </w:r>
      <w:r>
        <w:rPr>
          <w:rFonts w:hint="eastAsia" w:ascii="仿宋_GB2312" w:hAnsi="仿宋_GB2312" w:eastAsia="仿宋_GB2312" w:cs="仿宋_GB2312"/>
          <w:sz w:val="28"/>
          <w:szCs w:val="28"/>
          <w:highlight w:val="none"/>
        </w:rPr>
        <w:t>负责检测过程和检测设备、人员的进退场以及检测用水电使用费</w:t>
      </w:r>
      <w:r>
        <w:rPr>
          <w:rFonts w:hint="eastAsia" w:ascii="仿宋_GB2312" w:hAnsi="仿宋_GB2312" w:eastAsia="仿宋_GB2312" w:cs="仿宋_GB2312"/>
          <w:sz w:val="28"/>
          <w:szCs w:val="28"/>
          <w:highlight w:val="none"/>
          <w:lang w:eastAsia="zh-CN"/>
        </w:rPr>
        <w:t>。</w:t>
      </w:r>
    </w:p>
    <w:p>
      <w:pPr>
        <w:spacing w:line="360" w:lineRule="auto"/>
        <w:ind w:firstLine="560" w:firstLineChars="200"/>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8</w:t>
      </w:r>
      <w:r>
        <w:rPr>
          <w:rFonts w:hint="eastAsia" w:ascii="仿宋_GB2312" w:hAnsi="仿宋_GB2312" w:eastAsia="仿宋_GB2312" w:cs="仿宋_GB2312"/>
          <w:sz w:val="28"/>
          <w:szCs w:val="28"/>
          <w:highlight w:val="none"/>
          <w:lang w:val="en-US" w:eastAsia="zh-CN"/>
        </w:rPr>
        <w:t>.</w:t>
      </w:r>
      <w:r>
        <w:rPr>
          <w:rFonts w:hint="eastAsia" w:ascii="仿宋_GB2312" w:hAnsi="仿宋_GB2312" w:eastAsia="仿宋_GB2312" w:cs="仿宋_GB2312"/>
          <w:sz w:val="28"/>
          <w:szCs w:val="28"/>
          <w:highlight w:val="none"/>
        </w:rPr>
        <w:t>保证检测成果的公正性、准确性、及时性，保证检测工作符合合同约定及相关技术规范要求</w:t>
      </w:r>
      <w:r>
        <w:rPr>
          <w:rFonts w:hint="eastAsia" w:ascii="仿宋_GB2312" w:hAnsi="仿宋_GB2312" w:eastAsia="仿宋_GB2312" w:cs="仿宋_GB2312"/>
          <w:sz w:val="28"/>
          <w:szCs w:val="28"/>
          <w:highlight w:val="none"/>
          <w:lang w:eastAsia="zh-CN"/>
        </w:rPr>
        <w:t>。</w:t>
      </w:r>
    </w:p>
    <w:p>
      <w:pPr>
        <w:spacing w:line="360" w:lineRule="auto"/>
        <w:ind w:firstLine="560" w:firstLineChars="200"/>
        <w:rPr>
          <w:rFonts w:hint="eastAsia" w:ascii="仿宋_GB2312" w:hAnsi="仿宋_GB2312" w:eastAsia="仿宋_GB2312" w:cs="仿宋_GB2312"/>
          <w:sz w:val="28"/>
          <w:szCs w:val="28"/>
          <w:highlight w:val="none"/>
          <w:lang w:eastAsia="zh-CN"/>
        </w:rPr>
      </w:pPr>
      <w:r>
        <w:rPr>
          <w:rFonts w:hint="eastAsia" w:ascii="仿宋_GB2312" w:hAnsi="仿宋_GB2312" w:eastAsia="仿宋_GB2312" w:cs="仿宋_GB2312"/>
          <w:sz w:val="28"/>
          <w:szCs w:val="28"/>
          <w:highlight w:val="none"/>
        </w:rPr>
        <w:t>9</w:t>
      </w:r>
      <w:r>
        <w:rPr>
          <w:rFonts w:hint="eastAsia" w:ascii="仿宋_GB2312" w:hAnsi="仿宋_GB2312" w:eastAsia="仿宋_GB2312" w:cs="仿宋_GB2312"/>
          <w:sz w:val="28"/>
          <w:szCs w:val="28"/>
          <w:highlight w:val="none"/>
          <w:lang w:val="en-US" w:eastAsia="zh-CN"/>
        </w:rPr>
        <w:t>.</w:t>
      </w:r>
      <w:r>
        <w:rPr>
          <w:rFonts w:hint="eastAsia" w:ascii="仿宋_GB2312" w:hAnsi="仿宋_GB2312" w:eastAsia="仿宋_GB2312" w:cs="仿宋_GB2312"/>
          <w:sz w:val="28"/>
          <w:szCs w:val="28"/>
          <w:highlight w:val="none"/>
        </w:rPr>
        <w:t>检测报告盖有广东省住房和城乡建设厅核准的工程检测报告专用章、广东省质量技术监督局核准的计量认证合格“CMA”标志，盖章后的检测报告具有法律效力</w:t>
      </w:r>
      <w:r>
        <w:rPr>
          <w:rFonts w:hint="eastAsia" w:ascii="仿宋_GB2312" w:hAnsi="仿宋_GB2312" w:eastAsia="仿宋_GB2312" w:cs="仿宋_GB2312"/>
          <w:sz w:val="28"/>
          <w:szCs w:val="28"/>
          <w:highlight w:val="none"/>
          <w:lang w:eastAsia="zh-CN"/>
        </w:rPr>
        <w:t>。</w:t>
      </w:r>
    </w:p>
    <w:p>
      <w:pPr>
        <w:spacing w:line="360" w:lineRule="auto"/>
        <w:ind w:firstLine="560" w:firstLineChars="200"/>
        <w:rPr>
          <w:rFonts w:hint="eastAsia" w:ascii="仿宋_GB2312" w:hAnsi="仿宋_GB2312" w:eastAsia="仿宋_GB2312" w:cs="仿宋_GB2312"/>
          <w:sz w:val="28"/>
          <w:szCs w:val="28"/>
          <w:highlight w:val="none"/>
          <w:lang w:eastAsia="zh-CN"/>
        </w:rPr>
      </w:pPr>
      <w:r>
        <w:rPr>
          <w:rFonts w:hint="eastAsia" w:ascii="仿宋_GB2312" w:hAnsi="仿宋_GB2312" w:eastAsia="仿宋_GB2312" w:cs="仿宋_GB2312"/>
          <w:sz w:val="28"/>
          <w:szCs w:val="28"/>
          <w:highlight w:val="none"/>
        </w:rPr>
        <w:t>10</w:t>
      </w:r>
      <w:r>
        <w:rPr>
          <w:rFonts w:hint="eastAsia" w:ascii="仿宋_GB2312" w:hAnsi="仿宋_GB2312" w:eastAsia="仿宋_GB2312" w:cs="仿宋_GB2312"/>
          <w:sz w:val="28"/>
          <w:szCs w:val="28"/>
          <w:highlight w:val="none"/>
          <w:lang w:val="en-US" w:eastAsia="zh-CN"/>
        </w:rPr>
        <w:t>.</w:t>
      </w:r>
      <w:r>
        <w:rPr>
          <w:rFonts w:hint="eastAsia" w:ascii="仿宋_GB2312" w:hAnsi="仿宋_GB2312" w:eastAsia="仿宋_GB2312" w:cs="仿宋_GB2312"/>
          <w:sz w:val="28"/>
          <w:szCs w:val="28"/>
          <w:highlight w:val="none"/>
        </w:rPr>
        <w:t>在检测工作中，乙方应按安全防护有关规定进入现场作业，若发生安全事故，乙方自行承担一切责任</w:t>
      </w:r>
      <w:r>
        <w:rPr>
          <w:rFonts w:hint="eastAsia" w:ascii="仿宋_GB2312" w:hAnsi="仿宋_GB2312" w:eastAsia="仿宋_GB2312" w:cs="仿宋_GB2312"/>
          <w:sz w:val="28"/>
          <w:szCs w:val="28"/>
          <w:highlight w:val="none"/>
          <w:lang w:eastAsia="zh-CN"/>
        </w:rPr>
        <w:t>。</w:t>
      </w:r>
    </w:p>
    <w:p>
      <w:pPr>
        <w:spacing w:line="360" w:lineRule="auto"/>
        <w:ind w:firstLine="560" w:firstLineChars="200"/>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11</w:t>
      </w:r>
      <w:r>
        <w:rPr>
          <w:rFonts w:hint="eastAsia" w:ascii="仿宋_GB2312" w:hAnsi="仿宋_GB2312" w:eastAsia="仿宋_GB2312" w:cs="仿宋_GB2312"/>
          <w:sz w:val="28"/>
          <w:szCs w:val="28"/>
          <w:highlight w:val="none"/>
          <w:lang w:val="en-US" w:eastAsia="zh-CN"/>
        </w:rPr>
        <w:t>.</w:t>
      </w:r>
      <w:r>
        <w:rPr>
          <w:rFonts w:hint="eastAsia" w:ascii="仿宋_GB2312" w:hAnsi="仿宋_GB2312" w:eastAsia="仿宋_GB2312" w:cs="仿宋_GB2312"/>
          <w:sz w:val="28"/>
          <w:szCs w:val="28"/>
          <w:highlight w:val="none"/>
        </w:rPr>
        <w:t>本项目实施期间，如果因本项目施工质量抽查监督及验收需要，按规范和经批准的检测方案，经甲方确认需增加检测项目，且乙方也具备相应资质，则乙方不得以任何原因拒绝为甲方提供检测，并按要求出具检测报告。乙方检测资质不能涵盖的项目报甲方批准后，由乙方委托具有相应资质的第三方实施，乙方应对该第三方出具的结果负责，并取得相应管理部门的确认。</w:t>
      </w:r>
    </w:p>
    <w:p>
      <w:pPr>
        <w:spacing w:line="360" w:lineRule="auto"/>
        <w:ind w:firstLine="560" w:firstLineChars="200"/>
        <w:rPr>
          <w:rFonts w:hint="eastAsia" w:ascii="仿宋_GB2312" w:hAnsi="仿宋_GB2312" w:eastAsia="仿宋_GB2312" w:cs="仿宋_GB2312"/>
          <w:b/>
          <w:sz w:val="28"/>
          <w:szCs w:val="28"/>
          <w:highlight w:val="none"/>
        </w:rPr>
      </w:pPr>
      <w:r>
        <w:rPr>
          <w:rFonts w:hint="eastAsia" w:ascii="仿宋_GB2312" w:hAnsi="仿宋_GB2312" w:eastAsia="仿宋_GB2312" w:cs="仿宋_GB2312"/>
          <w:sz w:val="28"/>
          <w:szCs w:val="28"/>
          <w:highlight w:val="none"/>
        </w:rPr>
        <w:t>12</w:t>
      </w:r>
      <w:r>
        <w:rPr>
          <w:rFonts w:hint="eastAsia" w:ascii="仿宋_GB2312" w:hAnsi="仿宋_GB2312" w:eastAsia="仿宋_GB2312" w:cs="仿宋_GB2312"/>
          <w:sz w:val="28"/>
          <w:szCs w:val="28"/>
          <w:highlight w:val="none"/>
          <w:lang w:val="en-US" w:eastAsia="zh-CN"/>
        </w:rPr>
        <w:t>.</w:t>
      </w:r>
      <w:r>
        <w:rPr>
          <w:rFonts w:hint="eastAsia" w:ascii="仿宋_GB2312" w:hAnsi="仿宋_GB2312" w:eastAsia="仿宋_GB2312" w:cs="仿宋_GB2312"/>
          <w:sz w:val="28"/>
          <w:szCs w:val="28"/>
          <w:highlight w:val="none"/>
        </w:rPr>
        <w:t>在施工过程中，乙方依据施工图及相关检测验收规范，编制检测方案和工程量清单</w:t>
      </w:r>
      <w:r>
        <w:rPr>
          <w:rFonts w:hint="eastAsia" w:ascii="仿宋_GB2312" w:hAnsi="仿宋_GB2312" w:eastAsia="仿宋_GB2312" w:cs="仿宋_GB2312"/>
          <w:sz w:val="28"/>
          <w:szCs w:val="28"/>
          <w:highlight w:val="none"/>
          <w:lang w:eastAsia="zh-CN"/>
        </w:rPr>
        <w:t>（</w:t>
      </w:r>
      <w:r>
        <w:rPr>
          <w:rFonts w:hint="eastAsia" w:ascii="仿宋_GB2312" w:hAnsi="仿宋_GB2312" w:eastAsia="仿宋_GB2312" w:cs="仿宋_GB2312"/>
          <w:sz w:val="28"/>
          <w:szCs w:val="28"/>
          <w:highlight w:val="none"/>
          <w:lang w:val="en-US" w:eastAsia="zh-CN"/>
        </w:rPr>
        <w:t>如需要</w:t>
      </w:r>
      <w:r>
        <w:rPr>
          <w:rFonts w:hint="eastAsia" w:ascii="仿宋_GB2312" w:hAnsi="仿宋_GB2312" w:eastAsia="仿宋_GB2312" w:cs="仿宋_GB2312"/>
          <w:sz w:val="28"/>
          <w:szCs w:val="28"/>
          <w:highlight w:val="none"/>
          <w:lang w:eastAsia="zh-CN"/>
        </w:rPr>
        <w:t>）</w:t>
      </w:r>
      <w:r>
        <w:rPr>
          <w:rFonts w:hint="eastAsia" w:ascii="仿宋_GB2312" w:hAnsi="仿宋_GB2312" w:eastAsia="仿宋_GB2312" w:cs="仿宋_GB2312"/>
          <w:sz w:val="28"/>
          <w:szCs w:val="28"/>
          <w:highlight w:val="none"/>
        </w:rPr>
        <w:t>，以满足施工质量抽查监督、各单项竣工验收、竣工验收备案及区质检站等政府职能部门要求为前提，合理编制，不可擅自虚增检测项目和工作量，否则不予结算。检测方案需报施工单位、监理单位和建设业主审核确认后方可实施，检测项目及工作量按实结算。</w:t>
      </w:r>
    </w:p>
    <w:p>
      <w:pPr>
        <w:tabs>
          <w:tab w:val="left" w:pos="1155"/>
        </w:tabs>
        <w:spacing w:before="20" w:after="120" w:line="560" w:lineRule="exact"/>
        <w:ind w:left="420" w:firstLine="281" w:firstLineChars="100"/>
        <w:rPr>
          <w:rFonts w:hint="eastAsia" w:ascii="仿宋_GB2312" w:hAnsi="仿宋_GB2312" w:eastAsia="仿宋_GB2312" w:cs="仿宋_GB2312"/>
          <w:b/>
          <w:sz w:val="28"/>
          <w:szCs w:val="28"/>
          <w:highlight w:val="none"/>
        </w:rPr>
      </w:pPr>
      <w:r>
        <w:rPr>
          <w:rFonts w:hint="eastAsia" w:ascii="仿宋_GB2312" w:hAnsi="仿宋_GB2312" w:eastAsia="仿宋_GB2312" w:cs="仿宋_GB2312"/>
          <w:b/>
          <w:sz w:val="28"/>
          <w:szCs w:val="28"/>
          <w:highlight w:val="none"/>
          <w:lang w:val="en-US" w:eastAsia="zh-CN"/>
        </w:rPr>
        <w:t>五</w:t>
      </w:r>
      <w:r>
        <w:rPr>
          <w:rFonts w:hint="eastAsia" w:ascii="仿宋_GB2312" w:hAnsi="仿宋_GB2312" w:eastAsia="仿宋_GB2312" w:cs="仿宋_GB2312"/>
          <w:b/>
          <w:sz w:val="28"/>
          <w:szCs w:val="28"/>
          <w:highlight w:val="none"/>
        </w:rPr>
        <w:t>、服务周期</w:t>
      </w:r>
    </w:p>
    <w:p>
      <w:pPr>
        <w:spacing w:line="560" w:lineRule="exact"/>
        <w:ind w:firstLine="554" w:firstLineChars="198"/>
        <w:contextualSpacing/>
        <w:rPr>
          <w:rFonts w:hint="eastAsia" w:ascii="仿宋_GB2312" w:hAnsi="仿宋_GB2312" w:eastAsia="仿宋_GB2312" w:cs="仿宋_GB2312"/>
          <w:b/>
          <w:sz w:val="28"/>
          <w:szCs w:val="28"/>
          <w:highlight w:val="none"/>
        </w:rPr>
      </w:pPr>
      <w:r>
        <w:rPr>
          <w:rFonts w:hint="eastAsia" w:ascii="仿宋_GB2312" w:hAnsi="仿宋_GB2312" w:eastAsia="仿宋_GB2312" w:cs="仿宋_GB2312"/>
          <w:sz w:val="28"/>
          <w:szCs w:val="28"/>
          <w:highlight w:val="none"/>
        </w:rPr>
        <w:t>从乙方进场至完成所有检测项目且技术成果通过审批，服务周期必须满足实际施工及验收要求，且甲方有权根据工程实际需要调整工期及验收时间，乙方需配合甲方的调整作出相应的执行计划。</w:t>
      </w:r>
    </w:p>
    <w:p>
      <w:pPr>
        <w:tabs>
          <w:tab w:val="left" w:pos="1155"/>
        </w:tabs>
        <w:spacing w:before="20" w:after="120" w:line="560" w:lineRule="exact"/>
        <w:ind w:firstLine="562" w:firstLineChars="200"/>
        <w:rPr>
          <w:rFonts w:hint="eastAsia" w:ascii="仿宋_GB2312" w:hAnsi="仿宋_GB2312" w:eastAsia="仿宋_GB2312" w:cs="仿宋_GB2312"/>
          <w:b/>
          <w:sz w:val="28"/>
          <w:szCs w:val="28"/>
          <w:highlight w:val="none"/>
        </w:rPr>
      </w:pPr>
      <w:r>
        <w:rPr>
          <w:rFonts w:hint="eastAsia" w:ascii="仿宋_GB2312" w:hAnsi="仿宋_GB2312" w:eastAsia="仿宋_GB2312" w:cs="仿宋_GB2312"/>
          <w:b/>
          <w:sz w:val="28"/>
          <w:szCs w:val="28"/>
          <w:highlight w:val="none"/>
          <w:lang w:val="en-US" w:eastAsia="zh-CN"/>
        </w:rPr>
        <w:t>六</w:t>
      </w:r>
      <w:r>
        <w:rPr>
          <w:rFonts w:hint="eastAsia" w:ascii="仿宋_GB2312" w:hAnsi="仿宋_GB2312" w:eastAsia="仿宋_GB2312" w:cs="仿宋_GB2312"/>
          <w:b/>
          <w:sz w:val="28"/>
          <w:szCs w:val="28"/>
          <w:highlight w:val="none"/>
        </w:rPr>
        <w:t>、检测标准</w:t>
      </w:r>
    </w:p>
    <w:p>
      <w:pPr>
        <w:tabs>
          <w:tab w:val="left" w:pos="0"/>
        </w:tabs>
        <w:spacing w:line="560" w:lineRule="exact"/>
        <w:ind w:firstLine="504" w:firstLineChars="180"/>
        <w:jc w:val="left"/>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1</w:t>
      </w:r>
      <w:r>
        <w:rPr>
          <w:rFonts w:hint="eastAsia" w:ascii="仿宋_GB2312" w:hAnsi="仿宋_GB2312" w:eastAsia="仿宋_GB2312" w:cs="仿宋_GB2312"/>
          <w:sz w:val="28"/>
          <w:szCs w:val="28"/>
          <w:highlight w:val="none"/>
          <w:lang w:val="en-US" w:eastAsia="zh-CN"/>
        </w:rPr>
        <w:t>.</w:t>
      </w:r>
      <w:r>
        <w:rPr>
          <w:rFonts w:hint="eastAsia" w:ascii="仿宋_GB2312" w:hAnsi="仿宋_GB2312" w:eastAsia="仿宋_GB2312" w:cs="仿宋_GB2312"/>
          <w:sz w:val="28"/>
          <w:szCs w:val="28"/>
          <w:highlight w:val="none"/>
        </w:rPr>
        <w:t>《建筑工程施工质量验收统一标准》（GB50300-2013）；</w:t>
      </w:r>
    </w:p>
    <w:p>
      <w:pPr>
        <w:tabs>
          <w:tab w:val="left" w:pos="0"/>
        </w:tabs>
        <w:spacing w:line="560" w:lineRule="exact"/>
        <w:ind w:firstLine="504" w:firstLineChars="180"/>
        <w:jc w:val="left"/>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2</w:t>
      </w:r>
      <w:r>
        <w:rPr>
          <w:rFonts w:hint="eastAsia" w:ascii="仿宋_GB2312" w:hAnsi="仿宋_GB2312" w:eastAsia="仿宋_GB2312" w:cs="仿宋_GB2312"/>
          <w:sz w:val="28"/>
          <w:szCs w:val="28"/>
          <w:highlight w:val="none"/>
          <w:lang w:val="en-US" w:eastAsia="zh-CN"/>
        </w:rPr>
        <w:t>.</w:t>
      </w:r>
      <w:r>
        <w:rPr>
          <w:rFonts w:hint="eastAsia" w:ascii="仿宋_GB2312" w:hAnsi="仿宋_GB2312" w:eastAsia="仿宋_GB2312" w:cs="仿宋_GB2312"/>
          <w:sz w:val="28"/>
          <w:szCs w:val="28"/>
          <w:highlight w:val="none"/>
        </w:rPr>
        <w:t>《混凝土结构工程施工质量验收规范》（GB50204-2015）；</w:t>
      </w:r>
    </w:p>
    <w:p>
      <w:pPr>
        <w:tabs>
          <w:tab w:val="left" w:pos="0"/>
        </w:tabs>
        <w:spacing w:line="560" w:lineRule="exact"/>
        <w:ind w:firstLine="504" w:firstLineChars="180"/>
        <w:jc w:val="left"/>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3</w:t>
      </w:r>
      <w:r>
        <w:rPr>
          <w:rFonts w:hint="eastAsia" w:ascii="仿宋_GB2312" w:hAnsi="仿宋_GB2312" w:eastAsia="仿宋_GB2312" w:cs="仿宋_GB2312"/>
          <w:sz w:val="28"/>
          <w:szCs w:val="28"/>
          <w:highlight w:val="none"/>
          <w:lang w:val="en-US" w:eastAsia="zh-CN"/>
        </w:rPr>
        <w:t>.</w:t>
      </w:r>
      <w:r>
        <w:rPr>
          <w:rFonts w:hint="eastAsia" w:ascii="仿宋_GB2312" w:hAnsi="仿宋_GB2312" w:eastAsia="仿宋_GB2312" w:cs="仿宋_GB2312"/>
          <w:sz w:val="28"/>
          <w:szCs w:val="28"/>
          <w:highlight w:val="none"/>
        </w:rPr>
        <w:t>《砌体工程施工质量验收规范》（GB50203-2011）；</w:t>
      </w:r>
    </w:p>
    <w:p>
      <w:pPr>
        <w:tabs>
          <w:tab w:val="left" w:pos="0"/>
        </w:tabs>
        <w:spacing w:line="560" w:lineRule="exact"/>
        <w:ind w:firstLine="504" w:firstLineChars="180"/>
        <w:jc w:val="left"/>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4</w:t>
      </w:r>
      <w:r>
        <w:rPr>
          <w:rFonts w:hint="eastAsia" w:ascii="仿宋_GB2312" w:hAnsi="仿宋_GB2312" w:eastAsia="仿宋_GB2312" w:cs="仿宋_GB2312"/>
          <w:sz w:val="28"/>
          <w:szCs w:val="28"/>
          <w:highlight w:val="none"/>
          <w:lang w:val="en-US" w:eastAsia="zh-CN"/>
        </w:rPr>
        <w:t>.</w:t>
      </w:r>
      <w:r>
        <w:rPr>
          <w:rFonts w:hint="eastAsia" w:ascii="仿宋_GB2312" w:hAnsi="仿宋_GB2312" w:eastAsia="仿宋_GB2312" w:cs="仿宋_GB2312"/>
          <w:sz w:val="28"/>
          <w:szCs w:val="28"/>
          <w:highlight w:val="none"/>
        </w:rPr>
        <w:t>《屋面工程质量验收规范》（GB50207-2012）；</w:t>
      </w:r>
    </w:p>
    <w:p>
      <w:pPr>
        <w:tabs>
          <w:tab w:val="left" w:pos="0"/>
        </w:tabs>
        <w:spacing w:line="560" w:lineRule="exact"/>
        <w:ind w:firstLine="504" w:firstLineChars="180"/>
        <w:jc w:val="left"/>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5</w:t>
      </w:r>
      <w:r>
        <w:rPr>
          <w:rFonts w:hint="eastAsia" w:ascii="仿宋_GB2312" w:hAnsi="仿宋_GB2312" w:eastAsia="仿宋_GB2312" w:cs="仿宋_GB2312"/>
          <w:sz w:val="28"/>
          <w:szCs w:val="28"/>
          <w:highlight w:val="none"/>
          <w:lang w:val="en-US" w:eastAsia="zh-CN"/>
        </w:rPr>
        <w:t>.</w:t>
      </w:r>
      <w:r>
        <w:rPr>
          <w:rFonts w:hint="eastAsia" w:ascii="仿宋_GB2312" w:hAnsi="仿宋_GB2312" w:eastAsia="仿宋_GB2312" w:cs="仿宋_GB2312"/>
          <w:sz w:val="28"/>
          <w:szCs w:val="28"/>
          <w:highlight w:val="none"/>
        </w:rPr>
        <w:t>《给水排水管道工程施工及验收规范》（GB50268-2008）；</w:t>
      </w:r>
    </w:p>
    <w:p>
      <w:pPr>
        <w:tabs>
          <w:tab w:val="left" w:pos="0"/>
        </w:tabs>
        <w:spacing w:line="560" w:lineRule="exact"/>
        <w:ind w:firstLine="504" w:firstLineChars="180"/>
        <w:jc w:val="left"/>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6</w:t>
      </w:r>
      <w:r>
        <w:rPr>
          <w:rFonts w:hint="eastAsia" w:ascii="仿宋_GB2312" w:hAnsi="仿宋_GB2312" w:eastAsia="仿宋_GB2312" w:cs="仿宋_GB2312"/>
          <w:sz w:val="28"/>
          <w:szCs w:val="28"/>
          <w:highlight w:val="none"/>
          <w:lang w:val="en-US" w:eastAsia="zh-CN"/>
        </w:rPr>
        <w:t>.</w:t>
      </w:r>
      <w:r>
        <w:rPr>
          <w:rFonts w:hint="eastAsia" w:ascii="仿宋_GB2312" w:hAnsi="仿宋_GB2312" w:eastAsia="仿宋_GB2312" w:cs="仿宋_GB2312"/>
          <w:sz w:val="28"/>
          <w:szCs w:val="28"/>
          <w:highlight w:val="none"/>
        </w:rPr>
        <w:t>《建筑地面工程施工质量验收规范》（GB50209-2002）；</w:t>
      </w:r>
    </w:p>
    <w:p>
      <w:pPr>
        <w:tabs>
          <w:tab w:val="left" w:pos="0"/>
        </w:tabs>
        <w:spacing w:line="560" w:lineRule="exact"/>
        <w:ind w:firstLine="504" w:firstLineChars="180"/>
        <w:jc w:val="left"/>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7</w:t>
      </w:r>
      <w:r>
        <w:rPr>
          <w:rFonts w:hint="eastAsia" w:ascii="仿宋_GB2312" w:hAnsi="仿宋_GB2312" w:eastAsia="仿宋_GB2312" w:cs="仿宋_GB2312"/>
          <w:sz w:val="28"/>
          <w:szCs w:val="28"/>
          <w:highlight w:val="none"/>
          <w:lang w:val="en-US" w:eastAsia="zh-CN"/>
        </w:rPr>
        <w:t>.</w:t>
      </w:r>
      <w:r>
        <w:rPr>
          <w:rFonts w:hint="eastAsia" w:ascii="仿宋_GB2312" w:hAnsi="仿宋_GB2312" w:eastAsia="仿宋_GB2312" w:cs="仿宋_GB2312"/>
          <w:sz w:val="28"/>
          <w:szCs w:val="28"/>
          <w:highlight w:val="none"/>
        </w:rPr>
        <w:t>《建筑装饰装修工程质量验收规范》（GB50300-2018）；</w:t>
      </w:r>
    </w:p>
    <w:p>
      <w:pPr>
        <w:tabs>
          <w:tab w:val="left" w:pos="0"/>
        </w:tabs>
        <w:spacing w:line="560" w:lineRule="exact"/>
        <w:ind w:firstLine="504" w:firstLineChars="180"/>
        <w:jc w:val="left"/>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8</w:t>
      </w:r>
      <w:r>
        <w:rPr>
          <w:rFonts w:hint="eastAsia" w:ascii="仿宋_GB2312" w:hAnsi="仿宋_GB2312" w:eastAsia="仿宋_GB2312" w:cs="仿宋_GB2312"/>
          <w:sz w:val="28"/>
          <w:szCs w:val="28"/>
          <w:highlight w:val="none"/>
          <w:lang w:val="en-US" w:eastAsia="zh-CN"/>
        </w:rPr>
        <w:t>.</w:t>
      </w:r>
      <w:r>
        <w:rPr>
          <w:rFonts w:hint="eastAsia" w:ascii="仿宋_GB2312" w:hAnsi="仿宋_GB2312" w:eastAsia="仿宋_GB2312" w:cs="仿宋_GB2312"/>
          <w:sz w:val="28"/>
          <w:szCs w:val="28"/>
          <w:highlight w:val="none"/>
        </w:rPr>
        <w:t>《广东省建筑节能工程施工质量验收规范》DBJ15-65-2009；</w:t>
      </w:r>
    </w:p>
    <w:p>
      <w:pPr>
        <w:tabs>
          <w:tab w:val="left" w:pos="0"/>
        </w:tabs>
        <w:spacing w:line="560" w:lineRule="exact"/>
        <w:ind w:firstLine="504" w:firstLineChars="180"/>
        <w:jc w:val="left"/>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9</w:t>
      </w:r>
      <w:r>
        <w:rPr>
          <w:rFonts w:hint="eastAsia" w:ascii="仿宋_GB2312" w:hAnsi="仿宋_GB2312" w:eastAsia="仿宋_GB2312" w:cs="仿宋_GB2312"/>
          <w:sz w:val="28"/>
          <w:szCs w:val="28"/>
          <w:highlight w:val="none"/>
          <w:lang w:val="en-US" w:eastAsia="zh-CN"/>
        </w:rPr>
        <w:t>.</w:t>
      </w:r>
      <w:r>
        <w:rPr>
          <w:rFonts w:hint="eastAsia" w:ascii="仿宋_GB2312" w:hAnsi="仿宋_GB2312" w:eastAsia="仿宋_GB2312" w:cs="仿宋_GB2312"/>
          <w:sz w:val="28"/>
          <w:szCs w:val="28"/>
          <w:highlight w:val="none"/>
        </w:rPr>
        <w:t>《建筑节能工程施工质量验收规范》GB50411；</w:t>
      </w:r>
    </w:p>
    <w:p>
      <w:pPr>
        <w:tabs>
          <w:tab w:val="left" w:pos="0"/>
        </w:tabs>
        <w:spacing w:line="560" w:lineRule="exact"/>
        <w:ind w:firstLine="504" w:firstLineChars="180"/>
        <w:jc w:val="left"/>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10</w:t>
      </w:r>
      <w:r>
        <w:rPr>
          <w:rFonts w:hint="eastAsia" w:ascii="仿宋_GB2312" w:hAnsi="仿宋_GB2312" w:eastAsia="仿宋_GB2312" w:cs="仿宋_GB2312"/>
          <w:sz w:val="28"/>
          <w:szCs w:val="28"/>
          <w:highlight w:val="none"/>
          <w:lang w:val="en-US" w:eastAsia="zh-CN"/>
        </w:rPr>
        <w:t>.</w:t>
      </w:r>
      <w:r>
        <w:rPr>
          <w:rFonts w:hint="eastAsia" w:ascii="仿宋_GB2312" w:hAnsi="仿宋_GB2312" w:eastAsia="仿宋_GB2312" w:cs="仿宋_GB2312"/>
          <w:sz w:val="28"/>
          <w:szCs w:val="28"/>
          <w:highlight w:val="none"/>
        </w:rPr>
        <w:t>《民用建筑工程室内环境污染控制规范》GB50325-2010；</w:t>
      </w:r>
    </w:p>
    <w:p>
      <w:pPr>
        <w:tabs>
          <w:tab w:val="left" w:pos="0"/>
        </w:tabs>
        <w:spacing w:line="560" w:lineRule="exact"/>
        <w:ind w:firstLine="504" w:firstLineChars="180"/>
        <w:jc w:val="left"/>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11</w:t>
      </w:r>
      <w:r>
        <w:rPr>
          <w:rFonts w:hint="eastAsia" w:ascii="仿宋_GB2312" w:hAnsi="仿宋_GB2312" w:eastAsia="仿宋_GB2312" w:cs="仿宋_GB2312"/>
          <w:sz w:val="28"/>
          <w:szCs w:val="28"/>
          <w:highlight w:val="none"/>
          <w:lang w:val="en-US" w:eastAsia="zh-CN"/>
        </w:rPr>
        <w:t>.</w:t>
      </w:r>
      <w:r>
        <w:rPr>
          <w:rFonts w:hint="eastAsia" w:ascii="仿宋_GB2312" w:hAnsi="仿宋_GB2312" w:eastAsia="仿宋_GB2312" w:cs="仿宋_GB2312"/>
          <w:sz w:val="28"/>
          <w:szCs w:val="28"/>
          <w:highlight w:val="none"/>
        </w:rPr>
        <w:t>《通风与空调工程施工质量验收规范》GB50243；</w:t>
      </w:r>
    </w:p>
    <w:p>
      <w:pPr>
        <w:tabs>
          <w:tab w:val="left" w:pos="0"/>
        </w:tabs>
        <w:spacing w:line="560" w:lineRule="exact"/>
        <w:ind w:firstLine="504" w:firstLineChars="180"/>
        <w:jc w:val="left"/>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12</w:t>
      </w:r>
      <w:r>
        <w:rPr>
          <w:rFonts w:hint="eastAsia" w:ascii="仿宋_GB2312" w:hAnsi="仿宋_GB2312" w:eastAsia="仿宋_GB2312" w:cs="仿宋_GB2312"/>
          <w:sz w:val="28"/>
          <w:szCs w:val="28"/>
          <w:highlight w:val="none"/>
          <w:lang w:val="en-US" w:eastAsia="zh-CN"/>
        </w:rPr>
        <w:t>.</w:t>
      </w:r>
      <w:r>
        <w:rPr>
          <w:rFonts w:hint="eastAsia" w:ascii="仿宋_GB2312" w:hAnsi="仿宋_GB2312" w:eastAsia="仿宋_GB2312" w:cs="仿宋_GB2312"/>
          <w:sz w:val="28"/>
          <w:szCs w:val="28"/>
          <w:highlight w:val="none"/>
        </w:rPr>
        <w:t>《建筑电气工程施工质量验收规范》GB50303；</w:t>
      </w:r>
    </w:p>
    <w:p>
      <w:pPr>
        <w:tabs>
          <w:tab w:val="left" w:pos="0"/>
        </w:tabs>
        <w:spacing w:line="560" w:lineRule="exact"/>
        <w:ind w:firstLine="504" w:firstLineChars="180"/>
        <w:jc w:val="left"/>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13</w:t>
      </w:r>
      <w:r>
        <w:rPr>
          <w:rFonts w:hint="eastAsia" w:ascii="仿宋_GB2312" w:hAnsi="仿宋_GB2312" w:eastAsia="仿宋_GB2312" w:cs="仿宋_GB2312"/>
          <w:sz w:val="28"/>
          <w:szCs w:val="28"/>
          <w:highlight w:val="none"/>
          <w:lang w:val="en-US" w:eastAsia="zh-CN"/>
        </w:rPr>
        <w:t>.</w:t>
      </w:r>
      <w:r>
        <w:rPr>
          <w:rFonts w:hint="eastAsia" w:ascii="仿宋_GB2312" w:hAnsi="仿宋_GB2312" w:eastAsia="仿宋_GB2312" w:cs="仿宋_GB2312"/>
          <w:sz w:val="28"/>
          <w:szCs w:val="28"/>
          <w:highlight w:val="none"/>
        </w:rPr>
        <w:t>《公共建筑节能检测标准》JGJ/T177；</w:t>
      </w:r>
    </w:p>
    <w:p>
      <w:pPr>
        <w:tabs>
          <w:tab w:val="left" w:pos="0"/>
        </w:tabs>
        <w:spacing w:line="560" w:lineRule="exact"/>
        <w:ind w:firstLine="504" w:firstLineChars="180"/>
        <w:jc w:val="left"/>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14</w:t>
      </w:r>
      <w:r>
        <w:rPr>
          <w:rFonts w:hint="eastAsia" w:ascii="仿宋_GB2312" w:hAnsi="仿宋_GB2312" w:eastAsia="仿宋_GB2312" w:cs="仿宋_GB2312"/>
          <w:sz w:val="28"/>
          <w:szCs w:val="28"/>
          <w:highlight w:val="none"/>
          <w:lang w:val="en-US" w:eastAsia="zh-CN"/>
        </w:rPr>
        <w:t>.</w:t>
      </w:r>
      <w:r>
        <w:rPr>
          <w:rFonts w:hint="eastAsia" w:ascii="仿宋_GB2312" w:hAnsi="仿宋_GB2312" w:eastAsia="仿宋_GB2312" w:cs="仿宋_GB2312"/>
          <w:sz w:val="28"/>
          <w:szCs w:val="28"/>
          <w:highlight w:val="none"/>
        </w:rPr>
        <w:t>《居住建筑节能检测标准》JGJ/T132；</w:t>
      </w:r>
    </w:p>
    <w:p>
      <w:pPr>
        <w:tabs>
          <w:tab w:val="left" w:pos="0"/>
        </w:tabs>
        <w:spacing w:line="560" w:lineRule="exact"/>
        <w:ind w:firstLine="504" w:firstLineChars="180"/>
        <w:jc w:val="left"/>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15</w:t>
      </w:r>
      <w:r>
        <w:rPr>
          <w:rFonts w:hint="eastAsia" w:ascii="仿宋_GB2312" w:hAnsi="仿宋_GB2312" w:eastAsia="仿宋_GB2312" w:cs="仿宋_GB2312"/>
          <w:sz w:val="28"/>
          <w:szCs w:val="28"/>
          <w:highlight w:val="none"/>
          <w:lang w:val="en-US" w:eastAsia="zh-CN"/>
        </w:rPr>
        <w:t>.</w:t>
      </w:r>
      <w:r>
        <w:rPr>
          <w:rFonts w:hint="eastAsia" w:ascii="仿宋_GB2312" w:hAnsi="仿宋_GB2312" w:eastAsia="仿宋_GB2312" w:cs="仿宋_GB2312"/>
          <w:sz w:val="28"/>
          <w:szCs w:val="28"/>
          <w:highlight w:val="none"/>
        </w:rPr>
        <w:t>《照明测量方法》GB/T5700；</w:t>
      </w:r>
    </w:p>
    <w:p>
      <w:pPr>
        <w:tabs>
          <w:tab w:val="left" w:pos="0"/>
        </w:tabs>
        <w:spacing w:line="560" w:lineRule="exact"/>
        <w:ind w:firstLine="504" w:firstLineChars="180"/>
        <w:jc w:val="left"/>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16</w:t>
      </w:r>
      <w:r>
        <w:rPr>
          <w:rFonts w:hint="eastAsia" w:ascii="仿宋_GB2312" w:hAnsi="仿宋_GB2312" w:eastAsia="仿宋_GB2312" w:cs="仿宋_GB2312"/>
          <w:sz w:val="28"/>
          <w:szCs w:val="28"/>
          <w:highlight w:val="none"/>
          <w:lang w:val="en-US" w:eastAsia="zh-CN"/>
        </w:rPr>
        <w:t>.</w:t>
      </w:r>
      <w:r>
        <w:rPr>
          <w:rFonts w:hint="eastAsia" w:ascii="仿宋_GB2312" w:hAnsi="仿宋_GB2312" w:eastAsia="仿宋_GB2312" w:cs="仿宋_GB2312"/>
          <w:sz w:val="28"/>
          <w:szCs w:val="28"/>
          <w:highlight w:val="none"/>
        </w:rPr>
        <w:t>《风机盘管机组》GB/T19232；</w:t>
      </w:r>
    </w:p>
    <w:p>
      <w:pPr>
        <w:tabs>
          <w:tab w:val="left" w:pos="0"/>
        </w:tabs>
        <w:spacing w:line="560" w:lineRule="exact"/>
        <w:ind w:firstLine="504" w:firstLineChars="180"/>
        <w:jc w:val="left"/>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17</w:t>
      </w:r>
      <w:r>
        <w:rPr>
          <w:rFonts w:hint="eastAsia" w:ascii="仿宋_GB2312" w:hAnsi="仿宋_GB2312" w:eastAsia="仿宋_GB2312" w:cs="仿宋_GB2312"/>
          <w:sz w:val="28"/>
          <w:szCs w:val="28"/>
          <w:highlight w:val="none"/>
          <w:lang w:val="en-US" w:eastAsia="zh-CN"/>
        </w:rPr>
        <w:t>.</w:t>
      </w:r>
      <w:r>
        <w:rPr>
          <w:rFonts w:hint="eastAsia" w:ascii="仿宋_GB2312" w:hAnsi="仿宋_GB2312" w:eastAsia="仿宋_GB2312" w:cs="仿宋_GB2312"/>
          <w:sz w:val="28"/>
          <w:szCs w:val="28"/>
          <w:highlight w:val="none"/>
        </w:rPr>
        <w:t>广东省标准《园林绿化用植物材料》DB440100/T105-2006；</w:t>
      </w:r>
    </w:p>
    <w:p>
      <w:pPr>
        <w:tabs>
          <w:tab w:val="left" w:pos="0"/>
        </w:tabs>
        <w:spacing w:line="560" w:lineRule="exact"/>
        <w:ind w:firstLine="504" w:firstLineChars="180"/>
        <w:jc w:val="left"/>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18</w:t>
      </w:r>
      <w:r>
        <w:rPr>
          <w:rFonts w:hint="eastAsia" w:ascii="仿宋_GB2312" w:hAnsi="仿宋_GB2312" w:eastAsia="仿宋_GB2312" w:cs="仿宋_GB2312"/>
          <w:sz w:val="28"/>
          <w:szCs w:val="28"/>
          <w:highlight w:val="none"/>
          <w:lang w:val="en-US" w:eastAsia="zh-CN"/>
        </w:rPr>
        <w:t>.</w:t>
      </w:r>
      <w:r>
        <w:rPr>
          <w:rFonts w:hint="eastAsia" w:ascii="仿宋_GB2312" w:hAnsi="仿宋_GB2312" w:eastAsia="仿宋_GB2312" w:cs="仿宋_GB2312"/>
          <w:sz w:val="28"/>
          <w:szCs w:val="28"/>
          <w:highlight w:val="none"/>
        </w:rPr>
        <w:t>广东省标准《广东城市绿化工程施工和验收规范》DB44/T581-2009；</w:t>
      </w:r>
    </w:p>
    <w:p>
      <w:pPr>
        <w:tabs>
          <w:tab w:val="left" w:pos="0"/>
        </w:tabs>
        <w:spacing w:line="560" w:lineRule="exact"/>
        <w:ind w:firstLine="504" w:firstLineChars="180"/>
        <w:jc w:val="left"/>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19</w:t>
      </w:r>
      <w:r>
        <w:rPr>
          <w:rFonts w:hint="eastAsia" w:ascii="仿宋_GB2312" w:hAnsi="仿宋_GB2312" w:eastAsia="仿宋_GB2312" w:cs="仿宋_GB2312"/>
          <w:sz w:val="28"/>
          <w:szCs w:val="28"/>
          <w:highlight w:val="none"/>
          <w:lang w:val="en-US" w:eastAsia="zh-CN"/>
        </w:rPr>
        <w:t>.</w:t>
      </w:r>
      <w:r>
        <w:rPr>
          <w:rFonts w:hint="eastAsia" w:ascii="仿宋_GB2312" w:hAnsi="仿宋_GB2312" w:eastAsia="仿宋_GB2312" w:cs="仿宋_GB2312"/>
          <w:sz w:val="28"/>
          <w:szCs w:val="28"/>
          <w:highlight w:val="none"/>
        </w:rPr>
        <w:t>广东省标准《城市绿化和园林绿地用植物材料木本苗》CJ/T24-1999；</w:t>
      </w:r>
    </w:p>
    <w:p>
      <w:pPr>
        <w:tabs>
          <w:tab w:val="left" w:pos="0"/>
        </w:tabs>
        <w:spacing w:line="560" w:lineRule="exact"/>
        <w:ind w:firstLine="504" w:firstLineChars="180"/>
        <w:jc w:val="left"/>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20</w:t>
      </w:r>
      <w:r>
        <w:rPr>
          <w:rFonts w:hint="eastAsia" w:ascii="仿宋_GB2312" w:hAnsi="仿宋_GB2312" w:eastAsia="仿宋_GB2312" w:cs="仿宋_GB2312"/>
          <w:sz w:val="28"/>
          <w:szCs w:val="28"/>
          <w:highlight w:val="none"/>
          <w:lang w:val="en-US" w:eastAsia="zh-CN"/>
        </w:rPr>
        <w:t>.</w:t>
      </w:r>
      <w:r>
        <w:rPr>
          <w:rFonts w:hint="eastAsia" w:ascii="仿宋_GB2312" w:hAnsi="仿宋_GB2312" w:eastAsia="仿宋_GB2312" w:cs="仿宋_GB2312"/>
          <w:sz w:val="28"/>
          <w:szCs w:val="28"/>
          <w:highlight w:val="none"/>
        </w:rPr>
        <w:t>国家和广东省、广州市、</w:t>
      </w:r>
      <w:r>
        <w:rPr>
          <w:rFonts w:hint="eastAsia" w:ascii="仿宋_GB2312" w:hAnsi="仿宋_GB2312" w:eastAsia="仿宋_GB2312" w:cs="仿宋_GB2312"/>
          <w:sz w:val="28"/>
          <w:szCs w:val="28"/>
          <w:highlight w:val="none"/>
          <w:lang w:eastAsia="zh-CN"/>
        </w:rPr>
        <w:t>天河区</w:t>
      </w:r>
      <w:r>
        <w:rPr>
          <w:rFonts w:hint="eastAsia" w:ascii="仿宋_GB2312" w:hAnsi="仿宋_GB2312" w:eastAsia="仿宋_GB2312" w:cs="仿宋_GB2312"/>
          <w:sz w:val="28"/>
          <w:szCs w:val="28"/>
          <w:highlight w:val="none"/>
        </w:rPr>
        <w:t>其他有关检测的法律、法规、规章、规范及标准。实际检测依据以实施检测时国家及地方发布的最新规范、标准及规定为准。</w:t>
      </w:r>
    </w:p>
    <w:p>
      <w:pPr>
        <w:tabs>
          <w:tab w:val="left" w:pos="0"/>
        </w:tabs>
        <w:spacing w:line="560" w:lineRule="exact"/>
        <w:ind w:firstLine="506" w:firstLineChars="180"/>
        <w:jc w:val="left"/>
        <w:rPr>
          <w:rFonts w:hint="eastAsia" w:ascii="仿宋_GB2312" w:hAnsi="仿宋_GB2312" w:eastAsia="仿宋_GB2312" w:cs="仿宋_GB2312"/>
          <w:sz w:val="28"/>
          <w:szCs w:val="28"/>
          <w:highlight w:val="none"/>
        </w:rPr>
      </w:pPr>
      <w:r>
        <w:rPr>
          <w:rFonts w:hint="eastAsia" w:ascii="仿宋_GB2312" w:hAnsi="仿宋_GB2312" w:eastAsia="仿宋_GB2312" w:cs="仿宋_GB2312"/>
          <w:b/>
          <w:sz w:val="28"/>
          <w:szCs w:val="28"/>
          <w:highlight w:val="none"/>
          <w:lang w:val="en-US" w:eastAsia="zh-CN"/>
        </w:rPr>
        <w:t>七</w:t>
      </w:r>
      <w:r>
        <w:rPr>
          <w:rFonts w:hint="eastAsia" w:ascii="仿宋_GB2312" w:hAnsi="仿宋_GB2312" w:eastAsia="仿宋_GB2312" w:cs="仿宋_GB2312"/>
          <w:b/>
          <w:sz w:val="28"/>
          <w:szCs w:val="28"/>
          <w:highlight w:val="none"/>
        </w:rPr>
        <w:t>、技术服务成果的提交</w:t>
      </w:r>
    </w:p>
    <w:p>
      <w:pPr>
        <w:spacing w:line="560" w:lineRule="exact"/>
        <w:ind w:firstLine="560" w:firstLineChars="200"/>
        <w:contextualSpacing/>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1</w:t>
      </w:r>
      <w:r>
        <w:rPr>
          <w:rFonts w:hint="eastAsia" w:ascii="仿宋_GB2312" w:hAnsi="仿宋_GB2312" w:eastAsia="仿宋_GB2312" w:cs="仿宋_GB2312"/>
          <w:sz w:val="28"/>
          <w:szCs w:val="28"/>
          <w:highlight w:val="none"/>
          <w:lang w:val="en-US" w:eastAsia="zh-CN"/>
        </w:rPr>
        <w:t>.</w:t>
      </w:r>
      <w:r>
        <w:rPr>
          <w:rFonts w:hint="eastAsia" w:ascii="仿宋_GB2312" w:hAnsi="仿宋_GB2312" w:eastAsia="仿宋_GB2312" w:cs="仿宋_GB2312"/>
          <w:sz w:val="28"/>
          <w:szCs w:val="28"/>
          <w:highlight w:val="none"/>
        </w:rPr>
        <w:t>乙方在检测工作完成后，应按甲方要求及时提交有效的检测报告（检测报告分为初步报告和最终报告）。初步报告应在每次检测后3天内提交给甲方，一式</w:t>
      </w:r>
      <w:r>
        <w:rPr>
          <w:rFonts w:hint="eastAsia" w:ascii="仿宋_GB2312" w:hAnsi="仿宋_GB2312" w:eastAsia="仿宋_GB2312" w:cs="仿宋_GB2312"/>
          <w:sz w:val="28"/>
          <w:szCs w:val="28"/>
          <w:highlight w:val="none"/>
          <w:lang w:eastAsia="zh-CN"/>
        </w:rPr>
        <w:t>二</w:t>
      </w:r>
      <w:r>
        <w:rPr>
          <w:rFonts w:hint="eastAsia" w:ascii="仿宋_GB2312" w:hAnsi="仿宋_GB2312" w:eastAsia="仿宋_GB2312" w:cs="仿宋_GB2312"/>
          <w:sz w:val="28"/>
          <w:szCs w:val="28"/>
          <w:highlight w:val="none"/>
        </w:rPr>
        <w:t>份。最终报告应在每次检测后7天内提交，</w:t>
      </w:r>
      <w:r>
        <w:rPr>
          <w:rFonts w:hint="eastAsia" w:ascii="仿宋_GB2312" w:hAnsi="仿宋_GB2312" w:eastAsia="仿宋_GB2312" w:cs="仿宋_GB2312"/>
          <w:sz w:val="28"/>
          <w:szCs w:val="28"/>
          <w:highlight w:val="none"/>
          <w:lang w:eastAsia="zh-CN"/>
        </w:rPr>
        <w:t>份数根据实际需求，最多不超过</w:t>
      </w:r>
      <w:r>
        <w:rPr>
          <w:rFonts w:hint="eastAsia" w:ascii="仿宋_GB2312" w:hAnsi="仿宋_GB2312" w:eastAsia="仿宋_GB2312" w:cs="仿宋_GB2312"/>
          <w:sz w:val="28"/>
          <w:szCs w:val="28"/>
          <w:highlight w:val="none"/>
        </w:rPr>
        <w:t>十份。检测报告签认人员的检测资格证书必须在乙方处注册。</w:t>
      </w:r>
    </w:p>
    <w:p>
      <w:pPr>
        <w:spacing w:after="120" w:line="560" w:lineRule="exact"/>
        <w:ind w:firstLine="560" w:firstLineChars="200"/>
        <w:rPr>
          <w:rFonts w:hint="eastAsia" w:ascii="仿宋_GB2312" w:hAnsi="仿宋_GB2312" w:eastAsia="仿宋_GB2312" w:cs="仿宋_GB2312"/>
          <w:b/>
          <w:sz w:val="28"/>
          <w:szCs w:val="28"/>
          <w:highlight w:val="none"/>
        </w:rPr>
      </w:pPr>
      <w:r>
        <w:rPr>
          <w:rFonts w:hint="eastAsia" w:ascii="仿宋_GB2312" w:hAnsi="仿宋_GB2312" w:eastAsia="仿宋_GB2312" w:cs="仿宋_GB2312"/>
          <w:sz w:val="28"/>
          <w:szCs w:val="28"/>
          <w:highlight w:val="none"/>
        </w:rPr>
        <w:t>2</w:t>
      </w:r>
      <w:r>
        <w:rPr>
          <w:rFonts w:hint="eastAsia" w:ascii="仿宋_GB2312" w:hAnsi="仿宋_GB2312" w:eastAsia="仿宋_GB2312" w:cs="仿宋_GB2312"/>
          <w:sz w:val="28"/>
          <w:szCs w:val="28"/>
          <w:highlight w:val="none"/>
          <w:lang w:val="en-US" w:eastAsia="zh-CN"/>
        </w:rPr>
        <w:t>.</w:t>
      </w:r>
      <w:r>
        <w:rPr>
          <w:rFonts w:hint="eastAsia" w:ascii="仿宋_GB2312" w:hAnsi="仿宋_GB2312" w:eastAsia="仿宋_GB2312" w:cs="仿宋_GB2312"/>
          <w:sz w:val="28"/>
          <w:szCs w:val="28"/>
          <w:highlight w:val="none"/>
        </w:rPr>
        <w:t>所有检测报告必须符合国家和地方现行的规范、标准。</w:t>
      </w:r>
    </w:p>
    <w:p>
      <w:pPr>
        <w:spacing w:line="560" w:lineRule="exact"/>
        <w:ind w:firstLine="557" w:firstLineChars="198"/>
        <w:contextualSpacing/>
        <w:rPr>
          <w:rFonts w:hint="eastAsia" w:ascii="仿宋_GB2312" w:hAnsi="仿宋_GB2312" w:eastAsia="仿宋_GB2312" w:cs="仿宋_GB2312"/>
          <w:b/>
          <w:sz w:val="28"/>
          <w:szCs w:val="28"/>
          <w:highlight w:val="none"/>
        </w:rPr>
      </w:pPr>
      <w:r>
        <w:rPr>
          <w:rFonts w:hint="eastAsia" w:ascii="仿宋_GB2312" w:hAnsi="仿宋_GB2312" w:eastAsia="仿宋_GB2312" w:cs="仿宋_GB2312"/>
          <w:b/>
          <w:sz w:val="28"/>
          <w:szCs w:val="28"/>
          <w:highlight w:val="none"/>
          <w:lang w:val="en-US" w:eastAsia="zh-CN"/>
        </w:rPr>
        <w:t>八</w:t>
      </w:r>
      <w:r>
        <w:rPr>
          <w:rFonts w:hint="eastAsia" w:ascii="仿宋_GB2312" w:hAnsi="仿宋_GB2312" w:eastAsia="仿宋_GB2312" w:cs="仿宋_GB2312"/>
          <w:b/>
          <w:sz w:val="28"/>
          <w:szCs w:val="28"/>
          <w:highlight w:val="none"/>
        </w:rPr>
        <w:t>、服务报酬及支付方式</w:t>
      </w:r>
    </w:p>
    <w:p>
      <w:pPr>
        <w:autoSpaceDE w:val="0"/>
        <w:autoSpaceDN w:val="0"/>
        <w:adjustRightInd w:val="0"/>
        <w:spacing w:line="560" w:lineRule="exact"/>
        <w:ind w:firstLine="560" w:firstLineChars="200"/>
        <w:contextualSpacing/>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（一）合同价暂定为：￥</w:t>
      </w:r>
      <w:r>
        <w:rPr>
          <w:rFonts w:hint="eastAsia" w:ascii="仿宋_GB2312" w:hAnsi="仿宋_GB2312" w:eastAsia="仿宋_GB2312" w:cs="仿宋_GB2312"/>
          <w:sz w:val="28"/>
          <w:szCs w:val="28"/>
          <w:highlight w:val="none"/>
          <w:u w:val="single"/>
          <w:lang w:val="en-US" w:eastAsia="zh-CN"/>
        </w:rPr>
        <w:t xml:space="preserve">      </w:t>
      </w:r>
      <w:r>
        <w:rPr>
          <w:rFonts w:hint="eastAsia" w:ascii="仿宋_GB2312" w:hAnsi="仿宋_GB2312" w:eastAsia="仿宋_GB2312" w:cs="仿宋_GB2312"/>
          <w:sz w:val="28"/>
          <w:szCs w:val="28"/>
          <w:highlight w:val="none"/>
        </w:rPr>
        <w:t>元（大写：</w:t>
      </w:r>
      <w:r>
        <w:rPr>
          <w:rFonts w:hint="eastAsia" w:ascii="仿宋_GB2312" w:hAnsi="仿宋_GB2312" w:eastAsia="仿宋_GB2312" w:cs="仿宋_GB2312"/>
          <w:sz w:val="28"/>
          <w:szCs w:val="28"/>
          <w:highlight w:val="none"/>
          <w:u w:val="single"/>
          <w:lang w:val="en-US" w:eastAsia="zh-CN"/>
        </w:rPr>
        <w:t xml:space="preserve">      </w:t>
      </w:r>
      <w:r>
        <w:rPr>
          <w:rFonts w:hint="eastAsia" w:ascii="仿宋_GB2312" w:hAnsi="仿宋_GB2312" w:eastAsia="仿宋_GB2312" w:cs="仿宋_GB2312"/>
          <w:sz w:val="28"/>
          <w:szCs w:val="28"/>
          <w:highlight w:val="none"/>
        </w:rPr>
        <w:t>）。费用明细详见合同附件《检测工程量清单</w:t>
      </w:r>
      <w:r>
        <w:rPr>
          <w:rFonts w:hint="eastAsia" w:ascii="仿宋_GB2312" w:hAnsi="仿宋_GB2312" w:eastAsia="仿宋_GB2312" w:cs="仿宋_GB2312"/>
          <w:sz w:val="28"/>
          <w:szCs w:val="28"/>
          <w:highlight w:val="none"/>
          <w:lang w:eastAsia="zh-CN"/>
        </w:rPr>
        <w:t>报价</w:t>
      </w:r>
      <w:r>
        <w:rPr>
          <w:rFonts w:hint="eastAsia" w:ascii="仿宋_GB2312" w:hAnsi="仿宋_GB2312" w:eastAsia="仿宋_GB2312" w:cs="仿宋_GB2312"/>
          <w:sz w:val="28"/>
          <w:szCs w:val="28"/>
          <w:highlight w:val="none"/>
        </w:rPr>
        <w:t>》。</w:t>
      </w:r>
    </w:p>
    <w:p>
      <w:pPr>
        <w:spacing w:line="560" w:lineRule="exact"/>
        <w:ind w:firstLine="560" w:firstLineChars="200"/>
        <w:contextualSpacing/>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（二）计费标准</w:t>
      </w:r>
    </w:p>
    <w:p>
      <w:pPr>
        <w:spacing w:line="560" w:lineRule="exact"/>
        <w:ind w:firstLine="560" w:firstLineChars="200"/>
        <w:contextualSpacing/>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1</w:t>
      </w:r>
      <w:r>
        <w:rPr>
          <w:rFonts w:hint="eastAsia" w:ascii="仿宋_GB2312" w:hAnsi="仿宋_GB2312" w:eastAsia="仿宋_GB2312" w:cs="仿宋_GB2312"/>
          <w:sz w:val="28"/>
          <w:szCs w:val="28"/>
          <w:highlight w:val="none"/>
          <w:lang w:val="en-US" w:eastAsia="zh-CN"/>
        </w:rPr>
        <w:t>.检测项目</w:t>
      </w:r>
      <w:r>
        <w:rPr>
          <w:rFonts w:hint="eastAsia" w:ascii="仿宋_GB2312" w:hAnsi="仿宋_GB2312" w:eastAsia="仿宋_GB2312" w:cs="仿宋_GB2312"/>
          <w:sz w:val="28"/>
          <w:szCs w:val="28"/>
          <w:highlight w:val="none"/>
        </w:rPr>
        <w:t>综合单价计价原则如下：</w:t>
      </w:r>
    </w:p>
    <w:p>
      <w:pPr>
        <w:spacing w:line="560" w:lineRule="exact"/>
        <w:ind w:firstLine="560" w:firstLineChars="200"/>
        <w:contextualSpacing/>
        <w:rPr>
          <w:rFonts w:hint="eastAsia" w:ascii="仿宋_GB2312" w:hAnsi="仿宋_GB2312" w:eastAsia="仿宋_GB2312" w:cs="仿宋_GB2312"/>
          <w:sz w:val="28"/>
          <w:szCs w:val="28"/>
          <w:highlight w:val="none"/>
          <w:lang w:eastAsia="zh-CN"/>
        </w:rPr>
      </w:pPr>
      <w:r>
        <w:rPr>
          <w:rFonts w:hint="eastAsia" w:ascii="仿宋_GB2312" w:hAnsi="仿宋_GB2312" w:eastAsia="仿宋_GB2312" w:cs="仿宋_GB2312"/>
          <w:sz w:val="28"/>
          <w:szCs w:val="28"/>
          <w:highlight w:val="none"/>
        </w:rPr>
        <w:t>（1）《检测工程量清单》</w:t>
      </w:r>
      <w:r>
        <w:rPr>
          <w:rFonts w:hint="eastAsia" w:ascii="仿宋_GB2312" w:hAnsi="仿宋_GB2312" w:eastAsia="仿宋_GB2312" w:cs="仿宋_GB2312"/>
          <w:sz w:val="28"/>
          <w:szCs w:val="28"/>
          <w:highlight w:val="none"/>
          <w:lang w:eastAsia="zh-CN"/>
        </w:rPr>
        <w:t>所列检测工作内容，综合单价包干。</w:t>
      </w:r>
    </w:p>
    <w:p>
      <w:pPr>
        <w:spacing w:line="560" w:lineRule="exact"/>
        <w:ind w:firstLine="560" w:firstLineChars="200"/>
        <w:contextualSpacing/>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（2）本工程</w:t>
      </w:r>
      <w:r>
        <w:rPr>
          <w:rFonts w:hint="eastAsia" w:ascii="仿宋_GB2312" w:hAnsi="仿宋_GB2312" w:eastAsia="仿宋_GB2312" w:cs="仿宋_GB2312"/>
          <w:sz w:val="28"/>
          <w:szCs w:val="28"/>
          <w:highlight w:val="none"/>
          <w:lang w:eastAsia="zh-CN"/>
        </w:rPr>
        <w:t>采购</w:t>
      </w:r>
      <w:r>
        <w:rPr>
          <w:rFonts w:hint="eastAsia" w:ascii="仿宋_GB2312" w:hAnsi="仿宋_GB2312" w:eastAsia="仿宋_GB2312" w:cs="仿宋_GB2312"/>
          <w:sz w:val="28"/>
          <w:szCs w:val="28"/>
          <w:highlight w:val="none"/>
        </w:rPr>
        <w:t>文件发出的《</w:t>
      </w:r>
      <w:r>
        <w:rPr>
          <w:rFonts w:hint="eastAsia" w:ascii="仿宋_GB2312" w:hAnsi="仿宋_GB2312" w:eastAsia="仿宋_GB2312" w:cs="仿宋_GB2312"/>
          <w:sz w:val="28"/>
          <w:szCs w:val="28"/>
          <w:highlight w:val="none"/>
          <w:lang w:eastAsia="zh-CN"/>
        </w:rPr>
        <w:t>检测工程量清单</w:t>
      </w:r>
      <w:r>
        <w:rPr>
          <w:rFonts w:hint="eastAsia" w:ascii="仿宋_GB2312" w:hAnsi="仿宋_GB2312" w:eastAsia="仿宋_GB2312" w:cs="仿宋_GB2312"/>
          <w:sz w:val="28"/>
          <w:szCs w:val="28"/>
          <w:highlight w:val="none"/>
        </w:rPr>
        <w:t>》中没有开列但实际需实施的检测项目</w:t>
      </w:r>
      <w:r>
        <w:rPr>
          <w:rFonts w:hint="eastAsia" w:ascii="仿宋_GB2312" w:hAnsi="仿宋_GB2312" w:eastAsia="仿宋_GB2312" w:cs="仿宋_GB2312"/>
          <w:sz w:val="28"/>
          <w:szCs w:val="28"/>
          <w:highlight w:val="none"/>
          <w:lang w:eastAsia="zh-CN"/>
        </w:rPr>
        <w:t>，</w:t>
      </w:r>
      <w:r>
        <w:rPr>
          <w:rFonts w:hint="eastAsia" w:ascii="仿宋_GB2312" w:hAnsi="仿宋_GB2312" w:eastAsia="仿宋_GB2312" w:cs="仿宋_GB2312"/>
          <w:sz w:val="28"/>
          <w:szCs w:val="28"/>
          <w:highlight w:val="none"/>
          <w:lang w:val="en-US" w:eastAsia="zh-CN"/>
        </w:rPr>
        <w:t>单价参照</w:t>
      </w:r>
      <w:r>
        <w:rPr>
          <w:rFonts w:hint="eastAsia" w:ascii="仿宋_GB2312" w:hAnsi="仿宋_GB2312" w:eastAsia="仿宋_GB2312" w:cs="仿宋_GB2312"/>
          <w:sz w:val="28"/>
          <w:szCs w:val="28"/>
          <w:highlight w:val="none"/>
        </w:rPr>
        <w:t>《关于印发&lt;广东省房屋建筑和市政工程质量安全检测收费指导价（第一批）&gt;</w:t>
      </w:r>
      <w:r>
        <w:rPr>
          <w:rFonts w:hint="eastAsia" w:ascii="仿宋_GB2312" w:hAnsi="仿宋_GB2312" w:eastAsia="仿宋_GB2312" w:cs="仿宋_GB2312"/>
          <w:sz w:val="28"/>
          <w:szCs w:val="28"/>
          <w:highlight w:val="none"/>
          <w:lang w:eastAsia="zh-CN"/>
        </w:rPr>
        <w:t>、</w:t>
      </w:r>
      <w:r>
        <w:rPr>
          <w:rFonts w:hint="eastAsia" w:ascii="仿宋_GB2312" w:hAnsi="仿宋_GB2312" w:eastAsia="仿宋_GB2312" w:cs="仿宋_GB2312"/>
          <w:sz w:val="28"/>
          <w:szCs w:val="28"/>
          <w:highlight w:val="none"/>
        </w:rPr>
        <w:t>&lt;广东省既有房屋建筑安全性鉴定收费指导价&gt;的通知》（粤建检协[2015]8号）或国家省市区行业收费标准（若同一类项目同时套用上述计费文件时，按费用较低的文件执行）下浮</w:t>
      </w:r>
      <w:r>
        <w:rPr>
          <w:rFonts w:hint="eastAsia" w:ascii="仿宋_GB2312" w:hAnsi="仿宋_GB2312" w:eastAsia="仿宋_GB2312" w:cs="仿宋_GB2312"/>
          <w:sz w:val="28"/>
          <w:szCs w:val="28"/>
          <w:highlight w:val="none"/>
          <w:lang w:val="en-US" w:eastAsia="zh-CN"/>
        </w:rPr>
        <w:t>20</w:t>
      </w:r>
      <w:r>
        <w:rPr>
          <w:rFonts w:hint="eastAsia" w:ascii="仿宋_GB2312" w:hAnsi="仿宋_GB2312" w:eastAsia="仿宋_GB2312" w:cs="仿宋_GB2312"/>
          <w:sz w:val="28"/>
          <w:szCs w:val="28"/>
          <w:highlight w:val="none"/>
        </w:rPr>
        <w:t xml:space="preserve">%执行。                        </w:t>
      </w:r>
    </w:p>
    <w:p>
      <w:pPr>
        <w:spacing w:line="560" w:lineRule="exact"/>
        <w:ind w:firstLine="560" w:firstLineChars="200"/>
        <w:contextualSpacing/>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2</w:t>
      </w:r>
      <w:r>
        <w:rPr>
          <w:rFonts w:hint="eastAsia" w:ascii="仿宋_GB2312" w:hAnsi="仿宋_GB2312" w:eastAsia="仿宋_GB2312" w:cs="仿宋_GB2312"/>
          <w:sz w:val="28"/>
          <w:szCs w:val="28"/>
          <w:highlight w:val="none"/>
          <w:lang w:val="en-US" w:eastAsia="zh-CN"/>
        </w:rPr>
        <w:t>.检测项目</w:t>
      </w:r>
      <w:r>
        <w:rPr>
          <w:rFonts w:hint="eastAsia" w:ascii="仿宋_GB2312" w:hAnsi="仿宋_GB2312" w:eastAsia="仿宋_GB2312" w:cs="仿宋_GB2312"/>
          <w:sz w:val="28"/>
          <w:szCs w:val="28"/>
          <w:highlight w:val="none"/>
        </w:rPr>
        <w:t>的综合单价已包括了为完成设计文件及有关规范要求的所有材料设备检测项目所发生的劳务</w:t>
      </w:r>
      <w:r>
        <w:rPr>
          <w:rFonts w:hint="eastAsia" w:ascii="仿宋_GB2312" w:hAnsi="仿宋_GB2312" w:eastAsia="仿宋_GB2312" w:cs="仿宋_GB2312"/>
          <w:sz w:val="28"/>
          <w:szCs w:val="28"/>
          <w:highlight w:val="none"/>
          <w:lang w:eastAsia="zh-CN"/>
        </w:rPr>
        <w:t>（</w:t>
      </w:r>
      <w:r>
        <w:rPr>
          <w:rFonts w:hint="eastAsia" w:ascii="仿宋_GB2312" w:hAnsi="仿宋_GB2312" w:eastAsia="仿宋_GB2312" w:cs="仿宋_GB2312"/>
          <w:sz w:val="28"/>
          <w:szCs w:val="28"/>
          <w:highlight w:val="none"/>
        </w:rPr>
        <w:t>含技术人员</w:t>
      </w:r>
      <w:r>
        <w:rPr>
          <w:rFonts w:hint="eastAsia" w:ascii="仿宋_GB2312" w:hAnsi="仿宋_GB2312" w:eastAsia="仿宋_GB2312" w:cs="仿宋_GB2312"/>
          <w:sz w:val="28"/>
          <w:szCs w:val="28"/>
          <w:highlight w:val="none"/>
          <w:lang w:eastAsia="zh-CN"/>
        </w:rPr>
        <w:t>）</w:t>
      </w:r>
      <w:r>
        <w:rPr>
          <w:rFonts w:hint="eastAsia" w:ascii="仿宋_GB2312" w:hAnsi="仿宋_GB2312" w:eastAsia="仿宋_GB2312" w:cs="仿宋_GB2312"/>
          <w:sz w:val="28"/>
          <w:szCs w:val="28"/>
          <w:highlight w:val="none"/>
        </w:rPr>
        <w:t>、材料、机械</w:t>
      </w:r>
      <w:r>
        <w:rPr>
          <w:rFonts w:hint="eastAsia" w:ascii="仿宋_GB2312" w:hAnsi="仿宋_GB2312" w:eastAsia="仿宋_GB2312" w:cs="仿宋_GB2312"/>
          <w:sz w:val="28"/>
          <w:szCs w:val="28"/>
          <w:highlight w:val="none"/>
          <w:lang w:eastAsia="zh-CN"/>
        </w:rPr>
        <w:t>（</w:t>
      </w:r>
      <w:r>
        <w:rPr>
          <w:rFonts w:hint="eastAsia" w:ascii="仿宋_GB2312" w:hAnsi="仿宋_GB2312" w:eastAsia="仿宋_GB2312" w:cs="仿宋_GB2312"/>
          <w:sz w:val="28"/>
          <w:szCs w:val="28"/>
          <w:highlight w:val="none"/>
        </w:rPr>
        <w:t>含各种车辆、仪器设备、软件等使用费、进出场费</w:t>
      </w:r>
      <w:r>
        <w:rPr>
          <w:rFonts w:hint="eastAsia" w:ascii="仿宋_GB2312" w:hAnsi="仿宋_GB2312" w:eastAsia="仿宋_GB2312" w:cs="仿宋_GB2312"/>
          <w:sz w:val="28"/>
          <w:szCs w:val="28"/>
          <w:highlight w:val="none"/>
          <w:lang w:eastAsia="zh-CN"/>
        </w:rPr>
        <w:t>）</w:t>
      </w:r>
      <w:r>
        <w:rPr>
          <w:rFonts w:hint="eastAsia" w:ascii="仿宋_GB2312" w:hAnsi="仿宋_GB2312" w:eastAsia="仿宋_GB2312" w:cs="仿宋_GB2312"/>
          <w:sz w:val="28"/>
          <w:szCs w:val="28"/>
          <w:highlight w:val="none"/>
        </w:rPr>
        <w:t>、差旅交通费、临时设施费、检测试验费、报告编写费、各项管理费、就餐费、住宿费、管理费、利润、规费、税金、保险费、相关协调费及其他实物和技术工作收费</w:t>
      </w:r>
      <w:r>
        <w:rPr>
          <w:rFonts w:hint="eastAsia" w:ascii="仿宋_GB2312" w:hAnsi="仿宋_GB2312" w:eastAsia="仿宋_GB2312" w:cs="仿宋_GB2312"/>
          <w:sz w:val="28"/>
          <w:szCs w:val="28"/>
          <w:highlight w:val="none"/>
          <w:lang w:eastAsia="zh-CN"/>
        </w:rPr>
        <w:t>（</w:t>
      </w:r>
      <w:r>
        <w:rPr>
          <w:rFonts w:hint="eastAsia" w:ascii="仿宋_GB2312" w:hAnsi="仿宋_GB2312" w:eastAsia="仿宋_GB2312" w:cs="仿宋_GB2312"/>
          <w:sz w:val="28"/>
          <w:szCs w:val="28"/>
          <w:highlight w:val="none"/>
          <w:lang w:val="en-US" w:eastAsia="zh-CN"/>
        </w:rPr>
        <w:t>含（</w:t>
      </w:r>
      <w:r>
        <w:rPr>
          <w:rFonts w:hint="eastAsia" w:ascii="仿宋_GB2312" w:hAnsi="仿宋_GB2312" w:eastAsia="仿宋_GB2312" w:cs="仿宋_GB2312"/>
          <w:sz w:val="28"/>
          <w:szCs w:val="28"/>
          <w:highlight w:val="none"/>
        </w:rPr>
        <w:t>粤建检协</w:t>
      </w:r>
      <w:r>
        <w:rPr>
          <w:rFonts w:hint="eastAsia" w:ascii="仿宋_GB2312" w:hAnsi="仿宋_GB2312" w:eastAsia="仿宋_GB2312" w:cs="仿宋_GB2312"/>
          <w:sz w:val="28"/>
          <w:szCs w:val="28"/>
          <w:highlight w:val="none"/>
          <w:lang w:val="en-US" w:eastAsia="zh-CN"/>
        </w:rPr>
        <w:t>[</w:t>
      </w:r>
      <w:r>
        <w:rPr>
          <w:rFonts w:hint="eastAsia" w:ascii="仿宋_GB2312" w:hAnsi="仿宋_GB2312" w:eastAsia="仿宋_GB2312" w:cs="仿宋_GB2312"/>
          <w:sz w:val="28"/>
          <w:szCs w:val="28"/>
          <w:highlight w:val="none"/>
        </w:rPr>
        <w:t>2015</w:t>
      </w:r>
      <w:r>
        <w:rPr>
          <w:rFonts w:hint="eastAsia" w:ascii="仿宋_GB2312" w:hAnsi="仿宋_GB2312" w:eastAsia="仿宋_GB2312" w:cs="仿宋_GB2312"/>
          <w:sz w:val="28"/>
          <w:szCs w:val="28"/>
          <w:highlight w:val="none"/>
          <w:lang w:val="en-US" w:eastAsia="zh-CN"/>
        </w:rPr>
        <w:t>]</w:t>
      </w:r>
      <w:r>
        <w:rPr>
          <w:rFonts w:hint="eastAsia" w:ascii="仿宋_GB2312" w:hAnsi="仿宋_GB2312" w:eastAsia="仿宋_GB2312" w:cs="仿宋_GB2312"/>
          <w:sz w:val="28"/>
          <w:szCs w:val="28"/>
          <w:highlight w:val="none"/>
        </w:rPr>
        <w:t>8号</w:t>
      </w:r>
      <w:r>
        <w:rPr>
          <w:rFonts w:hint="eastAsia" w:ascii="仿宋_GB2312" w:hAnsi="仿宋_GB2312" w:eastAsia="仿宋_GB2312" w:cs="仿宋_GB2312"/>
          <w:sz w:val="28"/>
          <w:szCs w:val="28"/>
          <w:highlight w:val="none"/>
          <w:lang w:val="en-US" w:eastAsia="zh-CN"/>
        </w:rPr>
        <w:t>）</w:t>
      </w:r>
      <w:r>
        <w:rPr>
          <w:rFonts w:hint="eastAsia" w:ascii="仿宋_GB2312" w:hAnsi="仿宋_GB2312" w:eastAsia="仿宋_GB2312" w:cs="仿宋_GB2312"/>
          <w:sz w:val="28"/>
          <w:szCs w:val="28"/>
          <w:highlight w:val="none"/>
        </w:rPr>
        <w:t>备注中的另计费用</w:t>
      </w:r>
      <w:r>
        <w:rPr>
          <w:rFonts w:hint="eastAsia" w:ascii="仿宋_GB2312" w:hAnsi="仿宋_GB2312" w:eastAsia="仿宋_GB2312" w:cs="仿宋_GB2312"/>
          <w:sz w:val="28"/>
          <w:szCs w:val="28"/>
          <w:highlight w:val="none"/>
          <w:lang w:eastAsia="zh-CN"/>
        </w:rPr>
        <w:t>）</w:t>
      </w:r>
      <w:r>
        <w:rPr>
          <w:rFonts w:hint="eastAsia" w:ascii="仿宋_GB2312" w:hAnsi="仿宋_GB2312" w:eastAsia="仿宋_GB2312" w:cs="仿宋_GB2312"/>
          <w:sz w:val="28"/>
          <w:szCs w:val="28"/>
          <w:highlight w:val="none"/>
        </w:rPr>
        <w:t>等全部相关费用，以及合同明示或暗示的所有责任、义务和风险。</w:t>
      </w:r>
    </w:p>
    <w:p>
      <w:pPr>
        <w:autoSpaceDE w:val="0"/>
        <w:autoSpaceDN w:val="0"/>
        <w:adjustRightInd w:val="0"/>
        <w:spacing w:line="560" w:lineRule="exact"/>
        <w:ind w:firstLine="560" w:firstLineChars="200"/>
        <w:contextualSpacing/>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w:t>
      </w:r>
      <w:r>
        <w:rPr>
          <w:rFonts w:hint="eastAsia" w:ascii="仿宋_GB2312" w:hAnsi="仿宋_GB2312" w:eastAsia="仿宋_GB2312" w:cs="仿宋_GB2312"/>
          <w:sz w:val="28"/>
          <w:szCs w:val="28"/>
          <w:highlight w:val="none"/>
          <w:lang w:val="en-US" w:eastAsia="zh-CN"/>
        </w:rPr>
        <w:t>三</w:t>
      </w:r>
      <w:r>
        <w:rPr>
          <w:rFonts w:hint="eastAsia" w:ascii="仿宋_GB2312" w:hAnsi="仿宋_GB2312" w:eastAsia="仿宋_GB2312" w:cs="仿宋_GB2312"/>
          <w:sz w:val="28"/>
          <w:szCs w:val="28"/>
          <w:highlight w:val="none"/>
        </w:rPr>
        <w:t>）支付方式</w:t>
      </w:r>
    </w:p>
    <w:p>
      <w:pPr>
        <w:spacing w:line="560" w:lineRule="exact"/>
        <w:ind w:firstLine="560" w:firstLineChars="200"/>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（1）本合同签订生效</w:t>
      </w:r>
      <w:r>
        <w:rPr>
          <w:rFonts w:hint="eastAsia" w:ascii="仿宋_GB2312" w:hAnsi="仿宋_GB2312" w:eastAsia="仿宋_GB2312" w:cs="仿宋_GB2312"/>
          <w:sz w:val="28"/>
          <w:szCs w:val="28"/>
          <w:highlight w:val="none"/>
          <w:lang w:eastAsia="zh-CN"/>
        </w:rPr>
        <w:t>，</w:t>
      </w:r>
      <w:r>
        <w:rPr>
          <w:rFonts w:hint="eastAsia" w:ascii="仿宋_GB2312" w:hAnsi="仿宋_GB2312" w:eastAsia="仿宋_GB2312" w:cs="仿宋_GB2312"/>
          <w:sz w:val="28"/>
          <w:szCs w:val="28"/>
          <w:highlight w:val="none"/>
        </w:rPr>
        <w:t>乙方按要求编制完成检测</w:t>
      </w:r>
      <w:r>
        <w:rPr>
          <w:rFonts w:hint="eastAsia" w:ascii="仿宋_GB2312" w:hAnsi="仿宋_GB2312" w:eastAsia="仿宋_GB2312" w:cs="仿宋_GB2312"/>
          <w:sz w:val="28"/>
          <w:szCs w:val="28"/>
          <w:highlight w:val="none"/>
          <w:lang w:val="en-US" w:eastAsia="zh-CN"/>
        </w:rPr>
        <w:t>方案</w:t>
      </w:r>
      <w:r>
        <w:rPr>
          <w:rFonts w:hint="eastAsia" w:ascii="仿宋_GB2312" w:hAnsi="仿宋_GB2312" w:eastAsia="仿宋_GB2312" w:cs="仿宋_GB2312"/>
          <w:sz w:val="28"/>
          <w:szCs w:val="28"/>
          <w:highlight w:val="none"/>
        </w:rPr>
        <w:t>并经监理单位及甲方审核通过后，根据乙方每季度完成检测工作的情况，自乙方向甲方提交符合要求的检测成果报告且经甲方审核通过后，乙方可按当季度完成的实际检测工程量向甲方申请分项检测服务进度款，分项检测服务进度款累计支付金额不超过本合同暂定价的</w:t>
      </w:r>
      <w:r>
        <w:rPr>
          <w:rFonts w:hint="eastAsia" w:ascii="仿宋_GB2312" w:hAnsi="仿宋_GB2312" w:eastAsia="仿宋_GB2312" w:cs="仿宋_GB2312"/>
          <w:sz w:val="28"/>
          <w:szCs w:val="28"/>
          <w:highlight w:val="none"/>
          <w:lang w:val="en-US" w:eastAsia="zh-CN"/>
        </w:rPr>
        <w:t>85</w:t>
      </w:r>
      <w:r>
        <w:rPr>
          <w:rFonts w:hint="eastAsia" w:ascii="仿宋_GB2312" w:hAnsi="仿宋_GB2312" w:eastAsia="仿宋_GB2312" w:cs="仿宋_GB2312"/>
          <w:sz w:val="28"/>
          <w:szCs w:val="28"/>
          <w:highlight w:val="none"/>
        </w:rPr>
        <w:t>%。甲方在收到乙方款项申请手续并审核确认后支付。</w:t>
      </w:r>
    </w:p>
    <w:p>
      <w:pPr>
        <w:spacing w:line="560" w:lineRule="exact"/>
        <w:ind w:firstLine="560" w:firstLineChars="200"/>
        <w:rPr>
          <w:rFonts w:hint="eastAsia" w:ascii="仿宋_GB2312" w:hAnsi="仿宋_GB2312" w:eastAsia="仿宋_GB2312" w:cs="仿宋_GB2312"/>
          <w:b w:val="0"/>
          <w:bCs/>
          <w:sz w:val="28"/>
          <w:szCs w:val="28"/>
          <w:highlight w:val="none"/>
          <w:lang w:val="en-US" w:eastAsia="zh-CN"/>
        </w:rPr>
      </w:pPr>
      <w:r>
        <w:rPr>
          <w:rFonts w:hint="eastAsia" w:ascii="仿宋_GB2312" w:hAnsi="仿宋_GB2312" w:eastAsia="仿宋_GB2312" w:cs="仿宋_GB2312"/>
          <w:sz w:val="28"/>
          <w:szCs w:val="28"/>
          <w:highlight w:val="none"/>
        </w:rPr>
        <w:t>（</w:t>
      </w:r>
      <w:r>
        <w:rPr>
          <w:rFonts w:hint="eastAsia" w:ascii="仿宋_GB2312" w:hAnsi="仿宋_GB2312" w:eastAsia="仿宋_GB2312" w:cs="仿宋_GB2312"/>
          <w:sz w:val="28"/>
          <w:szCs w:val="28"/>
          <w:highlight w:val="none"/>
          <w:lang w:val="en-US" w:eastAsia="zh-CN"/>
        </w:rPr>
        <w:t>2</w:t>
      </w:r>
      <w:r>
        <w:rPr>
          <w:rFonts w:hint="eastAsia" w:ascii="仿宋_GB2312" w:hAnsi="仿宋_GB2312" w:eastAsia="仿宋_GB2312" w:cs="仿宋_GB2312"/>
          <w:sz w:val="28"/>
          <w:szCs w:val="28"/>
          <w:highlight w:val="none"/>
        </w:rPr>
        <w:t>）本</w:t>
      </w:r>
      <w:r>
        <w:rPr>
          <w:rFonts w:hint="eastAsia" w:ascii="仿宋_GB2312" w:hAnsi="仿宋_GB2312" w:eastAsia="仿宋_GB2312" w:cs="仿宋_GB2312"/>
          <w:sz w:val="28"/>
          <w:szCs w:val="28"/>
          <w:highlight w:val="none"/>
          <w:lang w:val="en-US" w:eastAsia="zh-CN"/>
        </w:rPr>
        <w:t>项目</w:t>
      </w:r>
      <w:r>
        <w:rPr>
          <w:rFonts w:hint="eastAsia" w:ascii="仿宋_GB2312" w:hAnsi="仿宋_GB2312" w:eastAsia="仿宋_GB2312" w:cs="仿宋_GB2312"/>
          <w:sz w:val="28"/>
          <w:szCs w:val="28"/>
          <w:highlight w:val="none"/>
        </w:rPr>
        <w:t>全部检测技术服务工作完成，乙方向甲方报送符合要求的检测成果报告及完整的合同结算资料，经</w:t>
      </w:r>
      <w:r>
        <w:rPr>
          <w:rFonts w:hint="eastAsia" w:ascii="仿宋_GB2312" w:hAnsi="仿宋_GB2312" w:eastAsia="仿宋_GB2312" w:cs="仿宋_GB2312"/>
          <w:sz w:val="28"/>
          <w:szCs w:val="28"/>
          <w:highlight w:val="none"/>
          <w:lang w:eastAsia="zh-CN"/>
        </w:rPr>
        <w:t>建设业主</w:t>
      </w:r>
      <w:r>
        <w:rPr>
          <w:rFonts w:hint="eastAsia" w:ascii="仿宋_GB2312" w:hAnsi="仿宋_GB2312" w:eastAsia="仿宋_GB2312" w:cs="仿宋_GB2312"/>
          <w:sz w:val="28"/>
          <w:szCs w:val="28"/>
          <w:highlight w:val="none"/>
        </w:rPr>
        <w:t>或其授权委托单位审定最终结算价款后，甲方应该在收到乙方款项申请手续并审核确认后一次付清结算余款给乙方。</w:t>
      </w:r>
      <w:r>
        <w:rPr>
          <w:rFonts w:hint="eastAsia" w:ascii="仿宋_GB2312" w:hAnsi="仿宋_GB2312" w:eastAsia="仿宋_GB2312" w:cs="仿宋_GB2312"/>
          <w:b w:val="0"/>
          <w:bCs/>
          <w:sz w:val="28"/>
          <w:szCs w:val="28"/>
          <w:highlight w:val="none"/>
          <w:lang w:val="en-US" w:eastAsia="zh-CN"/>
        </w:rPr>
        <w:t xml:space="preserve"> </w:t>
      </w:r>
    </w:p>
    <w:p>
      <w:pPr>
        <w:spacing w:line="560" w:lineRule="exact"/>
        <w:ind w:firstLine="562" w:firstLineChars="200"/>
        <w:rPr>
          <w:rFonts w:hint="eastAsia" w:ascii="仿宋_GB2312" w:hAnsi="仿宋_GB2312" w:eastAsia="仿宋_GB2312" w:cs="仿宋_GB2312"/>
          <w:sz w:val="28"/>
          <w:szCs w:val="28"/>
          <w:highlight w:val="none"/>
          <w:u w:val="single"/>
        </w:rPr>
      </w:pPr>
      <w:r>
        <w:rPr>
          <w:rFonts w:hint="eastAsia" w:ascii="仿宋_GB2312" w:hAnsi="仿宋_GB2312" w:eastAsia="仿宋_GB2312" w:cs="仿宋_GB2312"/>
          <w:b/>
          <w:sz w:val="28"/>
          <w:szCs w:val="28"/>
          <w:highlight w:val="none"/>
          <w:lang w:val="en-US" w:eastAsia="zh-CN"/>
        </w:rPr>
        <w:t>九</w:t>
      </w:r>
      <w:r>
        <w:rPr>
          <w:rFonts w:hint="eastAsia" w:ascii="仿宋_GB2312" w:hAnsi="仿宋_GB2312" w:eastAsia="仿宋_GB2312" w:cs="仿宋_GB2312"/>
          <w:b/>
          <w:sz w:val="28"/>
          <w:szCs w:val="28"/>
          <w:highlight w:val="none"/>
        </w:rPr>
        <w:t>、知识产权</w:t>
      </w:r>
    </w:p>
    <w:p>
      <w:pPr>
        <w:spacing w:line="560" w:lineRule="exact"/>
        <w:ind w:firstLine="560" w:firstLineChars="200"/>
        <w:rPr>
          <w:rFonts w:hint="eastAsia" w:ascii="仿宋_GB2312" w:hAnsi="仿宋_GB2312" w:eastAsia="仿宋_GB2312" w:cs="仿宋_GB2312"/>
          <w:sz w:val="28"/>
          <w:szCs w:val="28"/>
          <w:highlight w:val="none"/>
          <w:u w:val="single"/>
        </w:rPr>
      </w:pPr>
      <w:r>
        <w:rPr>
          <w:rFonts w:hint="eastAsia" w:ascii="仿宋_GB2312" w:hAnsi="仿宋_GB2312" w:eastAsia="仿宋_GB2312" w:cs="仿宋_GB2312"/>
          <w:sz w:val="28"/>
          <w:szCs w:val="28"/>
          <w:highlight w:val="none"/>
        </w:rPr>
        <w:t>1</w:t>
      </w:r>
      <w:r>
        <w:rPr>
          <w:rFonts w:hint="eastAsia" w:ascii="仿宋_GB2312" w:hAnsi="仿宋_GB2312" w:eastAsia="仿宋_GB2312" w:cs="仿宋_GB2312"/>
          <w:sz w:val="28"/>
          <w:szCs w:val="28"/>
          <w:highlight w:val="none"/>
          <w:lang w:val="en-US" w:eastAsia="zh-CN"/>
        </w:rPr>
        <w:t>.</w:t>
      </w:r>
      <w:r>
        <w:rPr>
          <w:rFonts w:hint="eastAsia" w:ascii="仿宋_GB2312" w:hAnsi="仿宋_GB2312" w:eastAsia="仿宋_GB2312" w:cs="仿宋_GB2312"/>
          <w:sz w:val="28"/>
          <w:szCs w:val="28"/>
          <w:highlight w:val="none"/>
        </w:rPr>
        <w:t>在本合同有效期内，甲方利用乙方提交的技术服务工作成果所完成的新的技术成果，归甲方所有。</w:t>
      </w:r>
    </w:p>
    <w:p>
      <w:pPr>
        <w:spacing w:line="560" w:lineRule="exact"/>
        <w:ind w:firstLine="560" w:firstLineChars="200"/>
        <w:rPr>
          <w:rFonts w:hint="eastAsia" w:ascii="仿宋_GB2312" w:hAnsi="仿宋_GB2312" w:eastAsia="仿宋_GB2312" w:cs="仿宋_GB2312"/>
          <w:sz w:val="28"/>
          <w:szCs w:val="28"/>
          <w:highlight w:val="none"/>
          <w:u w:val="single"/>
        </w:rPr>
      </w:pPr>
      <w:r>
        <w:rPr>
          <w:rFonts w:hint="eastAsia" w:ascii="仿宋_GB2312" w:hAnsi="仿宋_GB2312" w:eastAsia="仿宋_GB2312" w:cs="仿宋_GB2312"/>
          <w:sz w:val="28"/>
          <w:szCs w:val="28"/>
          <w:highlight w:val="none"/>
        </w:rPr>
        <w:t>2</w:t>
      </w:r>
      <w:r>
        <w:rPr>
          <w:rFonts w:hint="eastAsia" w:ascii="仿宋_GB2312" w:hAnsi="仿宋_GB2312" w:eastAsia="仿宋_GB2312" w:cs="仿宋_GB2312"/>
          <w:sz w:val="28"/>
          <w:szCs w:val="28"/>
          <w:highlight w:val="none"/>
          <w:lang w:val="en-US" w:eastAsia="zh-CN"/>
        </w:rPr>
        <w:t>.</w:t>
      </w:r>
      <w:r>
        <w:rPr>
          <w:rFonts w:hint="eastAsia" w:ascii="仿宋_GB2312" w:hAnsi="仿宋_GB2312" w:eastAsia="仿宋_GB2312" w:cs="仿宋_GB2312"/>
          <w:sz w:val="28"/>
          <w:szCs w:val="28"/>
          <w:highlight w:val="none"/>
        </w:rPr>
        <w:t>在本合同有效期内，乙方利用甲方提供技术资料和工作条件所完成的新的技术成果，归甲方所有。</w:t>
      </w:r>
    </w:p>
    <w:p>
      <w:pPr>
        <w:spacing w:line="560" w:lineRule="exact"/>
        <w:ind w:firstLine="562" w:firstLineChars="200"/>
        <w:rPr>
          <w:rFonts w:hint="eastAsia" w:ascii="仿宋_GB2312" w:hAnsi="仿宋_GB2312" w:eastAsia="仿宋_GB2312" w:cs="仿宋_GB2312"/>
          <w:sz w:val="28"/>
          <w:szCs w:val="28"/>
          <w:highlight w:val="none"/>
          <w:u w:val="single"/>
        </w:rPr>
      </w:pPr>
      <w:r>
        <w:rPr>
          <w:rFonts w:hint="eastAsia" w:ascii="仿宋_GB2312" w:hAnsi="仿宋_GB2312" w:eastAsia="仿宋_GB2312" w:cs="仿宋_GB2312"/>
          <w:b/>
          <w:sz w:val="28"/>
          <w:szCs w:val="28"/>
          <w:highlight w:val="none"/>
          <w:lang w:val="en-US" w:eastAsia="zh-CN"/>
        </w:rPr>
        <w:t>十</w:t>
      </w:r>
      <w:r>
        <w:rPr>
          <w:rFonts w:hint="eastAsia" w:ascii="仿宋_GB2312" w:hAnsi="仿宋_GB2312" w:eastAsia="仿宋_GB2312" w:cs="仿宋_GB2312"/>
          <w:b/>
          <w:sz w:val="28"/>
          <w:szCs w:val="28"/>
          <w:highlight w:val="none"/>
        </w:rPr>
        <w:t>、违约责任</w:t>
      </w:r>
    </w:p>
    <w:p>
      <w:pPr>
        <w:spacing w:line="560" w:lineRule="exact"/>
        <w:ind w:firstLine="560" w:firstLineChars="200"/>
        <w:rPr>
          <w:rFonts w:hint="eastAsia" w:ascii="仿宋_GB2312" w:hAnsi="仿宋_GB2312" w:eastAsia="仿宋_GB2312" w:cs="仿宋_GB2312"/>
          <w:sz w:val="28"/>
          <w:szCs w:val="28"/>
          <w:highlight w:val="none"/>
          <w:u w:val="single"/>
        </w:rPr>
      </w:pPr>
      <w:r>
        <w:rPr>
          <w:rFonts w:hint="eastAsia" w:ascii="仿宋_GB2312" w:hAnsi="仿宋_GB2312" w:eastAsia="仿宋_GB2312" w:cs="仿宋_GB2312"/>
          <w:sz w:val="28"/>
          <w:szCs w:val="28"/>
          <w:highlight w:val="none"/>
        </w:rPr>
        <w:t>1</w:t>
      </w:r>
      <w:r>
        <w:rPr>
          <w:rFonts w:hint="eastAsia" w:ascii="仿宋_GB2312" w:hAnsi="仿宋_GB2312" w:eastAsia="仿宋_GB2312" w:cs="仿宋_GB2312"/>
          <w:sz w:val="28"/>
          <w:szCs w:val="28"/>
          <w:highlight w:val="none"/>
          <w:lang w:val="en-US" w:eastAsia="zh-CN"/>
        </w:rPr>
        <w:t>.</w:t>
      </w:r>
      <w:r>
        <w:rPr>
          <w:rFonts w:hint="eastAsia" w:ascii="仿宋_GB2312" w:hAnsi="仿宋_GB2312" w:eastAsia="仿宋_GB2312" w:cs="仿宋_GB2312"/>
          <w:sz w:val="28"/>
          <w:szCs w:val="28"/>
          <w:highlight w:val="none"/>
        </w:rPr>
        <w:t>除非法律、法规规定或本合同约定，任何一方不得擅自解除合同，擅自解除合同者应向对方支付</w:t>
      </w:r>
      <w:r>
        <w:rPr>
          <w:rFonts w:hint="eastAsia" w:ascii="仿宋_GB2312" w:hAnsi="仿宋_GB2312" w:eastAsia="仿宋_GB2312" w:cs="仿宋_GB2312"/>
          <w:bCs/>
          <w:sz w:val="28"/>
          <w:szCs w:val="28"/>
          <w:highlight w:val="none"/>
        </w:rPr>
        <w:t>本合同</w:t>
      </w:r>
      <w:r>
        <w:rPr>
          <w:rFonts w:hint="eastAsia" w:ascii="仿宋_GB2312" w:hAnsi="仿宋_GB2312" w:eastAsia="仿宋_GB2312" w:cs="仿宋_GB2312"/>
          <w:sz w:val="28"/>
          <w:szCs w:val="28"/>
          <w:highlight w:val="none"/>
        </w:rPr>
        <w:t>暂定价20%的违约金。如乙方擅自解除合同的，还需返还甲方已支付的全部款项。</w:t>
      </w:r>
    </w:p>
    <w:p>
      <w:pPr>
        <w:spacing w:line="560" w:lineRule="exact"/>
        <w:ind w:firstLine="560" w:firstLineChars="200"/>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lang w:val="en-US" w:eastAsia="zh-CN"/>
        </w:rPr>
        <w:t>2.</w:t>
      </w:r>
      <w:r>
        <w:rPr>
          <w:rFonts w:hint="eastAsia" w:ascii="仿宋_GB2312" w:hAnsi="仿宋_GB2312" w:eastAsia="仿宋_GB2312" w:cs="仿宋_GB2312"/>
          <w:sz w:val="28"/>
          <w:szCs w:val="28"/>
          <w:highlight w:val="none"/>
        </w:rPr>
        <w:t>如因乙方失误或报告情况失实造成甲方与第三方发生纠纷或损失的，甲方保留追究乙方责任和要求赔偿损失的权利。</w:t>
      </w:r>
    </w:p>
    <w:p>
      <w:pPr>
        <w:spacing w:after="120" w:line="560" w:lineRule="exact"/>
        <w:ind w:firstLine="560" w:firstLineChars="200"/>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lang w:val="en-US" w:eastAsia="zh-CN"/>
        </w:rPr>
        <w:t>3</w:t>
      </w:r>
      <w:r>
        <w:rPr>
          <w:rFonts w:hint="eastAsia" w:ascii="仿宋_GB2312" w:hAnsi="仿宋_GB2312" w:eastAsia="仿宋_GB2312" w:cs="仿宋_GB2312"/>
          <w:sz w:val="28"/>
          <w:szCs w:val="28"/>
          <w:highlight w:val="none"/>
        </w:rPr>
        <w:t>.乙方不按本合同约定的期限完成检测工作或提交检验报告，每逾期一日，应向甲方支付本合同暂定款万分之一的违约金，累计逾期10日以上，甲方有权单方面解除合同；同时，乙方应向甲方支付本合同暂定总价20%的违约金，并赔偿由此给甲方造成的全部损失。</w:t>
      </w:r>
    </w:p>
    <w:p>
      <w:pPr>
        <w:spacing w:after="120" w:line="560" w:lineRule="exact"/>
        <w:ind w:firstLine="560" w:firstLineChars="200"/>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lang w:val="en-US" w:eastAsia="zh-CN"/>
        </w:rPr>
        <w:t>4</w:t>
      </w:r>
      <w:r>
        <w:rPr>
          <w:rFonts w:hint="eastAsia" w:ascii="仿宋_GB2312" w:hAnsi="仿宋_GB2312" w:eastAsia="仿宋_GB2312" w:cs="仿宋_GB2312"/>
          <w:sz w:val="28"/>
          <w:szCs w:val="28"/>
          <w:highlight w:val="none"/>
        </w:rPr>
        <w:t>.乙方提供的检测报告不准确，乙方应无偿返工或采取补救措施予以完善。</w:t>
      </w:r>
    </w:p>
    <w:p>
      <w:pPr>
        <w:spacing w:line="560" w:lineRule="exact"/>
        <w:ind w:firstLine="562" w:firstLineChars="200"/>
        <w:rPr>
          <w:rFonts w:hint="eastAsia" w:ascii="仿宋_GB2312" w:hAnsi="仿宋_GB2312" w:eastAsia="仿宋_GB2312" w:cs="仿宋_GB2312"/>
          <w:b/>
          <w:sz w:val="28"/>
          <w:szCs w:val="28"/>
          <w:highlight w:val="none"/>
          <w:lang w:eastAsia="zh-CN"/>
        </w:rPr>
      </w:pPr>
      <w:r>
        <w:rPr>
          <w:rFonts w:hint="eastAsia" w:ascii="仿宋_GB2312" w:hAnsi="仿宋_GB2312" w:eastAsia="仿宋_GB2312" w:cs="仿宋_GB2312"/>
          <w:b/>
          <w:sz w:val="28"/>
          <w:szCs w:val="28"/>
          <w:highlight w:val="none"/>
        </w:rPr>
        <w:t>十</w:t>
      </w:r>
      <w:r>
        <w:rPr>
          <w:rFonts w:hint="eastAsia" w:ascii="仿宋_GB2312" w:hAnsi="仿宋_GB2312" w:eastAsia="仿宋_GB2312" w:cs="仿宋_GB2312"/>
          <w:b/>
          <w:sz w:val="28"/>
          <w:szCs w:val="28"/>
          <w:highlight w:val="none"/>
          <w:lang w:val="en-US" w:eastAsia="zh-CN"/>
        </w:rPr>
        <w:t>一</w:t>
      </w:r>
      <w:r>
        <w:rPr>
          <w:rFonts w:hint="eastAsia" w:ascii="仿宋_GB2312" w:hAnsi="仿宋_GB2312" w:eastAsia="仿宋_GB2312" w:cs="仿宋_GB2312"/>
          <w:b/>
          <w:sz w:val="28"/>
          <w:szCs w:val="28"/>
          <w:highlight w:val="none"/>
          <w:lang w:eastAsia="zh-CN"/>
        </w:rPr>
        <w:t>、争议解决</w:t>
      </w:r>
    </w:p>
    <w:p>
      <w:pPr>
        <w:spacing w:line="560" w:lineRule="exact"/>
        <w:ind w:firstLine="560" w:firstLineChars="200"/>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双方因履行本协议而发生的争议，应协商、调解解决。协商、调解不成的，向广州市</w:t>
      </w:r>
      <w:r>
        <w:rPr>
          <w:rFonts w:hint="eastAsia" w:ascii="仿宋_GB2312" w:hAnsi="仿宋_GB2312" w:eastAsia="仿宋_GB2312" w:cs="仿宋_GB2312"/>
          <w:sz w:val="28"/>
          <w:szCs w:val="28"/>
          <w:highlight w:val="none"/>
          <w:lang w:eastAsia="zh-CN"/>
        </w:rPr>
        <w:t>天河</w:t>
      </w:r>
      <w:r>
        <w:rPr>
          <w:rFonts w:hint="eastAsia" w:ascii="仿宋_GB2312" w:hAnsi="仿宋_GB2312" w:eastAsia="仿宋_GB2312" w:cs="仿宋_GB2312"/>
          <w:sz w:val="28"/>
          <w:szCs w:val="28"/>
          <w:highlight w:val="none"/>
        </w:rPr>
        <w:t>区人民法院起诉。</w:t>
      </w:r>
    </w:p>
    <w:p>
      <w:pPr>
        <w:spacing w:line="560" w:lineRule="exact"/>
        <w:ind w:firstLine="562" w:firstLineChars="200"/>
        <w:rPr>
          <w:rFonts w:hint="eastAsia" w:ascii="仿宋_GB2312" w:hAnsi="仿宋_GB2312" w:eastAsia="仿宋_GB2312" w:cs="仿宋_GB2312"/>
          <w:b/>
          <w:sz w:val="28"/>
          <w:szCs w:val="28"/>
          <w:highlight w:val="none"/>
        </w:rPr>
      </w:pPr>
      <w:r>
        <w:rPr>
          <w:rFonts w:hint="eastAsia" w:ascii="仿宋_GB2312" w:hAnsi="仿宋_GB2312" w:eastAsia="仿宋_GB2312" w:cs="仿宋_GB2312"/>
          <w:b/>
          <w:sz w:val="28"/>
          <w:szCs w:val="28"/>
          <w:highlight w:val="none"/>
        </w:rPr>
        <w:t>十</w:t>
      </w:r>
      <w:r>
        <w:rPr>
          <w:rFonts w:hint="eastAsia" w:ascii="仿宋_GB2312" w:hAnsi="仿宋_GB2312" w:eastAsia="仿宋_GB2312" w:cs="仿宋_GB2312"/>
          <w:b/>
          <w:sz w:val="28"/>
          <w:szCs w:val="28"/>
          <w:highlight w:val="none"/>
          <w:lang w:eastAsia="zh-CN"/>
        </w:rPr>
        <w:t>二、</w:t>
      </w:r>
      <w:r>
        <w:rPr>
          <w:rFonts w:hint="eastAsia" w:ascii="仿宋_GB2312" w:hAnsi="仿宋_GB2312" w:eastAsia="仿宋_GB2312" w:cs="仿宋_GB2312"/>
          <w:b/>
          <w:sz w:val="28"/>
          <w:szCs w:val="28"/>
          <w:highlight w:val="none"/>
        </w:rPr>
        <w:t>双方约定其他事项</w:t>
      </w:r>
    </w:p>
    <w:p>
      <w:pPr>
        <w:spacing w:line="560" w:lineRule="exact"/>
        <w:ind w:firstLine="560" w:firstLineChars="200"/>
        <w:rPr>
          <w:rFonts w:hint="eastAsia" w:ascii="仿宋_GB2312" w:hAnsi="仿宋_GB2312" w:eastAsia="仿宋_GB2312" w:cs="仿宋_GB2312"/>
          <w:sz w:val="28"/>
          <w:szCs w:val="28"/>
          <w:highlight w:val="none"/>
          <w:u w:val="none"/>
        </w:rPr>
      </w:pPr>
      <w:r>
        <w:rPr>
          <w:rFonts w:hint="eastAsia" w:ascii="仿宋_GB2312" w:hAnsi="仿宋_GB2312" w:eastAsia="仿宋_GB2312" w:cs="仿宋_GB2312"/>
          <w:sz w:val="28"/>
          <w:szCs w:val="28"/>
          <w:highlight w:val="none"/>
          <w:u w:val="none"/>
        </w:rPr>
        <w:t>1</w:t>
      </w:r>
      <w:r>
        <w:rPr>
          <w:rFonts w:hint="eastAsia" w:ascii="仿宋_GB2312" w:hAnsi="仿宋_GB2312" w:eastAsia="仿宋_GB2312" w:cs="仿宋_GB2312"/>
          <w:sz w:val="28"/>
          <w:szCs w:val="28"/>
          <w:highlight w:val="none"/>
          <w:u w:val="none"/>
          <w:lang w:eastAsia="zh-CN"/>
        </w:rPr>
        <w:t>.</w:t>
      </w:r>
      <w:r>
        <w:rPr>
          <w:rFonts w:hint="eastAsia" w:ascii="仿宋_GB2312" w:hAnsi="仿宋_GB2312" w:eastAsia="仿宋_GB2312" w:cs="仿宋_GB2312"/>
          <w:sz w:val="28"/>
          <w:szCs w:val="28"/>
          <w:highlight w:val="none"/>
          <w:u w:val="none"/>
        </w:rPr>
        <w:t>对于非主要检测工作，乙方不具备资质的，经甲方同意后可依法分包给具备相关资质的检测单位，分包的检测工作不得再次分包，且乙方与第三方检测单位应对该检测结果向甲方承担连带责任。</w:t>
      </w:r>
    </w:p>
    <w:p>
      <w:pPr>
        <w:spacing w:line="560" w:lineRule="exact"/>
        <w:ind w:firstLine="560" w:firstLineChars="200"/>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u w:val="none"/>
          <w:lang w:val="en-US" w:eastAsia="zh-CN"/>
        </w:rPr>
        <w:t>2</w:t>
      </w:r>
      <w:r>
        <w:rPr>
          <w:rFonts w:hint="eastAsia" w:ascii="仿宋_GB2312" w:hAnsi="仿宋_GB2312" w:eastAsia="仿宋_GB2312" w:cs="仿宋_GB2312"/>
          <w:sz w:val="28"/>
          <w:szCs w:val="28"/>
          <w:highlight w:val="none"/>
          <w:u w:val="none"/>
          <w:lang w:eastAsia="zh-CN"/>
        </w:rPr>
        <w:t>.</w:t>
      </w:r>
      <w:r>
        <w:rPr>
          <w:rFonts w:hint="eastAsia" w:ascii="仿宋_GB2312" w:hAnsi="仿宋_GB2312" w:eastAsia="仿宋_GB2312" w:cs="仿宋_GB2312"/>
          <w:sz w:val="28"/>
          <w:szCs w:val="28"/>
          <w:highlight w:val="none"/>
          <w:u w:val="none"/>
        </w:rPr>
        <w:t>如有未尽事宜，双方另行协商</w:t>
      </w:r>
      <w:r>
        <w:rPr>
          <w:rFonts w:hint="eastAsia" w:ascii="仿宋_GB2312" w:hAnsi="仿宋_GB2312" w:eastAsia="仿宋_GB2312" w:cs="仿宋_GB2312"/>
          <w:sz w:val="28"/>
          <w:szCs w:val="28"/>
          <w:highlight w:val="none"/>
          <w:u w:val="none"/>
          <w:lang w:eastAsia="zh-CN"/>
        </w:rPr>
        <w:t>解决</w:t>
      </w:r>
      <w:r>
        <w:rPr>
          <w:rFonts w:hint="eastAsia" w:ascii="仿宋_GB2312" w:hAnsi="仿宋_GB2312" w:eastAsia="仿宋_GB2312" w:cs="仿宋_GB2312"/>
          <w:sz w:val="28"/>
          <w:szCs w:val="28"/>
          <w:highlight w:val="none"/>
          <w:u w:val="none"/>
        </w:rPr>
        <w:t>。</w:t>
      </w:r>
    </w:p>
    <w:p>
      <w:pPr>
        <w:spacing w:line="560" w:lineRule="exact"/>
        <w:ind w:firstLine="562" w:firstLineChars="200"/>
        <w:rPr>
          <w:rFonts w:hint="eastAsia" w:ascii="仿宋_GB2312" w:hAnsi="仿宋_GB2312" w:eastAsia="仿宋_GB2312" w:cs="仿宋_GB2312"/>
          <w:b/>
          <w:sz w:val="28"/>
          <w:szCs w:val="28"/>
          <w:highlight w:val="none"/>
          <w:lang w:eastAsia="zh-CN"/>
        </w:rPr>
      </w:pPr>
      <w:r>
        <w:rPr>
          <w:rFonts w:hint="eastAsia" w:ascii="仿宋_GB2312" w:hAnsi="仿宋_GB2312" w:eastAsia="仿宋_GB2312" w:cs="仿宋_GB2312"/>
          <w:b/>
          <w:sz w:val="28"/>
          <w:szCs w:val="28"/>
          <w:highlight w:val="none"/>
        </w:rPr>
        <w:t>十三</w:t>
      </w:r>
      <w:r>
        <w:rPr>
          <w:rFonts w:hint="eastAsia" w:ascii="仿宋_GB2312" w:hAnsi="仿宋_GB2312" w:eastAsia="仿宋_GB2312" w:cs="仿宋_GB2312"/>
          <w:b/>
          <w:sz w:val="28"/>
          <w:szCs w:val="28"/>
          <w:highlight w:val="none"/>
          <w:lang w:eastAsia="zh-CN"/>
        </w:rPr>
        <w:t>、合同生效</w:t>
      </w:r>
    </w:p>
    <w:p>
      <w:pPr>
        <w:spacing w:line="560" w:lineRule="exact"/>
        <w:ind w:firstLine="560" w:firstLineChars="200"/>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本合同经甲、乙双方签字盖章后生效。本合同正本一式</w:t>
      </w:r>
      <w:r>
        <w:rPr>
          <w:rFonts w:hint="eastAsia" w:ascii="仿宋_GB2312" w:hAnsi="仿宋_GB2312" w:eastAsia="仿宋_GB2312" w:cs="仿宋_GB2312"/>
          <w:sz w:val="28"/>
          <w:szCs w:val="28"/>
          <w:highlight w:val="none"/>
          <w:lang w:eastAsia="zh-CN"/>
        </w:rPr>
        <w:t>四</w:t>
      </w:r>
      <w:r>
        <w:rPr>
          <w:rFonts w:hint="eastAsia" w:ascii="仿宋_GB2312" w:hAnsi="仿宋_GB2312" w:eastAsia="仿宋_GB2312" w:cs="仿宋_GB2312"/>
          <w:sz w:val="28"/>
          <w:szCs w:val="28"/>
          <w:highlight w:val="none"/>
        </w:rPr>
        <w:t>份，甲方执</w:t>
      </w:r>
      <w:r>
        <w:rPr>
          <w:rFonts w:hint="eastAsia" w:ascii="仿宋_GB2312" w:hAnsi="仿宋_GB2312" w:eastAsia="仿宋_GB2312" w:cs="仿宋_GB2312"/>
          <w:sz w:val="28"/>
          <w:szCs w:val="28"/>
          <w:highlight w:val="none"/>
          <w:lang w:eastAsia="zh-CN"/>
        </w:rPr>
        <w:t>二</w:t>
      </w:r>
      <w:r>
        <w:rPr>
          <w:rFonts w:hint="eastAsia" w:ascii="仿宋_GB2312" w:hAnsi="仿宋_GB2312" w:eastAsia="仿宋_GB2312" w:cs="仿宋_GB2312"/>
          <w:sz w:val="28"/>
          <w:szCs w:val="28"/>
          <w:highlight w:val="none"/>
        </w:rPr>
        <w:t>份，乙方执</w:t>
      </w:r>
      <w:r>
        <w:rPr>
          <w:rFonts w:hint="eastAsia" w:ascii="仿宋_GB2312" w:hAnsi="仿宋_GB2312" w:eastAsia="仿宋_GB2312" w:cs="仿宋_GB2312"/>
          <w:sz w:val="28"/>
          <w:szCs w:val="28"/>
          <w:highlight w:val="none"/>
          <w:lang w:eastAsia="zh-CN"/>
        </w:rPr>
        <w:t>二</w:t>
      </w:r>
      <w:r>
        <w:rPr>
          <w:rFonts w:hint="eastAsia" w:ascii="仿宋_GB2312" w:hAnsi="仿宋_GB2312" w:eastAsia="仿宋_GB2312" w:cs="仿宋_GB2312"/>
          <w:sz w:val="28"/>
          <w:szCs w:val="28"/>
          <w:highlight w:val="none"/>
        </w:rPr>
        <w:t>份</w:t>
      </w:r>
      <w:r>
        <w:rPr>
          <w:rFonts w:hint="eastAsia" w:ascii="仿宋_GB2312" w:hAnsi="仿宋_GB2312" w:eastAsia="仿宋_GB2312" w:cs="仿宋_GB2312"/>
          <w:sz w:val="28"/>
          <w:szCs w:val="28"/>
          <w:highlight w:val="none"/>
          <w:lang w:eastAsia="zh-CN"/>
        </w:rPr>
        <w:t>，</w:t>
      </w:r>
      <w:r>
        <w:rPr>
          <w:rFonts w:hint="eastAsia" w:ascii="仿宋_GB2312" w:hAnsi="仿宋_GB2312" w:eastAsia="仿宋_GB2312" w:cs="仿宋_GB2312"/>
          <w:sz w:val="28"/>
          <w:szCs w:val="28"/>
          <w:highlight w:val="none"/>
        </w:rPr>
        <w:t>均具有同等法律效力。</w:t>
      </w:r>
    </w:p>
    <w:p>
      <w:pPr>
        <w:numPr>
          <w:ilvl w:val="-1"/>
          <w:numId w:val="0"/>
        </w:numPr>
        <w:spacing w:line="560" w:lineRule="exact"/>
        <w:ind w:firstLine="560" w:firstLineChars="200"/>
        <w:jc w:val="left"/>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附件：《检测</w:t>
      </w:r>
      <w:r>
        <w:rPr>
          <w:rFonts w:hint="eastAsia" w:ascii="仿宋_GB2312" w:hAnsi="仿宋_GB2312" w:eastAsia="仿宋_GB2312" w:cs="仿宋_GB2312"/>
          <w:sz w:val="28"/>
          <w:szCs w:val="28"/>
          <w:highlight w:val="none"/>
          <w:lang w:val="en-US" w:eastAsia="zh-CN"/>
        </w:rPr>
        <w:t>工程量清单报价表</w:t>
      </w:r>
      <w:r>
        <w:rPr>
          <w:rFonts w:hint="eastAsia" w:ascii="仿宋_GB2312" w:hAnsi="仿宋_GB2312" w:eastAsia="仿宋_GB2312" w:cs="仿宋_GB2312"/>
          <w:sz w:val="28"/>
          <w:szCs w:val="28"/>
          <w:highlight w:val="none"/>
        </w:rPr>
        <w:t>》</w:t>
      </w:r>
    </w:p>
    <w:p>
      <w:pPr>
        <w:spacing w:line="560" w:lineRule="exact"/>
        <w:ind w:firstLine="560" w:firstLineChars="200"/>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br w:type="page"/>
      </w:r>
      <w:r>
        <w:rPr>
          <w:rFonts w:hint="eastAsia" w:ascii="仿宋_GB2312" w:hAnsi="仿宋_GB2312" w:eastAsia="仿宋_GB2312" w:cs="仿宋_GB2312"/>
          <w:sz w:val="28"/>
          <w:szCs w:val="28"/>
          <w:highlight w:val="none"/>
        </w:rPr>
        <w:t>（本页</w:t>
      </w:r>
      <w:r>
        <w:rPr>
          <w:rFonts w:hint="eastAsia" w:ascii="仿宋_GB2312" w:hAnsi="仿宋_GB2312" w:eastAsia="仿宋_GB2312" w:cs="仿宋_GB2312"/>
          <w:sz w:val="28"/>
          <w:szCs w:val="28"/>
          <w:highlight w:val="none"/>
          <w:lang w:val="en-US" w:eastAsia="zh-CN"/>
        </w:rPr>
        <w:t>为合同签署页</w:t>
      </w:r>
      <w:r>
        <w:rPr>
          <w:rFonts w:hint="eastAsia" w:ascii="仿宋_GB2312" w:hAnsi="仿宋_GB2312" w:eastAsia="仿宋_GB2312" w:cs="仿宋_GB2312"/>
          <w:sz w:val="28"/>
          <w:szCs w:val="28"/>
          <w:highlight w:val="none"/>
        </w:rPr>
        <w:t>）</w:t>
      </w:r>
    </w:p>
    <w:p>
      <w:pPr>
        <w:spacing w:line="560" w:lineRule="exact"/>
        <w:ind w:firstLine="560" w:firstLineChars="200"/>
        <w:rPr>
          <w:rFonts w:hint="eastAsia" w:ascii="仿宋_GB2312" w:hAnsi="仿宋_GB2312" w:eastAsia="仿宋_GB2312" w:cs="仿宋_GB2312"/>
          <w:sz w:val="28"/>
          <w:szCs w:val="28"/>
          <w:highlight w:val="none"/>
        </w:rPr>
      </w:pPr>
    </w:p>
    <w:p>
      <w:pPr>
        <w:pStyle w:val="13"/>
        <w:rPr>
          <w:rFonts w:hint="eastAsia" w:ascii="仿宋_GB2312" w:hAnsi="仿宋_GB2312" w:eastAsia="仿宋_GB2312" w:cs="仿宋_GB2312"/>
          <w:highlight w:val="none"/>
        </w:rPr>
      </w:pPr>
    </w:p>
    <w:tbl>
      <w:tblPr>
        <w:tblStyle w:val="14"/>
        <w:tblW w:w="0" w:type="auto"/>
        <w:tblInd w:w="0" w:type="dxa"/>
        <w:tblLayout w:type="fixed"/>
        <w:tblCellMar>
          <w:top w:w="0" w:type="dxa"/>
          <w:left w:w="108" w:type="dxa"/>
          <w:bottom w:w="0" w:type="dxa"/>
          <w:right w:w="108" w:type="dxa"/>
        </w:tblCellMar>
      </w:tblPr>
      <w:tblGrid>
        <w:gridCol w:w="1809"/>
        <w:gridCol w:w="2596"/>
        <w:gridCol w:w="1940"/>
        <w:gridCol w:w="2608"/>
      </w:tblGrid>
      <w:tr>
        <w:tblPrEx>
          <w:tblCellMar>
            <w:top w:w="0" w:type="dxa"/>
            <w:left w:w="108" w:type="dxa"/>
            <w:bottom w:w="0" w:type="dxa"/>
            <w:right w:w="108" w:type="dxa"/>
          </w:tblCellMar>
        </w:tblPrEx>
        <w:trPr>
          <w:trHeight w:val="1021" w:hRule="atLeast"/>
        </w:trPr>
        <w:tc>
          <w:tcPr>
            <w:tcW w:w="1809" w:type="dxa"/>
            <w:noWrap w:val="0"/>
            <w:vAlign w:val="center"/>
          </w:tcPr>
          <w:p>
            <w:pPr>
              <w:widowControl/>
              <w:topLinePunct/>
              <w:adjustRightInd w:val="0"/>
              <w:snapToGrid w:val="0"/>
              <w:spacing w:line="560" w:lineRule="exact"/>
              <w:rPr>
                <w:rFonts w:hint="eastAsia" w:ascii="仿宋_GB2312" w:hAnsi="仿宋_GB2312" w:eastAsia="仿宋_GB2312" w:cs="仿宋_GB2312"/>
                <w:b/>
                <w:sz w:val="28"/>
                <w:szCs w:val="28"/>
                <w:highlight w:val="none"/>
              </w:rPr>
            </w:pPr>
            <w:r>
              <w:rPr>
                <w:rFonts w:hint="eastAsia" w:ascii="仿宋_GB2312" w:hAnsi="仿宋_GB2312" w:eastAsia="仿宋_GB2312" w:cs="仿宋_GB2312"/>
                <w:b/>
                <w:sz w:val="28"/>
                <w:szCs w:val="28"/>
                <w:highlight w:val="none"/>
              </w:rPr>
              <w:t>甲方：</w:t>
            </w:r>
          </w:p>
        </w:tc>
        <w:tc>
          <w:tcPr>
            <w:tcW w:w="2596" w:type="dxa"/>
            <w:noWrap w:val="0"/>
            <w:vAlign w:val="center"/>
          </w:tcPr>
          <w:p>
            <w:pPr>
              <w:widowControl/>
              <w:topLinePunct/>
              <w:adjustRightInd w:val="0"/>
              <w:snapToGrid w:val="0"/>
              <w:spacing w:line="560" w:lineRule="exact"/>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（公章）</w:t>
            </w:r>
          </w:p>
        </w:tc>
        <w:tc>
          <w:tcPr>
            <w:tcW w:w="1940" w:type="dxa"/>
            <w:noWrap w:val="0"/>
            <w:vAlign w:val="center"/>
          </w:tcPr>
          <w:p>
            <w:pPr>
              <w:widowControl/>
              <w:topLinePunct/>
              <w:adjustRightInd w:val="0"/>
              <w:snapToGrid w:val="0"/>
              <w:spacing w:line="560" w:lineRule="exact"/>
              <w:rPr>
                <w:rFonts w:hint="eastAsia" w:ascii="仿宋_GB2312" w:hAnsi="仿宋_GB2312" w:eastAsia="仿宋_GB2312" w:cs="仿宋_GB2312"/>
                <w:b/>
                <w:sz w:val="28"/>
                <w:szCs w:val="28"/>
                <w:highlight w:val="none"/>
              </w:rPr>
            </w:pPr>
            <w:r>
              <w:rPr>
                <w:rFonts w:hint="eastAsia" w:ascii="仿宋_GB2312" w:hAnsi="仿宋_GB2312" w:eastAsia="仿宋_GB2312" w:cs="仿宋_GB2312"/>
                <w:b/>
                <w:sz w:val="28"/>
                <w:szCs w:val="28"/>
                <w:highlight w:val="none"/>
              </w:rPr>
              <w:t>乙方：</w:t>
            </w:r>
          </w:p>
        </w:tc>
        <w:tc>
          <w:tcPr>
            <w:tcW w:w="2608" w:type="dxa"/>
            <w:noWrap w:val="0"/>
            <w:vAlign w:val="center"/>
          </w:tcPr>
          <w:p>
            <w:pPr>
              <w:widowControl/>
              <w:topLinePunct/>
              <w:adjustRightInd w:val="0"/>
              <w:snapToGrid w:val="0"/>
              <w:spacing w:line="560" w:lineRule="exact"/>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（公章）</w:t>
            </w:r>
          </w:p>
        </w:tc>
      </w:tr>
      <w:tr>
        <w:tblPrEx>
          <w:tblCellMar>
            <w:top w:w="0" w:type="dxa"/>
            <w:left w:w="108" w:type="dxa"/>
            <w:bottom w:w="0" w:type="dxa"/>
            <w:right w:w="108" w:type="dxa"/>
          </w:tblCellMar>
        </w:tblPrEx>
        <w:trPr>
          <w:trHeight w:val="1021" w:hRule="atLeast"/>
        </w:trPr>
        <w:tc>
          <w:tcPr>
            <w:tcW w:w="1809" w:type="dxa"/>
            <w:noWrap w:val="0"/>
            <w:vAlign w:val="center"/>
          </w:tcPr>
          <w:p>
            <w:pPr>
              <w:widowControl/>
              <w:topLinePunct/>
              <w:adjustRightInd w:val="0"/>
              <w:snapToGrid w:val="0"/>
              <w:spacing w:line="560" w:lineRule="exact"/>
              <w:rPr>
                <w:rFonts w:hint="eastAsia" w:ascii="仿宋_GB2312" w:hAnsi="仿宋_GB2312" w:eastAsia="仿宋_GB2312" w:cs="仿宋_GB2312"/>
                <w:b/>
                <w:sz w:val="28"/>
                <w:szCs w:val="28"/>
                <w:highlight w:val="none"/>
              </w:rPr>
            </w:pPr>
            <w:r>
              <w:rPr>
                <w:rFonts w:hint="eastAsia" w:ascii="仿宋_GB2312" w:hAnsi="仿宋_GB2312" w:eastAsia="仿宋_GB2312" w:cs="仿宋_GB2312"/>
                <w:b/>
                <w:sz w:val="28"/>
                <w:szCs w:val="28"/>
                <w:highlight w:val="none"/>
              </w:rPr>
              <w:t>住 所：</w:t>
            </w:r>
          </w:p>
        </w:tc>
        <w:tc>
          <w:tcPr>
            <w:tcW w:w="2596" w:type="dxa"/>
            <w:noWrap w:val="0"/>
            <w:vAlign w:val="center"/>
          </w:tcPr>
          <w:p>
            <w:pPr>
              <w:widowControl/>
              <w:topLinePunct/>
              <w:adjustRightInd w:val="0"/>
              <w:snapToGrid w:val="0"/>
              <w:spacing w:line="560" w:lineRule="exact"/>
              <w:rPr>
                <w:rFonts w:hint="eastAsia" w:ascii="仿宋_GB2312" w:hAnsi="仿宋_GB2312" w:eastAsia="仿宋_GB2312" w:cs="仿宋_GB2312"/>
                <w:sz w:val="28"/>
                <w:szCs w:val="28"/>
                <w:highlight w:val="none"/>
              </w:rPr>
            </w:pPr>
          </w:p>
        </w:tc>
        <w:tc>
          <w:tcPr>
            <w:tcW w:w="1940" w:type="dxa"/>
            <w:noWrap w:val="0"/>
            <w:vAlign w:val="center"/>
          </w:tcPr>
          <w:p>
            <w:pPr>
              <w:widowControl/>
              <w:topLinePunct/>
              <w:adjustRightInd w:val="0"/>
              <w:snapToGrid w:val="0"/>
              <w:spacing w:line="560" w:lineRule="exact"/>
              <w:rPr>
                <w:rFonts w:hint="eastAsia" w:ascii="仿宋_GB2312" w:hAnsi="仿宋_GB2312" w:eastAsia="仿宋_GB2312" w:cs="仿宋_GB2312"/>
                <w:b/>
                <w:sz w:val="28"/>
                <w:szCs w:val="28"/>
                <w:highlight w:val="none"/>
              </w:rPr>
            </w:pPr>
            <w:r>
              <w:rPr>
                <w:rFonts w:hint="eastAsia" w:ascii="仿宋_GB2312" w:hAnsi="仿宋_GB2312" w:eastAsia="仿宋_GB2312" w:cs="仿宋_GB2312"/>
                <w:b/>
                <w:sz w:val="28"/>
                <w:szCs w:val="28"/>
                <w:highlight w:val="none"/>
              </w:rPr>
              <w:t>住 所：</w:t>
            </w:r>
          </w:p>
        </w:tc>
        <w:tc>
          <w:tcPr>
            <w:tcW w:w="2608" w:type="dxa"/>
            <w:noWrap w:val="0"/>
            <w:vAlign w:val="center"/>
          </w:tcPr>
          <w:p>
            <w:pPr>
              <w:widowControl/>
              <w:topLinePunct/>
              <w:adjustRightInd w:val="0"/>
              <w:snapToGrid w:val="0"/>
              <w:spacing w:line="560" w:lineRule="exact"/>
              <w:rPr>
                <w:rFonts w:hint="eastAsia" w:ascii="仿宋_GB2312" w:hAnsi="仿宋_GB2312" w:eastAsia="仿宋_GB2312" w:cs="仿宋_GB2312"/>
                <w:sz w:val="28"/>
                <w:szCs w:val="28"/>
                <w:highlight w:val="none"/>
              </w:rPr>
            </w:pPr>
          </w:p>
        </w:tc>
      </w:tr>
      <w:tr>
        <w:tblPrEx>
          <w:tblCellMar>
            <w:top w:w="0" w:type="dxa"/>
            <w:left w:w="108" w:type="dxa"/>
            <w:bottom w:w="0" w:type="dxa"/>
            <w:right w:w="108" w:type="dxa"/>
          </w:tblCellMar>
        </w:tblPrEx>
        <w:trPr>
          <w:trHeight w:val="1021" w:hRule="atLeast"/>
        </w:trPr>
        <w:tc>
          <w:tcPr>
            <w:tcW w:w="1809" w:type="dxa"/>
            <w:noWrap w:val="0"/>
            <w:vAlign w:val="center"/>
          </w:tcPr>
          <w:p>
            <w:pPr>
              <w:widowControl/>
              <w:topLinePunct/>
              <w:adjustRightInd w:val="0"/>
              <w:snapToGrid w:val="0"/>
              <w:spacing w:line="560" w:lineRule="exact"/>
              <w:rPr>
                <w:rFonts w:hint="eastAsia" w:ascii="仿宋_GB2312" w:hAnsi="仿宋_GB2312" w:eastAsia="仿宋_GB2312" w:cs="仿宋_GB2312"/>
                <w:b/>
                <w:sz w:val="28"/>
                <w:szCs w:val="28"/>
                <w:highlight w:val="none"/>
              </w:rPr>
            </w:pPr>
            <w:r>
              <w:rPr>
                <w:rFonts w:hint="eastAsia" w:ascii="仿宋_GB2312" w:hAnsi="仿宋_GB2312" w:eastAsia="仿宋_GB2312" w:cs="仿宋_GB2312"/>
                <w:b/>
                <w:sz w:val="28"/>
                <w:szCs w:val="28"/>
                <w:highlight w:val="none"/>
              </w:rPr>
              <w:t>法定代表人：</w:t>
            </w:r>
          </w:p>
        </w:tc>
        <w:tc>
          <w:tcPr>
            <w:tcW w:w="2596" w:type="dxa"/>
            <w:noWrap w:val="0"/>
            <w:vAlign w:val="center"/>
          </w:tcPr>
          <w:p>
            <w:pPr>
              <w:widowControl/>
              <w:topLinePunct/>
              <w:adjustRightInd w:val="0"/>
              <w:snapToGrid w:val="0"/>
              <w:spacing w:line="560" w:lineRule="exact"/>
              <w:rPr>
                <w:rFonts w:hint="eastAsia" w:ascii="仿宋_GB2312" w:hAnsi="仿宋_GB2312" w:eastAsia="仿宋_GB2312" w:cs="仿宋_GB2312"/>
                <w:sz w:val="28"/>
                <w:szCs w:val="28"/>
                <w:highlight w:val="none"/>
              </w:rPr>
            </w:pPr>
          </w:p>
        </w:tc>
        <w:tc>
          <w:tcPr>
            <w:tcW w:w="1940" w:type="dxa"/>
            <w:noWrap w:val="0"/>
            <w:vAlign w:val="center"/>
          </w:tcPr>
          <w:p>
            <w:pPr>
              <w:widowControl/>
              <w:topLinePunct/>
              <w:adjustRightInd w:val="0"/>
              <w:snapToGrid w:val="0"/>
              <w:spacing w:line="560" w:lineRule="exact"/>
              <w:rPr>
                <w:rFonts w:hint="eastAsia" w:ascii="仿宋_GB2312" w:hAnsi="仿宋_GB2312" w:eastAsia="仿宋_GB2312" w:cs="仿宋_GB2312"/>
                <w:b/>
                <w:sz w:val="28"/>
                <w:szCs w:val="28"/>
                <w:highlight w:val="none"/>
              </w:rPr>
            </w:pPr>
            <w:r>
              <w:rPr>
                <w:rFonts w:hint="eastAsia" w:ascii="仿宋_GB2312" w:hAnsi="仿宋_GB2312" w:eastAsia="仿宋_GB2312" w:cs="仿宋_GB2312"/>
                <w:b/>
                <w:sz w:val="28"/>
                <w:szCs w:val="28"/>
                <w:highlight w:val="none"/>
              </w:rPr>
              <w:t>法定代表人：</w:t>
            </w:r>
          </w:p>
        </w:tc>
        <w:tc>
          <w:tcPr>
            <w:tcW w:w="2608" w:type="dxa"/>
            <w:noWrap w:val="0"/>
            <w:vAlign w:val="center"/>
          </w:tcPr>
          <w:p>
            <w:pPr>
              <w:widowControl/>
              <w:topLinePunct/>
              <w:adjustRightInd w:val="0"/>
              <w:snapToGrid w:val="0"/>
              <w:spacing w:line="560" w:lineRule="exact"/>
              <w:rPr>
                <w:rFonts w:hint="eastAsia" w:ascii="仿宋_GB2312" w:hAnsi="仿宋_GB2312" w:eastAsia="仿宋_GB2312" w:cs="仿宋_GB2312"/>
                <w:sz w:val="28"/>
                <w:szCs w:val="28"/>
                <w:highlight w:val="none"/>
              </w:rPr>
            </w:pPr>
          </w:p>
        </w:tc>
      </w:tr>
      <w:tr>
        <w:tblPrEx>
          <w:tblCellMar>
            <w:top w:w="0" w:type="dxa"/>
            <w:left w:w="108" w:type="dxa"/>
            <w:bottom w:w="0" w:type="dxa"/>
            <w:right w:w="108" w:type="dxa"/>
          </w:tblCellMar>
        </w:tblPrEx>
        <w:trPr>
          <w:trHeight w:val="1021" w:hRule="atLeast"/>
        </w:trPr>
        <w:tc>
          <w:tcPr>
            <w:tcW w:w="1809" w:type="dxa"/>
            <w:noWrap w:val="0"/>
            <w:vAlign w:val="center"/>
          </w:tcPr>
          <w:p>
            <w:pPr>
              <w:widowControl/>
              <w:topLinePunct/>
              <w:adjustRightInd w:val="0"/>
              <w:snapToGrid w:val="0"/>
              <w:spacing w:line="560" w:lineRule="exact"/>
              <w:rPr>
                <w:rFonts w:hint="eastAsia" w:ascii="仿宋_GB2312" w:hAnsi="仿宋_GB2312" w:eastAsia="仿宋_GB2312" w:cs="仿宋_GB2312"/>
                <w:b/>
                <w:sz w:val="28"/>
                <w:szCs w:val="28"/>
                <w:highlight w:val="none"/>
              </w:rPr>
            </w:pPr>
            <w:r>
              <w:rPr>
                <w:rFonts w:hint="eastAsia" w:ascii="仿宋_GB2312" w:hAnsi="仿宋_GB2312" w:eastAsia="仿宋_GB2312" w:cs="仿宋_GB2312"/>
                <w:b/>
                <w:sz w:val="28"/>
                <w:szCs w:val="28"/>
                <w:highlight w:val="none"/>
              </w:rPr>
              <w:t>委托代理人：</w:t>
            </w:r>
          </w:p>
        </w:tc>
        <w:tc>
          <w:tcPr>
            <w:tcW w:w="2596" w:type="dxa"/>
            <w:noWrap w:val="0"/>
            <w:vAlign w:val="center"/>
          </w:tcPr>
          <w:p>
            <w:pPr>
              <w:widowControl/>
              <w:topLinePunct/>
              <w:adjustRightInd w:val="0"/>
              <w:snapToGrid w:val="0"/>
              <w:spacing w:line="560" w:lineRule="exact"/>
              <w:rPr>
                <w:rFonts w:hint="eastAsia" w:ascii="仿宋_GB2312" w:hAnsi="仿宋_GB2312" w:eastAsia="仿宋_GB2312" w:cs="仿宋_GB2312"/>
                <w:sz w:val="28"/>
                <w:szCs w:val="28"/>
                <w:highlight w:val="none"/>
              </w:rPr>
            </w:pPr>
          </w:p>
        </w:tc>
        <w:tc>
          <w:tcPr>
            <w:tcW w:w="1940" w:type="dxa"/>
            <w:noWrap w:val="0"/>
            <w:vAlign w:val="center"/>
          </w:tcPr>
          <w:p>
            <w:pPr>
              <w:widowControl/>
              <w:topLinePunct/>
              <w:adjustRightInd w:val="0"/>
              <w:snapToGrid w:val="0"/>
              <w:spacing w:line="560" w:lineRule="exact"/>
              <w:rPr>
                <w:rFonts w:hint="eastAsia" w:ascii="仿宋_GB2312" w:hAnsi="仿宋_GB2312" w:eastAsia="仿宋_GB2312" w:cs="仿宋_GB2312"/>
                <w:b/>
                <w:sz w:val="28"/>
                <w:szCs w:val="28"/>
                <w:highlight w:val="none"/>
              </w:rPr>
            </w:pPr>
            <w:r>
              <w:rPr>
                <w:rFonts w:hint="eastAsia" w:ascii="仿宋_GB2312" w:hAnsi="仿宋_GB2312" w:eastAsia="仿宋_GB2312" w:cs="仿宋_GB2312"/>
                <w:b/>
                <w:sz w:val="28"/>
                <w:szCs w:val="28"/>
                <w:highlight w:val="none"/>
              </w:rPr>
              <w:t>委托代理人：</w:t>
            </w:r>
          </w:p>
        </w:tc>
        <w:tc>
          <w:tcPr>
            <w:tcW w:w="2608" w:type="dxa"/>
            <w:noWrap w:val="0"/>
            <w:vAlign w:val="center"/>
          </w:tcPr>
          <w:p>
            <w:pPr>
              <w:widowControl/>
              <w:topLinePunct/>
              <w:adjustRightInd w:val="0"/>
              <w:snapToGrid w:val="0"/>
              <w:spacing w:line="560" w:lineRule="exact"/>
              <w:rPr>
                <w:rFonts w:hint="eastAsia" w:ascii="仿宋_GB2312" w:hAnsi="仿宋_GB2312" w:eastAsia="仿宋_GB2312" w:cs="仿宋_GB2312"/>
                <w:sz w:val="28"/>
                <w:szCs w:val="28"/>
                <w:highlight w:val="none"/>
              </w:rPr>
            </w:pPr>
          </w:p>
        </w:tc>
      </w:tr>
      <w:tr>
        <w:tblPrEx>
          <w:tblCellMar>
            <w:top w:w="0" w:type="dxa"/>
            <w:left w:w="108" w:type="dxa"/>
            <w:bottom w:w="0" w:type="dxa"/>
            <w:right w:w="108" w:type="dxa"/>
          </w:tblCellMar>
        </w:tblPrEx>
        <w:trPr>
          <w:trHeight w:val="1021" w:hRule="atLeast"/>
        </w:trPr>
        <w:tc>
          <w:tcPr>
            <w:tcW w:w="1809" w:type="dxa"/>
            <w:noWrap w:val="0"/>
            <w:vAlign w:val="center"/>
          </w:tcPr>
          <w:p>
            <w:pPr>
              <w:widowControl/>
              <w:topLinePunct/>
              <w:adjustRightInd w:val="0"/>
              <w:snapToGrid w:val="0"/>
              <w:spacing w:line="560" w:lineRule="exact"/>
              <w:rPr>
                <w:rFonts w:hint="eastAsia" w:ascii="仿宋_GB2312" w:hAnsi="仿宋_GB2312" w:eastAsia="仿宋_GB2312" w:cs="仿宋_GB2312"/>
                <w:b/>
                <w:sz w:val="28"/>
                <w:szCs w:val="28"/>
                <w:highlight w:val="none"/>
              </w:rPr>
            </w:pPr>
            <w:r>
              <w:rPr>
                <w:rFonts w:hint="eastAsia" w:ascii="仿宋_GB2312" w:hAnsi="仿宋_GB2312" w:eastAsia="仿宋_GB2312" w:cs="仿宋_GB2312"/>
                <w:b/>
                <w:sz w:val="28"/>
                <w:szCs w:val="28"/>
                <w:highlight w:val="none"/>
              </w:rPr>
              <w:t>电    话：</w:t>
            </w:r>
          </w:p>
        </w:tc>
        <w:tc>
          <w:tcPr>
            <w:tcW w:w="2596" w:type="dxa"/>
            <w:noWrap w:val="0"/>
            <w:vAlign w:val="center"/>
          </w:tcPr>
          <w:p>
            <w:pPr>
              <w:widowControl/>
              <w:topLinePunct/>
              <w:adjustRightInd w:val="0"/>
              <w:snapToGrid w:val="0"/>
              <w:spacing w:line="560" w:lineRule="exact"/>
              <w:rPr>
                <w:rFonts w:hint="eastAsia" w:ascii="仿宋_GB2312" w:hAnsi="仿宋_GB2312" w:eastAsia="仿宋_GB2312" w:cs="仿宋_GB2312"/>
                <w:sz w:val="28"/>
                <w:szCs w:val="28"/>
                <w:highlight w:val="none"/>
              </w:rPr>
            </w:pPr>
          </w:p>
        </w:tc>
        <w:tc>
          <w:tcPr>
            <w:tcW w:w="1940" w:type="dxa"/>
            <w:noWrap w:val="0"/>
            <w:vAlign w:val="center"/>
          </w:tcPr>
          <w:p>
            <w:pPr>
              <w:widowControl/>
              <w:topLinePunct/>
              <w:adjustRightInd w:val="0"/>
              <w:snapToGrid w:val="0"/>
              <w:spacing w:line="560" w:lineRule="exact"/>
              <w:rPr>
                <w:rFonts w:hint="eastAsia" w:ascii="仿宋_GB2312" w:hAnsi="仿宋_GB2312" w:eastAsia="仿宋_GB2312" w:cs="仿宋_GB2312"/>
                <w:b/>
                <w:sz w:val="28"/>
                <w:szCs w:val="28"/>
                <w:highlight w:val="none"/>
              </w:rPr>
            </w:pPr>
            <w:r>
              <w:rPr>
                <w:rFonts w:hint="eastAsia" w:ascii="仿宋_GB2312" w:hAnsi="仿宋_GB2312" w:eastAsia="仿宋_GB2312" w:cs="仿宋_GB2312"/>
                <w:b/>
                <w:sz w:val="28"/>
                <w:szCs w:val="28"/>
                <w:highlight w:val="none"/>
              </w:rPr>
              <w:t>电    话：</w:t>
            </w:r>
          </w:p>
        </w:tc>
        <w:tc>
          <w:tcPr>
            <w:tcW w:w="2608" w:type="dxa"/>
            <w:noWrap w:val="0"/>
            <w:vAlign w:val="center"/>
          </w:tcPr>
          <w:p>
            <w:pPr>
              <w:widowControl/>
              <w:topLinePunct/>
              <w:adjustRightInd w:val="0"/>
              <w:snapToGrid w:val="0"/>
              <w:spacing w:line="560" w:lineRule="exact"/>
              <w:rPr>
                <w:rFonts w:hint="eastAsia" w:ascii="仿宋_GB2312" w:hAnsi="仿宋_GB2312" w:eastAsia="仿宋_GB2312" w:cs="仿宋_GB2312"/>
                <w:sz w:val="28"/>
                <w:szCs w:val="28"/>
                <w:highlight w:val="none"/>
              </w:rPr>
            </w:pPr>
          </w:p>
        </w:tc>
      </w:tr>
      <w:tr>
        <w:tblPrEx>
          <w:tblCellMar>
            <w:top w:w="0" w:type="dxa"/>
            <w:left w:w="108" w:type="dxa"/>
            <w:bottom w:w="0" w:type="dxa"/>
            <w:right w:w="108" w:type="dxa"/>
          </w:tblCellMar>
        </w:tblPrEx>
        <w:trPr>
          <w:trHeight w:val="1021" w:hRule="atLeast"/>
        </w:trPr>
        <w:tc>
          <w:tcPr>
            <w:tcW w:w="1809" w:type="dxa"/>
            <w:noWrap w:val="0"/>
            <w:vAlign w:val="center"/>
          </w:tcPr>
          <w:p>
            <w:pPr>
              <w:widowControl/>
              <w:topLinePunct/>
              <w:adjustRightInd w:val="0"/>
              <w:snapToGrid w:val="0"/>
              <w:spacing w:line="560" w:lineRule="exact"/>
              <w:rPr>
                <w:rFonts w:hint="eastAsia" w:ascii="仿宋_GB2312" w:hAnsi="仿宋_GB2312" w:eastAsia="仿宋_GB2312" w:cs="仿宋_GB2312"/>
                <w:b/>
                <w:sz w:val="28"/>
                <w:szCs w:val="28"/>
                <w:highlight w:val="none"/>
              </w:rPr>
            </w:pPr>
            <w:r>
              <w:rPr>
                <w:rFonts w:hint="eastAsia" w:ascii="仿宋_GB2312" w:hAnsi="仿宋_GB2312" w:eastAsia="仿宋_GB2312" w:cs="仿宋_GB2312"/>
                <w:b/>
                <w:sz w:val="28"/>
                <w:szCs w:val="28"/>
                <w:highlight w:val="none"/>
              </w:rPr>
              <w:t>传    真：</w:t>
            </w:r>
          </w:p>
        </w:tc>
        <w:tc>
          <w:tcPr>
            <w:tcW w:w="2596" w:type="dxa"/>
            <w:noWrap w:val="0"/>
            <w:vAlign w:val="center"/>
          </w:tcPr>
          <w:p>
            <w:pPr>
              <w:widowControl/>
              <w:topLinePunct/>
              <w:adjustRightInd w:val="0"/>
              <w:snapToGrid w:val="0"/>
              <w:spacing w:line="560" w:lineRule="exact"/>
              <w:rPr>
                <w:rFonts w:hint="eastAsia" w:ascii="仿宋_GB2312" w:hAnsi="仿宋_GB2312" w:eastAsia="仿宋_GB2312" w:cs="仿宋_GB2312"/>
                <w:sz w:val="28"/>
                <w:szCs w:val="28"/>
                <w:highlight w:val="none"/>
              </w:rPr>
            </w:pPr>
          </w:p>
        </w:tc>
        <w:tc>
          <w:tcPr>
            <w:tcW w:w="1940" w:type="dxa"/>
            <w:noWrap w:val="0"/>
            <w:vAlign w:val="center"/>
          </w:tcPr>
          <w:p>
            <w:pPr>
              <w:widowControl/>
              <w:topLinePunct/>
              <w:adjustRightInd w:val="0"/>
              <w:snapToGrid w:val="0"/>
              <w:spacing w:line="560" w:lineRule="exact"/>
              <w:rPr>
                <w:rFonts w:hint="eastAsia" w:ascii="仿宋_GB2312" w:hAnsi="仿宋_GB2312" w:eastAsia="仿宋_GB2312" w:cs="仿宋_GB2312"/>
                <w:b/>
                <w:sz w:val="28"/>
                <w:szCs w:val="28"/>
                <w:highlight w:val="none"/>
              </w:rPr>
            </w:pPr>
            <w:r>
              <w:rPr>
                <w:rFonts w:hint="eastAsia" w:ascii="仿宋_GB2312" w:hAnsi="仿宋_GB2312" w:eastAsia="仿宋_GB2312" w:cs="仿宋_GB2312"/>
                <w:b/>
                <w:sz w:val="28"/>
                <w:szCs w:val="28"/>
                <w:highlight w:val="none"/>
              </w:rPr>
              <w:t>传    真：</w:t>
            </w:r>
          </w:p>
        </w:tc>
        <w:tc>
          <w:tcPr>
            <w:tcW w:w="2608" w:type="dxa"/>
            <w:noWrap w:val="0"/>
            <w:vAlign w:val="center"/>
          </w:tcPr>
          <w:p>
            <w:pPr>
              <w:widowControl/>
              <w:topLinePunct/>
              <w:adjustRightInd w:val="0"/>
              <w:snapToGrid w:val="0"/>
              <w:spacing w:line="560" w:lineRule="exact"/>
              <w:rPr>
                <w:rFonts w:hint="eastAsia" w:ascii="仿宋_GB2312" w:hAnsi="仿宋_GB2312" w:eastAsia="仿宋_GB2312" w:cs="仿宋_GB2312"/>
                <w:sz w:val="28"/>
                <w:szCs w:val="28"/>
                <w:highlight w:val="none"/>
              </w:rPr>
            </w:pPr>
          </w:p>
        </w:tc>
      </w:tr>
      <w:tr>
        <w:tblPrEx>
          <w:tblCellMar>
            <w:top w:w="0" w:type="dxa"/>
            <w:left w:w="108" w:type="dxa"/>
            <w:bottom w:w="0" w:type="dxa"/>
            <w:right w:w="108" w:type="dxa"/>
          </w:tblCellMar>
        </w:tblPrEx>
        <w:trPr>
          <w:trHeight w:val="1021" w:hRule="atLeast"/>
        </w:trPr>
        <w:tc>
          <w:tcPr>
            <w:tcW w:w="1809" w:type="dxa"/>
            <w:noWrap w:val="0"/>
            <w:vAlign w:val="center"/>
          </w:tcPr>
          <w:p>
            <w:pPr>
              <w:widowControl/>
              <w:topLinePunct/>
              <w:adjustRightInd w:val="0"/>
              <w:snapToGrid w:val="0"/>
              <w:spacing w:line="560" w:lineRule="exact"/>
              <w:rPr>
                <w:rFonts w:hint="eastAsia" w:ascii="仿宋_GB2312" w:hAnsi="仿宋_GB2312" w:eastAsia="仿宋_GB2312" w:cs="仿宋_GB2312"/>
                <w:b/>
                <w:sz w:val="28"/>
                <w:szCs w:val="28"/>
                <w:highlight w:val="none"/>
              </w:rPr>
            </w:pPr>
            <w:r>
              <w:rPr>
                <w:rFonts w:hint="eastAsia" w:ascii="仿宋_GB2312" w:hAnsi="仿宋_GB2312" w:eastAsia="仿宋_GB2312" w:cs="仿宋_GB2312"/>
                <w:b/>
                <w:sz w:val="28"/>
                <w:szCs w:val="28"/>
                <w:highlight w:val="none"/>
              </w:rPr>
              <w:t>开户银行：</w:t>
            </w:r>
          </w:p>
        </w:tc>
        <w:tc>
          <w:tcPr>
            <w:tcW w:w="2596" w:type="dxa"/>
            <w:noWrap w:val="0"/>
            <w:vAlign w:val="center"/>
          </w:tcPr>
          <w:p>
            <w:pPr>
              <w:widowControl/>
              <w:topLinePunct/>
              <w:adjustRightInd w:val="0"/>
              <w:snapToGrid w:val="0"/>
              <w:spacing w:line="560" w:lineRule="exact"/>
              <w:rPr>
                <w:rFonts w:hint="eastAsia" w:ascii="仿宋_GB2312" w:hAnsi="仿宋_GB2312" w:eastAsia="仿宋_GB2312" w:cs="仿宋_GB2312"/>
                <w:sz w:val="28"/>
                <w:szCs w:val="28"/>
                <w:highlight w:val="none"/>
              </w:rPr>
            </w:pPr>
          </w:p>
        </w:tc>
        <w:tc>
          <w:tcPr>
            <w:tcW w:w="1940" w:type="dxa"/>
            <w:noWrap w:val="0"/>
            <w:vAlign w:val="center"/>
          </w:tcPr>
          <w:p>
            <w:pPr>
              <w:widowControl/>
              <w:topLinePunct/>
              <w:adjustRightInd w:val="0"/>
              <w:snapToGrid w:val="0"/>
              <w:spacing w:line="560" w:lineRule="exact"/>
              <w:rPr>
                <w:rFonts w:hint="eastAsia" w:ascii="仿宋_GB2312" w:hAnsi="仿宋_GB2312" w:eastAsia="仿宋_GB2312" w:cs="仿宋_GB2312"/>
                <w:b/>
                <w:sz w:val="28"/>
                <w:szCs w:val="28"/>
                <w:highlight w:val="none"/>
              </w:rPr>
            </w:pPr>
            <w:r>
              <w:rPr>
                <w:rFonts w:hint="eastAsia" w:ascii="仿宋_GB2312" w:hAnsi="仿宋_GB2312" w:eastAsia="仿宋_GB2312" w:cs="仿宋_GB2312"/>
                <w:b/>
                <w:sz w:val="28"/>
                <w:szCs w:val="28"/>
                <w:highlight w:val="none"/>
              </w:rPr>
              <w:t>开户银行：</w:t>
            </w:r>
          </w:p>
        </w:tc>
        <w:tc>
          <w:tcPr>
            <w:tcW w:w="2608" w:type="dxa"/>
            <w:noWrap w:val="0"/>
            <w:vAlign w:val="center"/>
          </w:tcPr>
          <w:p>
            <w:pPr>
              <w:widowControl/>
              <w:topLinePunct/>
              <w:adjustRightInd w:val="0"/>
              <w:snapToGrid w:val="0"/>
              <w:spacing w:line="560" w:lineRule="exact"/>
              <w:rPr>
                <w:rFonts w:hint="eastAsia" w:ascii="仿宋_GB2312" w:hAnsi="仿宋_GB2312" w:eastAsia="仿宋_GB2312" w:cs="仿宋_GB2312"/>
                <w:sz w:val="28"/>
                <w:szCs w:val="28"/>
                <w:highlight w:val="none"/>
              </w:rPr>
            </w:pPr>
          </w:p>
        </w:tc>
      </w:tr>
      <w:tr>
        <w:tblPrEx>
          <w:tblCellMar>
            <w:top w:w="0" w:type="dxa"/>
            <w:left w:w="108" w:type="dxa"/>
            <w:bottom w:w="0" w:type="dxa"/>
            <w:right w:w="108" w:type="dxa"/>
          </w:tblCellMar>
        </w:tblPrEx>
        <w:trPr>
          <w:trHeight w:val="1021" w:hRule="atLeast"/>
        </w:trPr>
        <w:tc>
          <w:tcPr>
            <w:tcW w:w="1809" w:type="dxa"/>
            <w:noWrap w:val="0"/>
            <w:vAlign w:val="center"/>
          </w:tcPr>
          <w:p>
            <w:pPr>
              <w:widowControl/>
              <w:topLinePunct/>
              <w:adjustRightInd w:val="0"/>
              <w:snapToGrid w:val="0"/>
              <w:spacing w:line="560" w:lineRule="exact"/>
              <w:rPr>
                <w:rFonts w:hint="eastAsia" w:ascii="仿宋_GB2312" w:hAnsi="仿宋_GB2312" w:eastAsia="仿宋_GB2312" w:cs="仿宋_GB2312"/>
                <w:b/>
                <w:sz w:val="28"/>
                <w:szCs w:val="28"/>
                <w:highlight w:val="none"/>
              </w:rPr>
            </w:pPr>
            <w:r>
              <w:rPr>
                <w:rFonts w:hint="eastAsia" w:ascii="仿宋_GB2312" w:hAnsi="仿宋_GB2312" w:eastAsia="仿宋_GB2312" w:cs="仿宋_GB2312"/>
                <w:b/>
                <w:sz w:val="28"/>
                <w:szCs w:val="28"/>
                <w:highlight w:val="none"/>
              </w:rPr>
              <w:t>账    号：</w:t>
            </w:r>
          </w:p>
        </w:tc>
        <w:tc>
          <w:tcPr>
            <w:tcW w:w="2596" w:type="dxa"/>
            <w:noWrap w:val="0"/>
            <w:vAlign w:val="center"/>
          </w:tcPr>
          <w:p>
            <w:pPr>
              <w:widowControl/>
              <w:topLinePunct/>
              <w:adjustRightInd w:val="0"/>
              <w:snapToGrid w:val="0"/>
              <w:spacing w:line="560" w:lineRule="exact"/>
              <w:rPr>
                <w:rFonts w:hint="eastAsia" w:ascii="仿宋_GB2312" w:hAnsi="仿宋_GB2312" w:eastAsia="仿宋_GB2312" w:cs="仿宋_GB2312"/>
                <w:sz w:val="28"/>
                <w:szCs w:val="28"/>
                <w:highlight w:val="none"/>
              </w:rPr>
            </w:pPr>
          </w:p>
        </w:tc>
        <w:tc>
          <w:tcPr>
            <w:tcW w:w="1940" w:type="dxa"/>
            <w:noWrap w:val="0"/>
            <w:vAlign w:val="center"/>
          </w:tcPr>
          <w:p>
            <w:pPr>
              <w:widowControl/>
              <w:topLinePunct/>
              <w:adjustRightInd w:val="0"/>
              <w:snapToGrid w:val="0"/>
              <w:spacing w:line="560" w:lineRule="exact"/>
              <w:rPr>
                <w:rFonts w:hint="eastAsia" w:ascii="仿宋_GB2312" w:hAnsi="仿宋_GB2312" w:eastAsia="仿宋_GB2312" w:cs="仿宋_GB2312"/>
                <w:b/>
                <w:sz w:val="28"/>
                <w:szCs w:val="28"/>
                <w:highlight w:val="none"/>
              </w:rPr>
            </w:pPr>
            <w:r>
              <w:rPr>
                <w:rFonts w:hint="eastAsia" w:ascii="仿宋_GB2312" w:hAnsi="仿宋_GB2312" w:eastAsia="仿宋_GB2312" w:cs="仿宋_GB2312"/>
                <w:b/>
                <w:sz w:val="28"/>
                <w:szCs w:val="28"/>
                <w:highlight w:val="none"/>
              </w:rPr>
              <w:t>账    号：</w:t>
            </w:r>
          </w:p>
        </w:tc>
        <w:tc>
          <w:tcPr>
            <w:tcW w:w="2608" w:type="dxa"/>
            <w:noWrap w:val="0"/>
            <w:vAlign w:val="center"/>
          </w:tcPr>
          <w:p>
            <w:pPr>
              <w:widowControl/>
              <w:topLinePunct/>
              <w:adjustRightInd w:val="0"/>
              <w:snapToGrid w:val="0"/>
              <w:spacing w:line="560" w:lineRule="exact"/>
              <w:rPr>
                <w:rFonts w:hint="eastAsia" w:ascii="仿宋_GB2312" w:hAnsi="仿宋_GB2312" w:eastAsia="仿宋_GB2312" w:cs="仿宋_GB2312"/>
                <w:sz w:val="28"/>
                <w:szCs w:val="28"/>
                <w:highlight w:val="none"/>
              </w:rPr>
            </w:pPr>
          </w:p>
        </w:tc>
      </w:tr>
      <w:tr>
        <w:tblPrEx>
          <w:tblCellMar>
            <w:top w:w="0" w:type="dxa"/>
            <w:left w:w="108" w:type="dxa"/>
            <w:bottom w:w="0" w:type="dxa"/>
            <w:right w:w="108" w:type="dxa"/>
          </w:tblCellMar>
        </w:tblPrEx>
        <w:trPr>
          <w:trHeight w:val="1021" w:hRule="atLeast"/>
        </w:trPr>
        <w:tc>
          <w:tcPr>
            <w:tcW w:w="1809" w:type="dxa"/>
            <w:noWrap w:val="0"/>
            <w:vAlign w:val="center"/>
          </w:tcPr>
          <w:p>
            <w:pPr>
              <w:widowControl/>
              <w:topLinePunct/>
              <w:adjustRightInd w:val="0"/>
              <w:snapToGrid w:val="0"/>
              <w:spacing w:line="560" w:lineRule="exact"/>
              <w:rPr>
                <w:rFonts w:hint="eastAsia" w:ascii="仿宋_GB2312" w:hAnsi="仿宋_GB2312" w:eastAsia="仿宋_GB2312" w:cs="仿宋_GB2312"/>
                <w:b/>
                <w:sz w:val="28"/>
                <w:szCs w:val="28"/>
                <w:highlight w:val="none"/>
              </w:rPr>
            </w:pPr>
            <w:r>
              <w:rPr>
                <w:rFonts w:hint="eastAsia" w:ascii="仿宋_GB2312" w:hAnsi="仿宋_GB2312" w:eastAsia="仿宋_GB2312" w:cs="仿宋_GB2312"/>
                <w:b/>
                <w:sz w:val="28"/>
                <w:szCs w:val="28"/>
                <w:highlight w:val="none"/>
              </w:rPr>
              <w:t>邮政编码：</w:t>
            </w:r>
          </w:p>
        </w:tc>
        <w:tc>
          <w:tcPr>
            <w:tcW w:w="2596" w:type="dxa"/>
            <w:noWrap w:val="0"/>
            <w:vAlign w:val="center"/>
          </w:tcPr>
          <w:p>
            <w:pPr>
              <w:widowControl/>
              <w:topLinePunct/>
              <w:adjustRightInd w:val="0"/>
              <w:snapToGrid w:val="0"/>
              <w:spacing w:line="560" w:lineRule="exact"/>
              <w:rPr>
                <w:rFonts w:hint="eastAsia" w:ascii="仿宋_GB2312" w:hAnsi="仿宋_GB2312" w:eastAsia="仿宋_GB2312" w:cs="仿宋_GB2312"/>
                <w:sz w:val="28"/>
                <w:szCs w:val="28"/>
                <w:highlight w:val="none"/>
              </w:rPr>
            </w:pPr>
          </w:p>
        </w:tc>
        <w:tc>
          <w:tcPr>
            <w:tcW w:w="1940" w:type="dxa"/>
            <w:noWrap w:val="0"/>
            <w:vAlign w:val="center"/>
          </w:tcPr>
          <w:p>
            <w:pPr>
              <w:widowControl/>
              <w:topLinePunct/>
              <w:adjustRightInd w:val="0"/>
              <w:snapToGrid w:val="0"/>
              <w:spacing w:line="560" w:lineRule="exact"/>
              <w:rPr>
                <w:rFonts w:hint="eastAsia" w:ascii="仿宋_GB2312" w:hAnsi="仿宋_GB2312" w:eastAsia="仿宋_GB2312" w:cs="仿宋_GB2312"/>
                <w:b/>
                <w:sz w:val="28"/>
                <w:szCs w:val="28"/>
                <w:highlight w:val="none"/>
              </w:rPr>
            </w:pPr>
            <w:r>
              <w:rPr>
                <w:rFonts w:hint="eastAsia" w:ascii="仿宋_GB2312" w:hAnsi="仿宋_GB2312" w:eastAsia="仿宋_GB2312" w:cs="仿宋_GB2312"/>
                <w:b/>
                <w:sz w:val="28"/>
                <w:szCs w:val="28"/>
                <w:highlight w:val="none"/>
              </w:rPr>
              <w:t>邮政编码：</w:t>
            </w:r>
          </w:p>
        </w:tc>
        <w:tc>
          <w:tcPr>
            <w:tcW w:w="2608" w:type="dxa"/>
            <w:noWrap w:val="0"/>
            <w:vAlign w:val="center"/>
          </w:tcPr>
          <w:p>
            <w:pPr>
              <w:widowControl/>
              <w:topLinePunct/>
              <w:adjustRightInd w:val="0"/>
              <w:snapToGrid w:val="0"/>
              <w:spacing w:line="560" w:lineRule="exact"/>
              <w:rPr>
                <w:rFonts w:hint="eastAsia" w:ascii="仿宋_GB2312" w:hAnsi="仿宋_GB2312" w:eastAsia="仿宋_GB2312" w:cs="仿宋_GB2312"/>
                <w:sz w:val="28"/>
                <w:szCs w:val="28"/>
                <w:highlight w:val="none"/>
              </w:rPr>
            </w:pPr>
          </w:p>
        </w:tc>
      </w:tr>
    </w:tbl>
    <w:p>
      <w:pPr>
        <w:spacing w:line="560" w:lineRule="exact"/>
        <w:ind w:firstLine="560" w:firstLineChars="200"/>
        <w:rPr>
          <w:rFonts w:hint="eastAsia" w:ascii="仿宋_GB2312" w:hAnsi="仿宋_GB2312" w:eastAsia="仿宋_GB2312" w:cs="仿宋_GB2312"/>
          <w:sz w:val="28"/>
          <w:szCs w:val="28"/>
          <w:highlight w:val="none"/>
        </w:rPr>
      </w:pPr>
    </w:p>
    <w:p>
      <w:pPr>
        <w:spacing w:line="560" w:lineRule="exact"/>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签订日期：   年</w:t>
      </w:r>
      <w:r>
        <w:rPr>
          <w:rFonts w:hint="eastAsia" w:ascii="仿宋_GB2312" w:hAnsi="仿宋_GB2312" w:eastAsia="仿宋_GB2312" w:cs="仿宋_GB2312"/>
          <w:sz w:val="28"/>
          <w:szCs w:val="28"/>
          <w:highlight w:val="none"/>
          <w:lang w:val="en-US" w:eastAsia="zh-CN"/>
        </w:rPr>
        <w:t xml:space="preserve"> </w:t>
      </w:r>
      <w:r>
        <w:rPr>
          <w:rFonts w:hint="eastAsia" w:ascii="仿宋_GB2312" w:hAnsi="仿宋_GB2312" w:eastAsia="仿宋_GB2312" w:cs="仿宋_GB2312"/>
          <w:sz w:val="28"/>
          <w:szCs w:val="28"/>
          <w:highlight w:val="none"/>
        </w:rPr>
        <w:t xml:space="preserve">  月</w:t>
      </w:r>
      <w:r>
        <w:rPr>
          <w:rFonts w:hint="eastAsia" w:ascii="仿宋_GB2312" w:hAnsi="仿宋_GB2312" w:eastAsia="仿宋_GB2312" w:cs="仿宋_GB2312"/>
          <w:sz w:val="28"/>
          <w:szCs w:val="28"/>
          <w:highlight w:val="none"/>
          <w:lang w:val="en-US" w:eastAsia="zh-CN"/>
        </w:rPr>
        <w:t xml:space="preserve"> </w:t>
      </w:r>
      <w:r>
        <w:rPr>
          <w:rFonts w:hint="eastAsia" w:ascii="仿宋_GB2312" w:hAnsi="仿宋_GB2312" w:eastAsia="仿宋_GB2312" w:cs="仿宋_GB2312"/>
          <w:sz w:val="28"/>
          <w:szCs w:val="28"/>
          <w:highlight w:val="none"/>
        </w:rPr>
        <w:t xml:space="preserve">  日</w:t>
      </w:r>
    </w:p>
    <w:p>
      <w:r>
        <w:rPr>
          <w:rFonts w:hint="eastAsia" w:ascii="仿宋_GB2312" w:hAnsi="仿宋_GB2312" w:eastAsia="仿宋_GB2312" w:cs="仿宋_GB2312"/>
          <w:sz w:val="28"/>
          <w:szCs w:val="28"/>
          <w:highlight w:val="none"/>
        </w:rPr>
        <w:t>签订地点：广州市</w:t>
      </w:r>
      <w:r>
        <w:rPr>
          <w:rFonts w:hint="eastAsia" w:ascii="仿宋_GB2312" w:hAnsi="仿宋_GB2312" w:eastAsia="仿宋_GB2312" w:cs="仿宋_GB2312"/>
          <w:sz w:val="28"/>
          <w:szCs w:val="28"/>
          <w:highlight w:val="none"/>
          <w:lang w:eastAsia="zh-CN"/>
        </w:rPr>
        <w:t>天河</w:t>
      </w:r>
      <w:r>
        <w:rPr>
          <w:rFonts w:hint="eastAsia" w:ascii="仿宋_GB2312" w:hAnsi="仿宋_GB2312" w:eastAsia="仿宋_GB2312" w:cs="仿宋_GB2312"/>
          <w:sz w:val="28"/>
          <w:szCs w:val="28"/>
          <w:highlight w:val="none"/>
        </w:rPr>
        <w:t>区</w:t>
      </w:r>
      <w:bookmarkEnd w:id="16"/>
      <w:bookmarkEnd w:id="17"/>
      <w:bookmarkEnd w:id="18"/>
      <w:bookmarkEnd w:id="19"/>
      <w:bookmarkEnd w:id="20"/>
      <w:bookmarkEnd w:id="21"/>
    </w:p>
    <w:p>
      <w:pPr>
        <w:spacing w:line="560" w:lineRule="exact"/>
        <w:jc w:val="both"/>
        <w:rPr>
          <w:rFonts w:hint="eastAsia" w:ascii="仿宋_GB2312" w:hAnsi="仿宋_GB2312" w:eastAsia="仿宋_GB2312" w:cs="仿宋_GB2312"/>
          <w:color w:val="auto"/>
          <w:highlight w:val="none"/>
        </w:rPr>
      </w:pPr>
    </w:p>
    <w:p>
      <w:pPr>
        <w:pStyle w:val="11"/>
        <w:ind w:left="0" w:leftChars="0"/>
        <w:rPr>
          <w:rFonts w:hint="eastAsia"/>
          <w:lang w:eastAsia="zh-CN"/>
        </w:rPr>
      </w:pPr>
    </w:p>
    <w:sectPr>
      <w:footerReference r:id="rId14" w:type="default"/>
      <w:pgSz w:w="11906" w:h="16838"/>
      <w:pgMar w:top="1440" w:right="1613" w:bottom="1440" w:left="162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Unicode MS">
    <w:altName w:val="宋体"/>
    <w:panose1 w:val="020B0604020202020204"/>
    <w:charset w:val="86"/>
    <w:family w:val="swiss"/>
    <w:pitch w:val="default"/>
    <w:sig w:usb0="00000000" w:usb1="00000000" w:usb2="0000003F" w:usb3="00000000" w:csb0="603F01FF" w:csb1="FFFF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93937535"/>
      <w:docPartObj>
        <w:docPartGallery w:val="autotext"/>
      </w:docPartObj>
    </w:sdtPr>
    <w:sdtContent>
      <w:p>
        <w:pPr>
          <w:pStyle w:val="8"/>
          <w:jc w:val="center"/>
        </w:pPr>
        <w:r>
          <w:fldChar w:fldCharType="begin"/>
        </w:r>
        <w:r>
          <w:instrText xml:space="preserve">PAGE   \* MERGEFORMAT</w:instrText>
        </w:r>
        <w:r>
          <w:fldChar w:fldCharType="separate"/>
        </w:r>
        <w:r>
          <w:rPr>
            <w:lang w:val="zh-CN"/>
          </w:rPr>
          <w:t>1</w:t>
        </w:r>
        <w:r>
          <w:fldChar w:fldCharType="end"/>
        </w:r>
      </w:p>
    </w:sdtContent>
  </w:sdt>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rPr>
        <w:rStyle w:val="17"/>
      </w:rPr>
    </w:pPr>
    <w:r>
      <w:fldChar w:fldCharType="begin"/>
    </w:r>
    <w:r>
      <w:rPr>
        <w:rStyle w:val="17"/>
      </w:rPr>
      <w:instrText xml:space="preserve">PAGE  </w:instrText>
    </w:r>
    <w:r>
      <w:fldChar w:fldCharType="separate"/>
    </w:r>
    <w:r>
      <w:rPr>
        <w:rStyle w:val="17"/>
        <w:rFonts w:hint="eastAsia"/>
      </w:rPr>
      <w:t>一</w:t>
    </w:r>
    <w:r>
      <w:rPr>
        <w:rStyle w:val="17"/>
      </w:rPr>
      <w:t>–2</w:t>
    </w:r>
    <w:r>
      <w:fldChar w:fldCharType="end"/>
    </w:r>
  </w:p>
  <w:p>
    <w:pPr>
      <w:pStyle w:val="8"/>
      <w:ind w:right="360"/>
      <w:jc w:val="center"/>
    </w:pPr>
    <w: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rPr>
        <w:rFonts w:cs="Times New Roman"/>
      </w:rPr>
    </w:pPr>
  </w:p>
  <w:p>
    <w:pPr>
      <w:pStyle w:val="8"/>
      <w:rPr>
        <w:rFonts w:cs="Times New Roman"/>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t xml:space="preserve">                                             1</w:t>
    </w:r>
  </w:p>
  <w:p>
    <w:pPr>
      <w:pStyle w:val="8"/>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tabs>
        <w:tab w:val="clear" w:pos="4153"/>
      </w:tabs>
      <w:jc w:val="both"/>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8"/>
                          </w:pPr>
                          <w:r>
                            <w:fldChar w:fldCharType="begin"/>
                          </w:r>
                          <w:r>
                            <w:instrText xml:space="preserve"> PAGE  \* MERGEFORMAT </w:instrText>
                          </w:r>
                          <w:r>
                            <w:fldChar w:fldCharType="separate"/>
                          </w:r>
                          <w:r>
                            <w:t>26</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pStyle w:val="8"/>
                    </w:pPr>
                    <w:r>
                      <w:fldChar w:fldCharType="begin"/>
                    </w:r>
                    <w:r>
                      <w:instrText xml:space="preserve"> PAGE  \* MERGEFORMAT </w:instrText>
                    </w:r>
                    <w:r>
                      <w:fldChar w:fldCharType="separate"/>
                    </w:r>
                    <w:r>
                      <w:t>26</w:t>
                    </w:r>
                    <w: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right" w:y="1"/>
      <w:rPr>
        <w:rStyle w:val="17"/>
      </w:rPr>
    </w:pPr>
    <w:r>
      <w:fldChar w:fldCharType="begin"/>
    </w:r>
    <w:r>
      <w:rPr>
        <w:rStyle w:val="17"/>
      </w:rPr>
      <w:instrText xml:space="preserve">PAGE  </w:instrText>
    </w:r>
    <w:r>
      <w:fldChar w:fldCharType="separate"/>
    </w:r>
    <w:r>
      <w:rPr>
        <w:rStyle w:val="17"/>
      </w:rPr>
      <w:t>14</w:t>
    </w:r>
    <w:r>
      <w:fldChar w:fldCharType="end"/>
    </w:r>
  </w:p>
  <w:p>
    <w:pPr>
      <w:pStyle w:val="8"/>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right"/>
      <w:rPr>
        <w:i/>
        <w:iCs/>
      </w:rPr>
    </w:pPr>
    <w:r>
      <w:rPr>
        <w:rFonts w:hint="eastAsia"/>
        <w:i/>
        <w:iCs/>
      </w:rPr>
      <w:t>横枝岗路道路排水改造工程招标文件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jc w:val="right"/>
      <w:rPr>
        <w:i/>
        <w:iCs/>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rPr>
        <w:rFonts w:cs="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33"/>
    <w:multiLevelType w:val="multilevel"/>
    <w:tmpl w:val="00000033"/>
    <w:lvl w:ilvl="0" w:tentative="0">
      <w:start w:val="1"/>
      <w:numFmt w:val="chineseCountingThousand"/>
      <w:lvlText w:val="%1、"/>
      <w:lvlJc w:val="left"/>
      <w:pPr>
        <w:tabs>
          <w:tab w:val="left" w:pos="840"/>
        </w:tabs>
        <w:ind w:left="840" w:hanging="420"/>
      </w:pPr>
      <w:rPr>
        <w:rFonts w:hint="eastAsia"/>
        <w:b/>
        <w:bCs/>
      </w:rPr>
    </w:lvl>
    <w:lvl w:ilvl="1" w:tentative="0">
      <w:start w:val="1"/>
      <w:numFmt w:val="decimal"/>
      <w:lvlText w:val="%2."/>
      <w:lvlJc w:val="left"/>
      <w:pPr>
        <w:tabs>
          <w:tab w:val="left" w:pos="840"/>
        </w:tabs>
        <w:ind w:left="840" w:hanging="420"/>
      </w:pPr>
      <w:rPr>
        <w:rFonts w:hint="eastAsia" w:eastAsia="宋体"/>
        <w:b w:val="0"/>
        <w:i w:val="0"/>
        <w:sz w:val="24"/>
      </w:rPr>
    </w:lvl>
    <w:lvl w:ilvl="2" w:tentative="0">
      <w:start w:val="1"/>
      <w:numFmt w:val="decimal"/>
      <w:lvlText w:val="%3、"/>
      <w:lvlJc w:val="left"/>
      <w:pPr>
        <w:tabs>
          <w:tab w:val="left" w:pos="1620"/>
        </w:tabs>
        <w:ind w:left="1620" w:hanging="360"/>
      </w:pPr>
      <w:rPr>
        <w:rFonts w:hint="default"/>
      </w:rPr>
    </w:lvl>
    <w:lvl w:ilvl="3" w:tentative="0">
      <w:start w:val="1"/>
      <w:numFmt w:val="decimal"/>
      <w:lvlText w:val="%4．"/>
      <w:lvlJc w:val="left"/>
      <w:pPr>
        <w:tabs>
          <w:tab w:val="left" w:pos="2040"/>
        </w:tabs>
        <w:ind w:left="2040" w:hanging="360"/>
      </w:pPr>
      <w:rPr>
        <w:rFonts w:hint="default"/>
      </w:r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1">
    <w:nsid w:val="45C42C9A"/>
    <w:multiLevelType w:val="multilevel"/>
    <w:tmpl w:val="45C42C9A"/>
    <w:lvl w:ilvl="0" w:tentative="0">
      <w:start w:val="1"/>
      <w:numFmt w:val="decimal"/>
      <w:lvlText w:val="%1"/>
      <w:lvlJc w:val="left"/>
      <w:pPr>
        <w:tabs>
          <w:tab w:val="left" w:pos="432"/>
        </w:tabs>
        <w:ind w:left="432" w:hanging="432"/>
      </w:pPr>
    </w:lvl>
    <w:lvl w:ilvl="1" w:tentative="0">
      <w:start w:val="1"/>
      <w:numFmt w:val="decimal"/>
      <w:pStyle w:val="2"/>
      <w:lvlText w:val="%1.%2"/>
      <w:lvlJc w:val="left"/>
      <w:pPr>
        <w:tabs>
          <w:tab w:val="left" w:pos="576"/>
        </w:tabs>
        <w:ind w:left="576" w:hanging="576"/>
      </w:pPr>
    </w:lvl>
    <w:lvl w:ilvl="2" w:tentative="0">
      <w:start w:val="1"/>
      <w:numFmt w:val="decimal"/>
      <w:lvlText w:val="%1.%2.%3"/>
      <w:lvlJc w:val="left"/>
      <w:pPr>
        <w:tabs>
          <w:tab w:val="left" w:pos="1287"/>
        </w:tabs>
        <w:ind w:left="1287" w:hanging="720"/>
      </w:pPr>
    </w:lvl>
    <w:lvl w:ilvl="3" w:tentative="0">
      <w:start w:val="1"/>
      <w:numFmt w:val="decimal"/>
      <w:lvlText w:val="%1.%2.%3.%4"/>
      <w:lvlJc w:val="left"/>
      <w:pPr>
        <w:tabs>
          <w:tab w:val="left" w:pos="864"/>
        </w:tabs>
        <w:ind w:left="864" w:hanging="864"/>
      </w:pPr>
    </w:lvl>
    <w:lvl w:ilvl="4" w:tentative="0">
      <w:start w:val="1"/>
      <w:numFmt w:val="decimal"/>
      <w:lvlText w:val="%1.%2.%3.%4.%5"/>
      <w:lvlJc w:val="left"/>
      <w:pPr>
        <w:tabs>
          <w:tab w:val="left" w:pos="1008"/>
        </w:tabs>
        <w:ind w:left="1008" w:hanging="1008"/>
      </w:pPr>
    </w:lvl>
    <w:lvl w:ilvl="5" w:tentative="0">
      <w:start w:val="1"/>
      <w:numFmt w:val="decimal"/>
      <w:lvlText w:val="%1.%2.%3.%4.%5.%6"/>
      <w:lvlJc w:val="left"/>
      <w:pPr>
        <w:tabs>
          <w:tab w:val="left" w:pos="1152"/>
        </w:tabs>
        <w:ind w:left="1152" w:hanging="1152"/>
      </w:pPr>
    </w:lvl>
    <w:lvl w:ilvl="6" w:tentative="0">
      <w:start w:val="1"/>
      <w:numFmt w:val="decimal"/>
      <w:lvlText w:val="%1.%2.%3.%4.%5.%6.%7"/>
      <w:lvlJc w:val="left"/>
      <w:pPr>
        <w:tabs>
          <w:tab w:val="left" w:pos="1296"/>
        </w:tabs>
        <w:ind w:left="1296" w:hanging="1296"/>
      </w:pPr>
    </w:lvl>
    <w:lvl w:ilvl="7" w:tentative="0">
      <w:start w:val="1"/>
      <w:numFmt w:val="decimal"/>
      <w:lvlText w:val="%1.%2.%3.%4.%5.%6.%7.%8"/>
      <w:lvlJc w:val="left"/>
      <w:pPr>
        <w:tabs>
          <w:tab w:val="left" w:pos="1440"/>
        </w:tabs>
        <w:ind w:left="1440" w:hanging="1440"/>
      </w:pPr>
    </w:lvl>
    <w:lvl w:ilvl="8" w:tentative="0">
      <w:start w:val="1"/>
      <w:numFmt w:val="decimal"/>
      <w:lvlText w:val="%1.%2.%3.%4.%5.%6.%7.%8.%9"/>
      <w:lvlJc w:val="left"/>
      <w:pPr>
        <w:tabs>
          <w:tab w:val="left" w:pos="1584"/>
        </w:tabs>
        <w:ind w:left="1584" w:hanging="158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9"/>
  <w:bordersDoNotSurroundHeader w:val="0"/>
  <w:bordersDoNotSurroundFooter w:val="0"/>
  <w:trackRevisions w:val="1"/>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endnotePr>
    <w:numFmt w:val="decimal"/>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IzMWU2YjliN2Q1N2UzZjgxOWU5NGNmNTU2NzkyMmMifQ=="/>
  </w:docVars>
  <w:rsids>
    <w:rsidRoot w:val="00DC624F"/>
    <w:rsid w:val="0004742B"/>
    <w:rsid w:val="000579D7"/>
    <w:rsid w:val="000613DF"/>
    <w:rsid w:val="00173688"/>
    <w:rsid w:val="00181899"/>
    <w:rsid w:val="001917C6"/>
    <w:rsid w:val="003406D6"/>
    <w:rsid w:val="003A6CFB"/>
    <w:rsid w:val="003C1953"/>
    <w:rsid w:val="00452C64"/>
    <w:rsid w:val="00483AA1"/>
    <w:rsid w:val="004B3AA3"/>
    <w:rsid w:val="004D20D3"/>
    <w:rsid w:val="004E696E"/>
    <w:rsid w:val="00535B1C"/>
    <w:rsid w:val="005A74AF"/>
    <w:rsid w:val="005C5FB0"/>
    <w:rsid w:val="005E2015"/>
    <w:rsid w:val="00643BC0"/>
    <w:rsid w:val="0064566C"/>
    <w:rsid w:val="006C64F9"/>
    <w:rsid w:val="006C71F5"/>
    <w:rsid w:val="006E7BCB"/>
    <w:rsid w:val="006F7985"/>
    <w:rsid w:val="007456B9"/>
    <w:rsid w:val="007679E2"/>
    <w:rsid w:val="00776D75"/>
    <w:rsid w:val="007E4548"/>
    <w:rsid w:val="00817945"/>
    <w:rsid w:val="0089752B"/>
    <w:rsid w:val="008A6D2B"/>
    <w:rsid w:val="008D081D"/>
    <w:rsid w:val="008E07F3"/>
    <w:rsid w:val="00967869"/>
    <w:rsid w:val="00A07B4E"/>
    <w:rsid w:val="00A53C3D"/>
    <w:rsid w:val="00A967FD"/>
    <w:rsid w:val="00AD183B"/>
    <w:rsid w:val="00AE4E5E"/>
    <w:rsid w:val="00AF0294"/>
    <w:rsid w:val="00B0345E"/>
    <w:rsid w:val="00B367BA"/>
    <w:rsid w:val="00B555CA"/>
    <w:rsid w:val="00B861D0"/>
    <w:rsid w:val="00BA779E"/>
    <w:rsid w:val="00C66D7C"/>
    <w:rsid w:val="00CC0821"/>
    <w:rsid w:val="00DC624F"/>
    <w:rsid w:val="00E52103"/>
    <w:rsid w:val="00EA61D9"/>
    <w:rsid w:val="00EA67CD"/>
    <w:rsid w:val="00EB5E70"/>
    <w:rsid w:val="00EF160F"/>
    <w:rsid w:val="00F35B7A"/>
    <w:rsid w:val="00F44748"/>
    <w:rsid w:val="00FA342C"/>
    <w:rsid w:val="024737BC"/>
    <w:rsid w:val="05F15F19"/>
    <w:rsid w:val="0AF52007"/>
    <w:rsid w:val="0B065FC2"/>
    <w:rsid w:val="0E9D25DC"/>
    <w:rsid w:val="0EEF4FBF"/>
    <w:rsid w:val="11763776"/>
    <w:rsid w:val="12B44556"/>
    <w:rsid w:val="15915022"/>
    <w:rsid w:val="16691AFB"/>
    <w:rsid w:val="17FF48F4"/>
    <w:rsid w:val="184E0FA9"/>
    <w:rsid w:val="1881137E"/>
    <w:rsid w:val="19CC487B"/>
    <w:rsid w:val="1B851F45"/>
    <w:rsid w:val="21172B72"/>
    <w:rsid w:val="21F030D1"/>
    <w:rsid w:val="22247B3A"/>
    <w:rsid w:val="232474D6"/>
    <w:rsid w:val="239C37CB"/>
    <w:rsid w:val="24963386"/>
    <w:rsid w:val="258D72BE"/>
    <w:rsid w:val="274A6DDF"/>
    <w:rsid w:val="2854053A"/>
    <w:rsid w:val="29891E41"/>
    <w:rsid w:val="2C1B0AF0"/>
    <w:rsid w:val="2C4C53A8"/>
    <w:rsid w:val="2C950AFD"/>
    <w:rsid w:val="2D1934DC"/>
    <w:rsid w:val="2EB5686B"/>
    <w:rsid w:val="2EE95C4E"/>
    <w:rsid w:val="2FD951A4"/>
    <w:rsid w:val="34A73AC3"/>
    <w:rsid w:val="35675000"/>
    <w:rsid w:val="36AE738B"/>
    <w:rsid w:val="37955E55"/>
    <w:rsid w:val="37B26A07"/>
    <w:rsid w:val="37BF7375"/>
    <w:rsid w:val="3A5C534F"/>
    <w:rsid w:val="3B0D231F"/>
    <w:rsid w:val="3B9A19EC"/>
    <w:rsid w:val="3DE418E4"/>
    <w:rsid w:val="44D83825"/>
    <w:rsid w:val="451E392D"/>
    <w:rsid w:val="46496788"/>
    <w:rsid w:val="466B2BA2"/>
    <w:rsid w:val="4B897627"/>
    <w:rsid w:val="4D4203D5"/>
    <w:rsid w:val="4DA22C22"/>
    <w:rsid w:val="50400FB1"/>
    <w:rsid w:val="535449BE"/>
    <w:rsid w:val="53933A1B"/>
    <w:rsid w:val="53A771E4"/>
    <w:rsid w:val="576C0528"/>
    <w:rsid w:val="58C12AF6"/>
    <w:rsid w:val="598B2BD2"/>
    <w:rsid w:val="5A3D6ADB"/>
    <w:rsid w:val="5A9A53AC"/>
    <w:rsid w:val="5C241284"/>
    <w:rsid w:val="5C5D48E3"/>
    <w:rsid w:val="5C9127DF"/>
    <w:rsid w:val="5D1B377E"/>
    <w:rsid w:val="5DEC01C5"/>
    <w:rsid w:val="5E2F0501"/>
    <w:rsid w:val="5F230066"/>
    <w:rsid w:val="621C6779"/>
    <w:rsid w:val="62764951"/>
    <w:rsid w:val="635E5F65"/>
    <w:rsid w:val="651D542D"/>
    <w:rsid w:val="65D53147"/>
    <w:rsid w:val="66576847"/>
    <w:rsid w:val="676F4B55"/>
    <w:rsid w:val="67EF5D8B"/>
    <w:rsid w:val="6A9E4A45"/>
    <w:rsid w:val="6BEE5558"/>
    <w:rsid w:val="6C1A224A"/>
    <w:rsid w:val="6C9C6D62"/>
    <w:rsid w:val="6D0D7C60"/>
    <w:rsid w:val="6D6A50B2"/>
    <w:rsid w:val="710E1C43"/>
    <w:rsid w:val="756B7C19"/>
    <w:rsid w:val="77926253"/>
    <w:rsid w:val="7BEE6EAE"/>
    <w:rsid w:val="7DA317D3"/>
    <w:rsid w:val="7EFB3DBC"/>
    <w:rsid w:val="7F370B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qFormat="1" w:unhideWhenUsed="0" w:uiPriority="99" w:semiHidden="0"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0" w:semiHidden="0" w:name="Body Text First Indent 2"/>
    <w:lsdException w:uiPriority="99" w:name="Note Heading"/>
    <w:lsdException w:uiPriority="99" w:name="Body Text 2"/>
    <w:lsdException w:uiPriority="99" w:name="Body Text 3"/>
    <w:lsdException w:uiPriority="99" w:name="Body Text Indent 2"/>
    <w:lsdException w:qFormat="1" w:unhideWhenUsed="0" w:uiPriority="0" w:semiHidden="0"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link w:val="27"/>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qFormat/>
    <w:uiPriority w:val="99"/>
    <w:pPr>
      <w:keepNext/>
      <w:keepLines/>
      <w:widowControl/>
      <w:spacing w:before="340" w:after="330"/>
      <w:jc w:val="left"/>
      <w:outlineLvl w:val="0"/>
    </w:pPr>
    <w:rPr>
      <w:rFonts w:ascii="宋体" w:hAnsi="Times New Roman" w:cs="宋体"/>
      <w:kern w:val="0"/>
      <w:sz w:val="28"/>
      <w:szCs w:val="28"/>
    </w:rPr>
  </w:style>
  <w:style w:type="paragraph" w:styleId="2">
    <w:name w:val="heading 2"/>
    <w:basedOn w:val="1"/>
    <w:next w:val="1"/>
    <w:qFormat/>
    <w:uiPriority w:val="99"/>
    <w:pPr>
      <w:numPr>
        <w:ilvl w:val="1"/>
        <w:numId w:val="1"/>
      </w:numPr>
      <w:spacing w:before="260"/>
      <w:jc w:val="left"/>
      <w:outlineLvl w:val="1"/>
    </w:pPr>
    <w:rPr>
      <w:rFonts w:ascii="宋体" w:hAnsi="Arial" w:cs="宋体"/>
      <w:kern w:val="0"/>
      <w:sz w:val="28"/>
      <w:szCs w:val="28"/>
    </w:rPr>
  </w:style>
  <w:style w:type="character" w:default="1" w:styleId="16">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4">
    <w:name w:val="Body Text Indent"/>
    <w:basedOn w:val="1"/>
    <w:next w:val="5"/>
    <w:qFormat/>
    <w:uiPriority w:val="0"/>
    <w:pPr>
      <w:spacing w:after="120"/>
      <w:ind w:left="420" w:leftChars="200"/>
    </w:pPr>
  </w:style>
  <w:style w:type="paragraph" w:styleId="5">
    <w:name w:val="envelope return"/>
    <w:basedOn w:val="1"/>
    <w:qFormat/>
    <w:uiPriority w:val="99"/>
    <w:pPr>
      <w:snapToGrid w:val="0"/>
    </w:pPr>
    <w:rPr>
      <w:rFonts w:ascii="Arial" w:hAnsi="Arial" w:cs="Arial"/>
    </w:rPr>
  </w:style>
  <w:style w:type="paragraph" w:styleId="6">
    <w:name w:val="Plain Text"/>
    <w:basedOn w:val="1"/>
    <w:qFormat/>
    <w:uiPriority w:val="99"/>
    <w:rPr>
      <w:rFonts w:ascii="宋体" w:hAnsi="Courier New" w:cs="宋体"/>
    </w:rPr>
  </w:style>
  <w:style w:type="paragraph" w:styleId="7">
    <w:name w:val="Balloon Text"/>
    <w:basedOn w:val="1"/>
    <w:link w:val="23"/>
    <w:semiHidden/>
    <w:unhideWhenUsed/>
    <w:qFormat/>
    <w:uiPriority w:val="99"/>
    <w:rPr>
      <w:sz w:val="18"/>
      <w:szCs w:val="18"/>
    </w:rPr>
  </w:style>
  <w:style w:type="paragraph" w:styleId="8">
    <w:name w:val="footer"/>
    <w:basedOn w:val="1"/>
    <w:link w:val="21"/>
    <w:unhideWhenUsed/>
    <w:qFormat/>
    <w:uiPriority w:val="99"/>
    <w:pPr>
      <w:tabs>
        <w:tab w:val="center" w:pos="4153"/>
        <w:tab w:val="right" w:pos="8306"/>
      </w:tabs>
      <w:snapToGrid w:val="0"/>
      <w:jc w:val="left"/>
    </w:pPr>
    <w:rPr>
      <w:sz w:val="18"/>
      <w:szCs w:val="18"/>
    </w:rPr>
  </w:style>
  <w:style w:type="paragraph" w:styleId="9">
    <w:name w:val="header"/>
    <w:basedOn w:val="1"/>
    <w:link w:val="22"/>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toc 1"/>
    <w:basedOn w:val="1"/>
    <w:next w:val="1"/>
    <w:qFormat/>
    <w:uiPriority w:val="39"/>
    <w:pPr>
      <w:spacing w:before="120" w:after="120"/>
      <w:jc w:val="left"/>
    </w:pPr>
    <w:rPr>
      <w:b/>
      <w:bCs/>
      <w:caps/>
      <w:sz w:val="20"/>
      <w:szCs w:val="20"/>
    </w:rPr>
  </w:style>
  <w:style w:type="paragraph" w:styleId="11">
    <w:name w:val="Body Text Indent 3"/>
    <w:basedOn w:val="1"/>
    <w:link w:val="20"/>
    <w:qFormat/>
    <w:uiPriority w:val="0"/>
    <w:pPr>
      <w:spacing w:after="120"/>
      <w:ind w:left="420" w:leftChars="200"/>
    </w:pPr>
    <w:rPr>
      <w:rFonts w:ascii="Times New Roman" w:hAnsi="Times New Roman" w:eastAsia="宋体" w:cs="Times New Roman"/>
      <w:sz w:val="16"/>
      <w:szCs w:val="16"/>
    </w:rPr>
  </w:style>
  <w:style w:type="paragraph" w:styleId="12">
    <w:name w:val="toc 2"/>
    <w:basedOn w:val="1"/>
    <w:next w:val="1"/>
    <w:qFormat/>
    <w:uiPriority w:val="39"/>
    <w:pPr>
      <w:ind w:left="210"/>
      <w:jc w:val="left"/>
    </w:pPr>
    <w:rPr>
      <w:smallCaps/>
      <w:sz w:val="20"/>
      <w:szCs w:val="20"/>
    </w:rPr>
  </w:style>
  <w:style w:type="paragraph" w:styleId="13">
    <w:name w:val="Body Text First Indent 2"/>
    <w:basedOn w:val="4"/>
    <w:unhideWhenUsed/>
    <w:qFormat/>
    <w:uiPriority w:val="0"/>
    <w:pPr>
      <w:spacing w:after="120"/>
      <w:ind w:left="420" w:leftChars="200" w:firstLine="420" w:firstLineChars="200"/>
    </w:pPr>
  </w:style>
  <w:style w:type="table" w:styleId="15">
    <w:name w:val="Table Grid"/>
    <w:basedOn w:val="14"/>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7">
    <w:name w:val="page number"/>
    <w:basedOn w:val="16"/>
    <w:qFormat/>
    <w:uiPriority w:val="0"/>
    <w:rPr>
      <w:rFonts w:ascii="Arial" w:hAnsi="Arial"/>
      <w:sz w:val="18"/>
    </w:rPr>
  </w:style>
  <w:style w:type="paragraph" w:customStyle="1" w:styleId="18">
    <w:name w:val="Default"/>
    <w:qFormat/>
    <w:uiPriority w:val="99"/>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19">
    <w:name w:val="_Style 3"/>
    <w:next w:val="11"/>
    <w:qFormat/>
    <w:uiPriority w:val="0"/>
    <w:pPr>
      <w:widowControl w:val="0"/>
      <w:jc w:val="both"/>
    </w:pPr>
    <w:rPr>
      <w:rFonts w:ascii="Calibri" w:hAnsi="Calibri" w:eastAsia="宋体" w:cs="Times New Roman"/>
      <w:kern w:val="2"/>
      <w:sz w:val="21"/>
      <w:szCs w:val="22"/>
      <w:lang w:val="en-US" w:eastAsia="zh-CN" w:bidi="ar-SA"/>
    </w:rPr>
  </w:style>
  <w:style w:type="character" w:customStyle="1" w:styleId="20">
    <w:name w:val="正文文本缩进 3 Char"/>
    <w:basedOn w:val="16"/>
    <w:link w:val="11"/>
    <w:qFormat/>
    <w:uiPriority w:val="0"/>
    <w:rPr>
      <w:rFonts w:ascii="Times New Roman" w:hAnsi="Times New Roman" w:eastAsia="宋体" w:cs="Times New Roman"/>
      <w:sz w:val="16"/>
      <w:szCs w:val="16"/>
    </w:rPr>
  </w:style>
  <w:style w:type="character" w:customStyle="1" w:styleId="21">
    <w:name w:val="页脚 Char"/>
    <w:basedOn w:val="16"/>
    <w:link w:val="8"/>
    <w:qFormat/>
    <w:uiPriority w:val="99"/>
    <w:rPr>
      <w:sz w:val="18"/>
      <w:szCs w:val="18"/>
    </w:rPr>
  </w:style>
  <w:style w:type="character" w:customStyle="1" w:styleId="22">
    <w:name w:val="页眉 Char"/>
    <w:basedOn w:val="16"/>
    <w:link w:val="9"/>
    <w:qFormat/>
    <w:uiPriority w:val="99"/>
    <w:rPr>
      <w:sz w:val="18"/>
      <w:szCs w:val="18"/>
    </w:rPr>
  </w:style>
  <w:style w:type="character" w:customStyle="1" w:styleId="23">
    <w:name w:val="批注框文本 Char"/>
    <w:basedOn w:val="16"/>
    <w:link w:val="7"/>
    <w:semiHidden/>
    <w:qFormat/>
    <w:uiPriority w:val="99"/>
    <w:rPr>
      <w:sz w:val="18"/>
      <w:szCs w:val="18"/>
    </w:rPr>
  </w:style>
  <w:style w:type="paragraph" w:customStyle="1" w:styleId="24">
    <w:name w:val="正文 A"/>
    <w:qFormat/>
    <w:uiPriority w:val="0"/>
    <w:pPr>
      <w:widowControl w:val="0"/>
      <w:pBdr>
        <w:top w:val="none" w:color="auto" w:sz="0" w:space="0"/>
        <w:left w:val="none" w:color="auto" w:sz="0" w:space="0"/>
        <w:bottom w:val="none" w:color="auto" w:sz="0" w:space="0"/>
        <w:right w:val="none" w:color="auto" w:sz="0" w:space="0"/>
        <w:between w:val="none" w:color="auto" w:sz="0" w:space="0"/>
      </w:pBdr>
      <w:jc w:val="both"/>
    </w:pPr>
    <w:rPr>
      <w:rFonts w:ascii="Times New Roman" w:hAnsi="Times New Roman" w:eastAsia="Arial Unicode MS" w:cs="Arial Unicode MS"/>
      <w:color w:val="000000"/>
      <w:kern w:val="2"/>
      <w:sz w:val="21"/>
      <w:szCs w:val="21"/>
      <w:u w:val="none" w:color="000000"/>
      <w:lang w:val="en-US" w:eastAsia="zh-CN" w:bidi="ar-SA"/>
    </w:rPr>
  </w:style>
  <w:style w:type="paragraph" w:customStyle="1" w:styleId="25">
    <w:name w:val="p0"/>
    <w:basedOn w:val="1"/>
    <w:qFormat/>
    <w:uiPriority w:val="99"/>
    <w:pPr>
      <w:widowControl/>
    </w:pPr>
    <w:rPr>
      <w:rFonts w:ascii="Times New Roman" w:hAnsi="Times New Roman" w:cs="Times New Roman"/>
      <w:kern w:val="0"/>
    </w:rPr>
  </w:style>
  <w:style w:type="paragraph" w:customStyle="1" w:styleId="26">
    <w:name w:val="文一"/>
    <w:basedOn w:val="1"/>
    <w:qFormat/>
    <w:uiPriority w:val="99"/>
    <w:pPr>
      <w:topLinePunct/>
      <w:adjustRightInd w:val="0"/>
      <w:snapToGrid w:val="0"/>
      <w:spacing w:line="360" w:lineRule="auto"/>
      <w:ind w:firstLine="200" w:firstLineChars="200"/>
    </w:pPr>
    <w:rPr>
      <w:rFonts w:ascii="Times New Roman" w:hAnsi="Times New Roman" w:cs="Times New Roman"/>
      <w:spacing w:val="4"/>
      <w:kern w:val="0"/>
      <w:sz w:val="24"/>
      <w:szCs w:val="24"/>
    </w:rPr>
  </w:style>
  <w:style w:type="character" w:customStyle="1" w:styleId="27">
    <w:name w:val="NormalCharacter"/>
    <w:link w:val="1"/>
    <w:qFormat/>
    <w:uiPriority w:val="0"/>
    <w:rPr>
      <w:rFonts w:asciiTheme="minorHAnsi" w:hAnsiTheme="minorHAnsi" w:eastAsiaTheme="minorEastAsia" w:cstheme="minorBidi"/>
      <w:kern w:val="2"/>
      <w:sz w:val="21"/>
      <w:szCs w:val="22"/>
      <w:lang w:val="en-US" w:eastAsia="zh-CN" w:bidi="ar-SA"/>
    </w:rPr>
  </w:style>
  <w:style w:type="paragraph" w:customStyle="1" w:styleId="28">
    <w:name w:val="BodyText1I"/>
    <w:basedOn w:val="29"/>
    <w:qFormat/>
    <w:uiPriority w:val="0"/>
    <w:pPr>
      <w:spacing w:after="120" w:line="312" w:lineRule="auto"/>
      <w:ind w:firstLine="420"/>
      <w:jc w:val="both"/>
      <w:textAlignment w:val="baseline"/>
    </w:pPr>
    <w:rPr>
      <w:rFonts w:ascii="Times New Roman" w:hAnsi="Times New Roman" w:eastAsia="宋体"/>
      <w:kern w:val="2"/>
      <w:sz w:val="21"/>
      <w:szCs w:val="24"/>
      <w:lang w:val="en-US" w:eastAsia="zh-CN" w:bidi="ar-SA"/>
    </w:rPr>
  </w:style>
  <w:style w:type="paragraph" w:customStyle="1" w:styleId="29">
    <w:name w:val="BodyText"/>
    <w:basedOn w:val="1"/>
    <w:qFormat/>
    <w:uiPriority w:val="0"/>
    <w:pPr>
      <w:spacing w:after="120"/>
      <w:jc w:val="both"/>
      <w:textAlignment w:val="baseline"/>
    </w:pPr>
    <w:rPr>
      <w:rFonts w:ascii="Times New Roman" w:hAnsi="Times New Roman" w:eastAsia="宋体"/>
      <w:kern w:val="2"/>
      <w:sz w:val="21"/>
      <w:szCs w:val="20"/>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customXml" Target="../customXml/item2.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theme" Target="theme/theme1.xml"/><Relationship Id="rId14" Type="http://schemas.openxmlformats.org/officeDocument/2006/relationships/footer" Target="footer7.xml"/><Relationship Id="rId13" Type="http://schemas.openxmlformats.org/officeDocument/2006/relationships/footer" Target="footer6.xml"/><Relationship Id="rId12" Type="http://schemas.openxmlformats.org/officeDocument/2006/relationships/header" Target="header5.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E5ACBCD-D4C3-46F8-9311-187518E196EF}">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34</Pages>
  <Words>16493</Words>
  <Characters>17169</Characters>
  <Lines>70</Lines>
  <Paragraphs>19</Paragraphs>
  <TotalTime>2</TotalTime>
  <ScaleCrop>false</ScaleCrop>
  <LinksUpToDate>false</LinksUpToDate>
  <CharactersWithSpaces>18958</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2022-04-22T02:30:00Z</dcterms:created>
  <dc:creator>张秉伟</dc:creator>
  <cp:lastModifiedBy>张秉伟</cp:lastModifiedBy>
  <cp:lastPrinted>2022-04-22T09:03:00Z</cp:lastPrinted>
  <dcterms:modified xsi:type="dcterms:W3CDTF">2023-10-31T08:11:36Z</dcterms:modified>
  <cp:revision>90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4C435AFF78F64FF1AA6CC5A79E73525D</vt:lpwstr>
  </property>
</Properties>
</file>