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color w:val="auto"/>
          <w:sz w:val="48"/>
          <w:szCs w:val="48"/>
          <w:highlight w:val="none"/>
          <w:lang w:val="en-US" w:eastAsia="zh-CN"/>
        </w:rPr>
      </w:pPr>
    </w:p>
    <w:p>
      <w:pPr>
        <w:tabs>
          <w:tab w:val="left" w:pos="420"/>
          <w:tab w:val="left" w:pos="6660"/>
        </w:tabs>
        <w:spacing w:line="360" w:lineRule="auto"/>
        <w:jc w:val="center"/>
        <w:rPr>
          <w:rFonts w:hint="eastAsia" w:ascii="宋体" w:hAnsi="宋体"/>
          <w:b/>
          <w:color w:val="auto"/>
          <w:sz w:val="48"/>
          <w:szCs w:val="48"/>
          <w:highlight w:val="none"/>
          <w:lang w:val="en-US" w:eastAsia="zh-CN"/>
        </w:rPr>
      </w:pPr>
    </w:p>
    <w:p>
      <w:pPr>
        <w:tabs>
          <w:tab w:val="left" w:pos="420"/>
          <w:tab w:val="left" w:pos="6660"/>
        </w:tabs>
        <w:spacing w:line="360" w:lineRule="auto"/>
        <w:jc w:val="center"/>
        <w:rPr>
          <w:rFonts w:hint="eastAsia" w:ascii="宋体" w:hAnsi="宋体"/>
          <w:b/>
          <w:color w:val="auto"/>
          <w:sz w:val="48"/>
          <w:szCs w:val="48"/>
          <w:highlight w:val="none"/>
        </w:rPr>
      </w:pPr>
      <w:r>
        <w:rPr>
          <w:rFonts w:hint="eastAsia" w:ascii="宋体" w:hAnsi="宋体"/>
          <w:b/>
          <w:color w:val="auto"/>
          <w:sz w:val="48"/>
          <w:szCs w:val="48"/>
          <w:highlight w:val="none"/>
          <w:lang w:val="en-US" w:eastAsia="zh-CN"/>
        </w:rPr>
        <w:t>遴选采购</w:t>
      </w:r>
      <w:r>
        <w:rPr>
          <w:rFonts w:hint="eastAsia" w:ascii="宋体" w:hAnsi="宋体"/>
          <w:b/>
          <w:color w:val="auto"/>
          <w:sz w:val="48"/>
          <w:szCs w:val="48"/>
          <w:highlight w:val="none"/>
        </w:rPr>
        <w:t>文件</w:t>
      </w:r>
    </w:p>
    <w:p>
      <w:pPr>
        <w:spacing w:line="360" w:lineRule="auto"/>
        <w:jc w:val="center"/>
        <w:rPr>
          <w:rFonts w:hint="eastAsia" w:ascii="宋体" w:hAnsi="宋体"/>
          <w:bCs/>
          <w:color w:val="auto"/>
          <w:szCs w:val="21"/>
          <w:highlight w:val="none"/>
        </w:rPr>
      </w:pPr>
    </w:p>
    <w:p>
      <w:pPr>
        <w:spacing w:line="360" w:lineRule="auto"/>
        <w:jc w:val="center"/>
        <w:rPr>
          <w:rFonts w:hint="eastAsia" w:ascii="宋体" w:hAnsi="宋体"/>
          <w:bCs/>
          <w:color w:val="auto"/>
          <w:szCs w:val="21"/>
          <w:highlight w:val="none"/>
        </w:rPr>
      </w:pPr>
    </w:p>
    <w:p>
      <w:pPr>
        <w:spacing w:line="360" w:lineRule="auto"/>
        <w:jc w:val="center"/>
        <w:rPr>
          <w:rFonts w:hint="eastAsia" w:ascii="宋体" w:hAnsi="宋体"/>
          <w:bCs/>
          <w:color w:val="auto"/>
          <w:szCs w:val="21"/>
          <w:highlight w:val="none"/>
        </w:rPr>
      </w:pPr>
    </w:p>
    <w:p>
      <w:pPr>
        <w:spacing w:line="360" w:lineRule="auto"/>
        <w:jc w:val="center"/>
        <w:rPr>
          <w:rFonts w:hint="eastAsia" w:ascii="宋体" w:hAnsi="宋体"/>
          <w:bCs/>
          <w:color w:val="auto"/>
          <w:szCs w:val="21"/>
          <w:highlight w:val="none"/>
        </w:rPr>
      </w:pPr>
    </w:p>
    <w:p>
      <w:pPr>
        <w:pStyle w:val="27"/>
        <w:rPr>
          <w:rFonts w:hint="eastAsia" w:ascii="宋体" w:hAnsi="宋体"/>
          <w:bCs/>
          <w:color w:val="auto"/>
          <w:szCs w:val="21"/>
          <w:highlight w:val="none"/>
        </w:rPr>
      </w:pPr>
    </w:p>
    <w:p>
      <w:pPr>
        <w:pStyle w:val="18"/>
        <w:rPr>
          <w:rFonts w:hint="eastAsia"/>
          <w:color w:val="auto"/>
          <w:highlight w:val="none"/>
        </w:rPr>
      </w:pPr>
    </w:p>
    <w:p>
      <w:pPr>
        <w:spacing w:line="360" w:lineRule="auto"/>
        <w:jc w:val="center"/>
        <w:rPr>
          <w:rFonts w:hint="eastAsia" w:ascii="宋体" w:hAnsi="宋体"/>
          <w:bCs/>
          <w:color w:val="auto"/>
          <w:szCs w:val="21"/>
          <w:highlight w:val="none"/>
        </w:rPr>
      </w:pPr>
    </w:p>
    <w:p>
      <w:pPr>
        <w:spacing w:line="360" w:lineRule="auto"/>
        <w:ind w:firstLine="1205" w:firstLineChars="400"/>
        <w:jc w:val="left"/>
        <w:rPr>
          <w:rFonts w:hint="eastAsia" w:ascii="宋体" w:hAnsi="宋体"/>
          <w:b/>
          <w:bCs/>
          <w:color w:val="auto"/>
          <w:sz w:val="30"/>
          <w:szCs w:val="30"/>
          <w:highlight w:val="none"/>
        </w:rPr>
      </w:pPr>
      <w:r>
        <w:rPr>
          <w:rFonts w:hint="eastAsia" w:ascii="宋体" w:hAnsi="宋体"/>
          <w:b/>
          <w:bCs/>
          <w:color w:val="auto"/>
          <w:sz w:val="30"/>
          <w:szCs w:val="30"/>
          <w:highlight w:val="none"/>
        </w:rPr>
        <w:t>采购项目编号：</w:t>
      </w:r>
      <w:r>
        <w:rPr>
          <w:rFonts w:hint="eastAsia" w:ascii="宋体" w:hAnsi="宋体"/>
          <w:b/>
          <w:bCs/>
          <w:color w:val="auto"/>
          <w:sz w:val="30"/>
          <w:szCs w:val="30"/>
          <w:highlight w:val="none"/>
          <w:u w:val="single"/>
        </w:rPr>
        <w:t>GD2023ZBC01</w:t>
      </w: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DOCVARIABLE  采购编号  \* MERGEFORMAT </w:instrText>
      </w:r>
      <w:r>
        <w:rPr>
          <w:rFonts w:hint="eastAsia" w:ascii="宋体" w:hAnsi="宋体"/>
          <w:b/>
          <w:bCs/>
          <w:color w:val="auto"/>
          <w:sz w:val="30"/>
          <w:szCs w:val="30"/>
          <w:highlight w:val="none"/>
        </w:rPr>
        <w:fldChar w:fldCharType="end"/>
      </w:r>
    </w:p>
    <w:p>
      <w:pPr>
        <w:spacing w:line="360" w:lineRule="auto"/>
        <w:ind w:left="3301" w:leftChars="568" w:hanging="2108" w:hangingChars="700"/>
        <w:jc w:val="left"/>
        <w:rPr>
          <w:rFonts w:hint="eastAsia" w:ascii="宋体" w:hAnsi="宋体"/>
          <w:b/>
          <w:color w:val="auto"/>
          <w:sz w:val="30"/>
          <w:szCs w:val="30"/>
          <w:highlight w:val="none"/>
          <w:u w:val="single"/>
        </w:rPr>
      </w:pPr>
      <w:r>
        <w:rPr>
          <w:rFonts w:hint="eastAsia" w:ascii="宋体" w:hAnsi="宋体"/>
          <w:b/>
          <w:bCs/>
          <w:color w:val="auto"/>
          <w:sz w:val="30"/>
          <w:szCs w:val="30"/>
          <w:highlight w:val="none"/>
        </w:rPr>
        <w:t>采购项目名称：</w:t>
      </w:r>
      <w:r>
        <w:rPr>
          <w:rFonts w:hint="eastAsia" w:ascii="宋体" w:hAnsi="宋体"/>
          <w:b/>
          <w:bCs/>
          <w:color w:val="auto"/>
          <w:sz w:val="30"/>
          <w:szCs w:val="30"/>
          <w:highlight w:val="none"/>
          <w:u w:val="single"/>
          <w:lang w:val="en-US" w:eastAsia="zh-CN"/>
        </w:rPr>
        <w:t>广东省消防救 援总队被装仓库不锈钢防盗网制作安装项目</w:t>
      </w: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DOCVARIABLE  项目名称  \* MERGEFORMAT </w:instrText>
      </w:r>
      <w:r>
        <w:rPr>
          <w:rFonts w:hint="eastAsia" w:ascii="宋体" w:hAnsi="宋体"/>
          <w:b/>
          <w:bCs/>
          <w:color w:val="auto"/>
          <w:sz w:val="30"/>
          <w:szCs w:val="30"/>
          <w:highlight w:val="none"/>
        </w:rPr>
        <w:fldChar w:fldCharType="end"/>
      </w: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pStyle w:val="27"/>
        <w:rPr>
          <w:rFonts w:hint="eastAsia" w:ascii="宋体" w:hAnsi="宋体"/>
          <w:b/>
          <w:bCs/>
          <w:color w:val="auto"/>
          <w:szCs w:val="21"/>
          <w:highlight w:val="none"/>
        </w:rPr>
      </w:pPr>
    </w:p>
    <w:p>
      <w:pPr>
        <w:pStyle w:val="18"/>
        <w:rPr>
          <w:rFonts w:hint="eastAsia"/>
          <w:color w:val="auto"/>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p>
    <w:p>
      <w:pPr>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广东省</w:t>
      </w:r>
      <w:r>
        <w:rPr>
          <w:rFonts w:hint="eastAsia" w:ascii="宋体" w:hAnsi="宋体"/>
          <w:b/>
          <w:bCs/>
          <w:color w:val="auto"/>
          <w:szCs w:val="21"/>
          <w:highlight w:val="none"/>
          <w:lang w:val="en-US" w:eastAsia="zh-CN"/>
        </w:rPr>
        <w:t>消防救援总队</w:t>
      </w:r>
      <w:r>
        <w:rPr>
          <w:rFonts w:hint="eastAsia" w:ascii="宋体" w:hAnsi="宋体"/>
          <w:b/>
          <w:bCs/>
          <w:color w:val="auto"/>
          <w:szCs w:val="21"/>
          <w:highlight w:val="none"/>
        </w:rPr>
        <w:t>编制</w:t>
      </w:r>
    </w:p>
    <w:p>
      <w:pPr>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发布日期：202</w:t>
      </w:r>
      <w:r>
        <w:rPr>
          <w:rFonts w:hint="eastAsia" w:ascii="宋体" w:hAnsi="宋体"/>
          <w:b/>
          <w:bCs/>
          <w:color w:val="auto"/>
          <w:szCs w:val="21"/>
          <w:highlight w:val="none"/>
          <w:lang w:val="en-US" w:eastAsia="zh-CN"/>
        </w:rPr>
        <w:t>3</w:t>
      </w:r>
      <w:r>
        <w:rPr>
          <w:rFonts w:hint="eastAsia" w:ascii="宋体" w:hAnsi="宋体"/>
          <w:b/>
          <w:bCs/>
          <w:color w:val="auto"/>
          <w:szCs w:val="21"/>
          <w:highlight w:val="none"/>
        </w:rPr>
        <w:t>年</w:t>
      </w:r>
      <w:r>
        <w:rPr>
          <w:rFonts w:hint="eastAsia" w:ascii="宋体" w:hAnsi="宋体"/>
          <w:b/>
          <w:bCs/>
          <w:color w:val="auto"/>
          <w:szCs w:val="21"/>
          <w:highlight w:val="none"/>
          <w:lang w:val="en-US" w:eastAsia="zh-CN"/>
        </w:rPr>
        <w:t>6</w:t>
      </w:r>
      <w:r>
        <w:rPr>
          <w:rFonts w:hint="eastAsia" w:ascii="宋体" w:hAnsi="宋体"/>
          <w:b/>
          <w:bCs/>
          <w:color w:val="auto"/>
          <w:szCs w:val="21"/>
          <w:highlight w:val="none"/>
        </w:rPr>
        <w:t>月</w:t>
      </w:r>
      <w:r>
        <w:rPr>
          <w:rFonts w:hint="eastAsia" w:ascii="宋体" w:hAnsi="宋体"/>
          <w:b/>
          <w:bCs/>
          <w:color w:val="auto"/>
          <w:szCs w:val="21"/>
          <w:highlight w:val="none"/>
          <w:lang w:val="en-US" w:eastAsia="zh-CN"/>
        </w:rPr>
        <w:t>25</w:t>
      </w:r>
      <w:r>
        <w:rPr>
          <w:rFonts w:hint="eastAsia" w:ascii="宋体" w:hAnsi="宋体"/>
          <w:b/>
          <w:bCs/>
          <w:color w:val="auto"/>
          <w:szCs w:val="21"/>
          <w:highlight w:val="none"/>
        </w:rPr>
        <w:t>日</w:t>
      </w:r>
    </w:p>
    <w:p>
      <w:pPr>
        <w:pStyle w:val="27"/>
        <w:rPr>
          <w:rFonts w:ascii="Times New Roman" w:hAnsi="Times New Roman"/>
          <w:color w:val="auto"/>
          <w:highlight w:val="none"/>
        </w:rPr>
      </w:pPr>
      <w:r>
        <w:rPr>
          <w:color w:val="auto"/>
          <w:highlight w:val="none"/>
        </w:rPr>
        <w:br w:type="page"/>
      </w:r>
    </w:p>
    <w:p>
      <w:pPr>
        <w:jc w:val="center"/>
        <w:rPr>
          <w:rFonts w:hint="default"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1、项目名称：</w:t>
      </w:r>
      <w:r>
        <w:rPr>
          <w:rFonts w:hint="eastAsia" w:asciiTheme="minorEastAsia" w:hAnsiTheme="minorEastAsia" w:cstheme="minorEastAsia"/>
          <w:color w:val="auto"/>
          <w:sz w:val="24"/>
          <w:szCs w:val="24"/>
          <w:highlight w:val="none"/>
          <w:lang w:val="en-US" w:eastAsia="zh-CN"/>
        </w:rPr>
        <w:t>广东省消防救援总队被装仓库不锈钢防盗网制作安装项目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cstheme="minorEastAsia"/>
          <w:color w:val="auto"/>
          <w:sz w:val="24"/>
          <w:szCs w:val="24"/>
          <w:highlight w:val="none"/>
          <w:lang w:eastAsia="zh-CN"/>
        </w:rPr>
        <w:t>服务</w:t>
      </w:r>
      <w:r>
        <w:rPr>
          <w:rFonts w:hint="eastAsia" w:asciiTheme="minorEastAsia" w:hAnsiTheme="minorEastAsia" w:eastAsiaTheme="minorEastAsia" w:cstheme="minorEastAsia"/>
          <w:color w:val="auto"/>
          <w:sz w:val="24"/>
          <w:szCs w:val="24"/>
          <w:highlight w:val="none"/>
        </w:rPr>
        <w:t>地点：广州市</w:t>
      </w:r>
      <w:r>
        <w:rPr>
          <w:rFonts w:hint="eastAsia" w:asciiTheme="minorEastAsia" w:hAnsiTheme="minorEastAsia" w:cstheme="minorEastAsia"/>
          <w:color w:val="auto"/>
          <w:sz w:val="24"/>
          <w:szCs w:val="24"/>
          <w:highlight w:val="none"/>
          <w:lang w:val="en-US" w:eastAsia="zh-CN"/>
        </w:rPr>
        <w:t>花都</w:t>
      </w:r>
      <w:r>
        <w:rPr>
          <w:rFonts w:hint="eastAsia" w:asciiTheme="minorEastAsia" w:hAnsiTheme="minorEastAsia" w:eastAsiaTheme="minorEastAsia" w:cstheme="minorEastAsia"/>
          <w:color w:val="auto"/>
          <w:sz w:val="24"/>
          <w:szCs w:val="24"/>
          <w:highlight w:val="none"/>
        </w:rPr>
        <w:t>区</w:t>
      </w:r>
      <w:r>
        <w:rPr>
          <w:rFonts w:hint="eastAsia" w:asciiTheme="minorEastAsia" w:hAnsiTheme="minorEastAsia" w:cstheme="minorEastAsia"/>
          <w:color w:val="auto"/>
          <w:sz w:val="24"/>
          <w:szCs w:val="24"/>
          <w:highlight w:val="none"/>
          <w:lang w:val="en-US" w:eastAsia="zh-CN"/>
        </w:rPr>
        <w:t>平步大道西与迎宾大道交叉口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cstheme="minorEastAsia"/>
          <w:color w:val="auto"/>
          <w:sz w:val="24"/>
          <w:szCs w:val="24"/>
          <w:highlight w:val="none"/>
          <w:lang w:val="en-US" w:eastAsia="zh-CN"/>
        </w:rPr>
        <w:t>项目</w:t>
      </w:r>
      <w:r>
        <w:rPr>
          <w:rFonts w:hint="eastAsia" w:asciiTheme="minorEastAsia" w:hAnsiTheme="minorEastAsia" w:eastAsiaTheme="minorEastAsia" w:cstheme="minorEastAsia"/>
          <w:color w:val="auto"/>
          <w:sz w:val="24"/>
          <w:szCs w:val="24"/>
          <w:highlight w:val="none"/>
        </w:rPr>
        <w:t>内容：</w:t>
      </w:r>
      <w:r>
        <w:rPr>
          <w:rFonts w:hint="eastAsia" w:asciiTheme="minorEastAsia" w:hAnsiTheme="minorEastAsia" w:eastAsiaTheme="minorEastAsia" w:cstheme="minorEastAsia"/>
          <w:color w:val="auto"/>
          <w:sz w:val="24"/>
          <w:szCs w:val="24"/>
          <w:highlight w:val="none"/>
          <w:lang w:val="en-US" w:eastAsia="zh-CN"/>
        </w:rPr>
        <w:t>被装仓库不锈钢防盗网制作安装</w:t>
      </w:r>
      <w:r>
        <w:rPr>
          <w:rFonts w:hint="eastAsia" w:asciiTheme="minorEastAsia" w:hAnsiTheme="minorEastAsia" w:cstheme="minorEastAsia"/>
          <w:color w:val="auto"/>
          <w:sz w:val="24"/>
          <w:szCs w:val="24"/>
          <w:highlight w:val="none"/>
          <w:lang w:val="en-US" w:eastAsia="zh-CN"/>
        </w:rPr>
        <w:t>（工程量见附件）。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rPr>
        <w:t>二、</w:t>
      </w:r>
      <w:r>
        <w:rPr>
          <w:rFonts w:hint="eastAsia" w:ascii="黑体" w:hAnsi="黑体" w:eastAsia="黑体" w:cs="黑体"/>
          <w:color w:val="auto"/>
          <w:sz w:val="24"/>
          <w:szCs w:val="24"/>
          <w:highlight w:val="none"/>
          <w:lang w:val="en-US" w:eastAsia="zh-CN"/>
        </w:rPr>
        <w:t>项目方案</w:t>
      </w:r>
    </w:p>
    <w:p>
      <w:pPr>
        <w:keepNext w:val="0"/>
        <w:keepLines w:val="0"/>
        <w:pageBreakBefore w:val="0"/>
        <w:widowControl w:val="0"/>
        <w:kinsoku/>
        <w:wordWrap/>
        <w:overflowPunct/>
        <w:topLinePunct w:val="0"/>
        <w:autoSpaceDE/>
        <w:autoSpaceDN/>
        <w:bidi w:val="0"/>
        <w:adjustRightInd/>
        <w:snapToGrid/>
        <w:spacing w:line="240" w:lineRule="auto"/>
        <w:ind w:left="479" w:leftChars="228" w:firstLine="0" w:firstLineChars="0"/>
        <w:textAlignment w:val="auto"/>
        <w:rPr>
          <w:rFonts w:hint="default" w:ascii="宋体" w:hAnsi="宋体" w:eastAsia="宋体" w:cs="宋体"/>
          <w:color w:val="auto"/>
          <w:sz w:val="24"/>
          <w:szCs w:val="24"/>
          <w:highlight w:val="none"/>
          <w:lang w:val="en-US" w:eastAsia="zh-CN"/>
        </w:rPr>
      </w:pPr>
      <w:r>
        <w:rPr>
          <w:rFonts w:ascii="宋体" w:hAnsi="宋体" w:eastAsia="宋体" w:cs="宋体"/>
          <w:color w:val="auto"/>
          <w:sz w:val="24"/>
          <w:szCs w:val="24"/>
          <w:highlight w:val="none"/>
        </w:rPr>
        <w:t>1.被装仓库1至8楼制作安装304不锈钢防盗网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1-8楼304不锈钢扶手及304不锈钢栅栏门。</w:t>
      </w:r>
    </w:p>
    <w:p>
      <w:pPr>
        <w:keepNext w:val="0"/>
        <w:keepLines w:val="0"/>
        <w:pageBreakBefore w:val="0"/>
        <w:widowControl w:val="0"/>
        <w:kinsoku/>
        <w:wordWrap/>
        <w:overflowPunct/>
        <w:topLinePunct w:val="0"/>
        <w:autoSpaceDE/>
        <w:autoSpaceDN/>
        <w:bidi w:val="0"/>
        <w:adjustRightInd/>
        <w:snapToGrid/>
        <w:spacing w:line="240" w:lineRule="auto"/>
        <w:ind w:left="479" w:leftChars="228" w:firstLine="0" w:firstLineChars="0"/>
        <w:textAlignment w:val="auto"/>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2.材料要求：防盗网外框选用304不锈钢 23*23方管厚度1.2，内料采用304不锈钢18圆管厚度1.0；</w:t>
      </w:r>
    </w:p>
    <w:p>
      <w:pPr>
        <w:keepNext w:val="0"/>
        <w:keepLines w:val="0"/>
        <w:pageBreakBefore w:val="0"/>
        <w:widowControl w:val="0"/>
        <w:kinsoku/>
        <w:wordWrap/>
        <w:overflowPunct/>
        <w:topLinePunct w:val="0"/>
        <w:autoSpaceDE/>
        <w:autoSpaceDN/>
        <w:bidi w:val="0"/>
        <w:adjustRightInd/>
        <w:snapToGrid/>
        <w:spacing w:line="240" w:lineRule="auto"/>
        <w:ind w:left="479" w:leftChars="228" w:firstLine="0" w:firstLineChars="0"/>
        <w:textAlignment w:val="auto"/>
        <w:rPr>
          <w:rFonts w:hint="eastAsia" w:eastAsia="宋体" w:asciiTheme="minorEastAsia" w:hAnsiTheme="minorEastAsia" w:cstheme="minorEastAsia"/>
          <w:color w:val="auto"/>
          <w:sz w:val="24"/>
          <w:szCs w:val="24"/>
          <w:highlight w:val="none"/>
          <w:lang w:val="en-US" w:eastAsia="zh-CN"/>
        </w:rPr>
      </w:pPr>
      <w:r>
        <w:rPr>
          <w:rFonts w:ascii="宋体" w:hAnsi="宋体" w:eastAsia="宋体" w:cs="宋体"/>
          <w:color w:val="auto"/>
          <w:sz w:val="24"/>
          <w:szCs w:val="24"/>
          <w:highlight w:val="none"/>
        </w:rPr>
        <w:t>3.安装要求：焊接牢固、平整光滑、安装坚固垂直，表面观感</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达到验收要求</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三、预算金额</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人民币186000元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四、建设工期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20天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五、参评人的资格要求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1.具有独立承担民事责任能力且已报名并获取本项目采购文件的在中华人民共和国境内注册的法人、其他组织或自然人，参评时提交有效的营业执照（或事业法人登记证等相关证明）副本复印件。分支机构参评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2.供应商应具备《政府采购法》第二十二条规定的条件，提供下列材料：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1）供应商必须具有良好的商业信誉和健全的财务会计制度（提供2021年度或2022年度财务状况报告或基本开户行出具的资信证明）。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2）有依法缴纳税收和社会保障资金的良好记录（提供参评截止日前6个月内任意1个月依法缴纳税收和社会保障资金的相关材料。如依法免税或不需要缴纳社会保障资金的，提供相应证明材料）。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3）具备履行合同所必需的设备和专业技术能力（按参评文件格式填报设备及专业技术能力情况）。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4）供应商参加政府采购活动前三年内，在经营活动中没有重大违法记录（可参照参评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5）供应商必须符合法律、行政法规规定的其他条件（可参照参评函相关承诺格式内容）。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3.供应商未被列入“信用中国”网站（www.creditchina.gov.cn）“失信被执行人或税收违法黑名单或政府采购严重违法失信行为记录名单”记录名单；不处于中国政府采购网(www.ccgp.gov.cn)“政府采购严重违法失信行为信息记录”中的禁止参加政府采购活动期间。（以2023年7月7日（评审当天）在“信用中国”网站（www.creditchina.gov.cn）及中国政府采购网（www.ccgp.gov.cn）查询结果为准，如相关失信记录已失效，供应商需提供相关证明资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4.单位负责人为同一人或者存在直接控股、管理关系的不同供应商，不得同时参加本采购项目（包组）参评。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5.为本项目提供整体设计、规范编制或者项目管理、监理、检测等服务的供应商，不得再参与本项目参评。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6.本项目不接受联合体参与参评。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7.法定代表人资格证明书、法定代表人授权委托书；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8.参评人承担本项目的各项税费。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六、获取遴选文件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时间：2023年6月26日至7月3日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方式：在线获取（广东省消防救援总队官网下载）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七、提交参评文件截止时间和地点、评选时间和地点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提交评选文件截止时间：2023年7月6日24时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提交评选文件地点：广州市天河区瘦狗岭路483号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评选时间：采购人根据工作安排确定评选时间，不晚于7月7日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评选地点： 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p>
    <w:p>
      <w:pPr>
        <w:pStyle w:val="27"/>
        <w:numPr>
          <w:ilvl w:val="0"/>
          <w:numId w:val="1"/>
        </w:numPr>
        <w:ind w:left="480" w:leftChars="0" w:firstLine="0" w:firstLineChars="0"/>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评选办法</w:t>
      </w:r>
    </w:p>
    <w:p>
      <w:pPr>
        <w:ind w:firstLine="420" w:firstLineChars="200"/>
        <w:rPr>
          <w:rFonts w:hint="eastAsia" w:ascii="宋体" w:hAnsi="宋体" w:eastAsia="宋体" w:cs="宋体"/>
          <w:color w:val="000000"/>
          <w:sz w:val="21"/>
          <w:szCs w:val="21"/>
        </w:rPr>
      </w:pPr>
      <w:r>
        <w:rPr>
          <w:rFonts w:hint="eastAsia"/>
          <w:lang w:val="en-US" w:eastAsia="zh-CN"/>
        </w:rPr>
        <w:t xml:space="preserve"> </w:t>
      </w:r>
      <w:r>
        <w:rPr>
          <w:rFonts w:hint="eastAsia" w:ascii="宋体" w:hAnsi="宋体" w:eastAsia="宋体" w:cs="宋体"/>
          <w:color w:val="000000"/>
          <w:sz w:val="21"/>
          <w:szCs w:val="21"/>
        </w:rPr>
        <w:t>1、本次评审标准是</w:t>
      </w:r>
      <w:r>
        <w:rPr>
          <w:rFonts w:hint="eastAsia" w:ascii="宋体" w:hAnsi="宋体" w:eastAsia="宋体" w:cs="宋体"/>
          <w:color w:val="000000"/>
          <w:sz w:val="21"/>
          <w:szCs w:val="21"/>
          <w:u w:val="single"/>
          <w:lang w:val="en-US" w:eastAsia="zh-CN"/>
        </w:rPr>
        <w:t>综合评估</w:t>
      </w:r>
      <w:r>
        <w:rPr>
          <w:rFonts w:hint="eastAsia" w:ascii="宋体" w:hAnsi="宋体" w:eastAsia="宋体" w:cs="宋体"/>
          <w:color w:val="000000"/>
          <w:sz w:val="21"/>
          <w:szCs w:val="21"/>
          <w:u w:val="single"/>
        </w:rPr>
        <w:t>法</w:t>
      </w:r>
      <w:r>
        <w:rPr>
          <w:rFonts w:hint="eastAsia" w:ascii="宋体" w:hAnsi="宋体" w:eastAsia="宋体" w:cs="宋体"/>
          <w:color w:val="000000"/>
          <w:sz w:val="21"/>
          <w:szCs w:val="21"/>
        </w:rPr>
        <w:t>：采购人授权</w:t>
      </w:r>
      <w:r>
        <w:rPr>
          <w:rFonts w:hint="eastAsia" w:ascii="宋体" w:hAnsi="宋体" w:eastAsia="宋体" w:cs="宋体"/>
          <w:color w:val="000000"/>
          <w:sz w:val="21"/>
          <w:szCs w:val="21"/>
          <w:lang w:eastAsia="zh-CN"/>
        </w:rPr>
        <w:t>评审小组</w:t>
      </w:r>
      <w:r>
        <w:rPr>
          <w:rFonts w:hint="eastAsia" w:ascii="宋体" w:hAnsi="宋体" w:eastAsia="宋体" w:cs="宋体"/>
          <w:color w:val="000000"/>
          <w:sz w:val="21"/>
          <w:szCs w:val="21"/>
        </w:rPr>
        <w:t>根据本</w:t>
      </w:r>
      <w:r>
        <w:rPr>
          <w:rFonts w:hint="eastAsia" w:ascii="宋体" w:hAnsi="宋体" w:eastAsia="宋体" w:cs="宋体"/>
          <w:color w:val="000000"/>
          <w:sz w:val="21"/>
          <w:szCs w:val="21"/>
          <w:lang w:eastAsia="zh-CN"/>
        </w:rPr>
        <w:t>招标文件</w:t>
      </w:r>
      <w:r>
        <w:rPr>
          <w:rFonts w:hint="eastAsia" w:ascii="宋体" w:hAnsi="宋体" w:eastAsia="宋体" w:cs="宋体"/>
          <w:color w:val="000000"/>
          <w:sz w:val="21"/>
          <w:szCs w:val="21"/>
        </w:rPr>
        <w:t>规定的成交原则确定成交供应商，即在响应内容的质量和服务均能满足采购文件实质性响应要求的供应商（不少于三家）中，以</w:t>
      </w:r>
      <w:r>
        <w:rPr>
          <w:rFonts w:hint="eastAsia" w:ascii="宋体" w:hAnsi="宋体" w:eastAsia="宋体" w:cs="宋体"/>
          <w:color w:val="000000"/>
          <w:sz w:val="21"/>
          <w:szCs w:val="21"/>
          <w:lang w:val="en-US" w:eastAsia="zh-CN"/>
        </w:rPr>
        <w:t>总得分最高</w:t>
      </w:r>
      <w:r>
        <w:rPr>
          <w:rFonts w:hint="eastAsia" w:ascii="宋体" w:hAnsi="宋体" w:eastAsia="宋体" w:cs="宋体"/>
          <w:color w:val="000000"/>
          <w:sz w:val="21"/>
          <w:szCs w:val="21"/>
        </w:rPr>
        <w:t>的供应商确定为成交供应商。</w:t>
      </w:r>
    </w:p>
    <w:p>
      <w:pPr>
        <w:pStyle w:val="18"/>
        <w:widowControl w:val="0"/>
        <w:numPr>
          <w:ilvl w:val="0"/>
          <w:numId w:val="0"/>
        </w:numPr>
        <w:spacing w:after="120"/>
        <w:ind w:firstLine="630" w:firstLineChars="300"/>
        <w:jc w:val="both"/>
        <w:rPr>
          <w:rFonts w:hint="eastAsia" w:ascii="宋体" w:hAnsi="宋体" w:eastAsia="宋体" w:cs="宋体"/>
          <w:bCs/>
          <w:iCs/>
          <w:color w:val="000000"/>
          <w:sz w:val="21"/>
          <w:szCs w:val="21"/>
        </w:rPr>
      </w:pPr>
      <w:r>
        <w:rPr>
          <w:rFonts w:hint="eastAsia" w:ascii="宋体" w:hAnsi="宋体" w:eastAsia="宋体" w:cs="宋体"/>
          <w:color w:val="000000"/>
          <w:sz w:val="21"/>
          <w:szCs w:val="21"/>
        </w:rPr>
        <w:t>2</w:t>
      </w:r>
      <w:r>
        <w:rPr>
          <w:rFonts w:hint="eastAsia" w:ascii="宋体" w:hAnsi="宋体" w:eastAsia="宋体" w:cs="宋体"/>
          <w:bCs/>
          <w:iCs/>
          <w:color w:val="000000"/>
          <w:sz w:val="21"/>
          <w:szCs w:val="21"/>
        </w:rPr>
        <w:t>、若</w:t>
      </w:r>
      <w:r>
        <w:rPr>
          <w:rFonts w:hint="eastAsia" w:ascii="宋体" w:hAnsi="宋体" w:eastAsia="宋体" w:cs="宋体"/>
          <w:color w:val="000000"/>
          <w:sz w:val="21"/>
          <w:szCs w:val="21"/>
          <w:lang w:val="en-US" w:eastAsia="zh-CN"/>
        </w:rPr>
        <w:t>总得分最高</w:t>
      </w:r>
      <w:r>
        <w:rPr>
          <w:rFonts w:hint="eastAsia" w:ascii="宋体" w:hAnsi="宋体" w:eastAsia="宋体" w:cs="宋体"/>
          <w:bCs/>
          <w:iCs/>
          <w:color w:val="000000"/>
          <w:sz w:val="21"/>
          <w:szCs w:val="21"/>
        </w:rPr>
        <w:t>的供应商超过一家时，</w:t>
      </w:r>
      <w:r>
        <w:rPr>
          <w:rFonts w:hint="eastAsia" w:ascii="宋体" w:hAnsi="宋体" w:eastAsia="宋体" w:cs="宋体"/>
          <w:bCs/>
          <w:iCs/>
          <w:color w:val="000000"/>
          <w:sz w:val="21"/>
          <w:szCs w:val="21"/>
          <w:lang w:val="en-US" w:eastAsia="zh-CN"/>
        </w:rPr>
        <w:t>则由报价低的单位成交，若报价也相同，</w:t>
      </w:r>
      <w:r>
        <w:rPr>
          <w:rFonts w:hint="eastAsia" w:ascii="宋体" w:hAnsi="宋体" w:eastAsia="宋体" w:cs="宋体"/>
          <w:bCs/>
          <w:iCs/>
          <w:color w:val="000000"/>
          <w:sz w:val="21"/>
          <w:szCs w:val="21"/>
        </w:rPr>
        <w:t>则由</w:t>
      </w:r>
      <w:r>
        <w:rPr>
          <w:rFonts w:hint="eastAsia" w:ascii="宋体" w:hAnsi="宋体" w:cs="宋体"/>
          <w:bCs/>
          <w:iCs/>
          <w:color w:val="000000"/>
          <w:sz w:val="21"/>
          <w:szCs w:val="21"/>
          <w:lang w:val="en-US" w:eastAsia="zh-CN"/>
        </w:rPr>
        <w:t>评审小组</w:t>
      </w:r>
      <w:r>
        <w:rPr>
          <w:rFonts w:hint="eastAsia" w:ascii="宋体" w:hAnsi="宋体" w:eastAsia="宋体" w:cs="宋体"/>
          <w:bCs/>
          <w:iCs/>
          <w:color w:val="000000"/>
          <w:sz w:val="21"/>
          <w:szCs w:val="21"/>
          <w:lang w:val="en-US" w:eastAsia="zh-CN"/>
        </w:rPr>
        <w:t>抽签决定</w:t>
      </w:r>
      <w:r>
        <w:rPr>
          <w:rFonts w:hint="eastAsia" w:ascii="宋体" w:hAnsi="宋体" w:eastAsia="宋体" w:cs="宋体"/>
          <w:bCs/>
          <w:iCs/>
          <w:color w:val="000000"/>
          <w:sz w:val="21"/>
          <w:szCs w:val="21"/>
        </w:rPr>
        <w:t>。</w:t>
      </w:r>
    </w:p>
    <w:p>
      <w:pPr>
        <w:numPr>
          <w:ilvl w:val="0"/>
          <w:numId w:val="0"/>
        </w:numPr>
        <w:ind w:firstLine="630" w:firstLineChars="300"/>
        <w:outlineLvl w:val="1"/>
        <w:rPr>
          <w:rFonts w:hint="eastAsia" w:ascii="宋体" w:hAnsi="宋体" w:eastAsia="宋体" w:cs="宋体"/>
          <w:b/>
          <w:sz w:val="21"/>
          <w:szCs w:val="21"/>
          <w:lang w:val="en-US" w:eastAsia="zh-CN"/>
        </w:rPr>
      </w:pPr>
      <w:r>
        <w:rPr>
          <w:rFonts w:hint="eastAsia" w:ascii="宋体" w:hAnsi="宋体" w:cs="宋体"/>
          <w:bCs/>
          <w:iCs/>
          <w:color w:val="000000"/>
          <w:sz w:val="21"/>
          <w:szCs w:val="21"/>
          <w:lang w:val="en-US" w:eastAsia="zh-CN"/>
        </w:rPr>
        <w:t>3、</w:t>
      </w:r>
      <w:r>
        <w:rPr>
          <w:rFonts w:hint="eastAsia" w:ascii="宋体" w:hAnsi="宋体" w:eastAsia="宋体" w:cs="宋体"/>
          <w:b/>
          <w:sz w:val="21"/>
          <w:szCs w:val="21"/>
          <w:lang w:val="en-US" w:eastAsia="zh-CN"/>
        </w:rPr>
        <w:t>综合评分细则</w:t>
      </w:r>
    </w:p>
    <w:tbl>
      <w:tblPr>
        <w:tblStyle w:val="21"/>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60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第一部分 价格部分评分标准（</w:t>
            </w:r>
            <w:r>
              <w:rPr>
                <w:rFonts w:hint="eastAsia" w:ascii="宋体" w:hAnsi="宋体" w:eastAsia="宋体" w:cs="宋体"/>
                <w:b/>
                <w:bCs/>
                <w:kern w:val="0"/>
                <w:sz w:val="21"/>
                <w:szCs w:val="21"/>
                <w:lang w:val="en-US" w:eastAsia="zh-CN"/>
              </w:rPr>
              <w:t>1</w:t>
            </w:r>
            <w:r>
              <w:rPr>
                <w:rFonts w:hint="eastAsia" w:ascii="宋体" w:hAnsi="宋体" w:eastAsia="宋体" w:cs="宋体"/>
                <w:b/>
                <w:bCs/>
                <w:kern w:val="0"/>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vAlign w:val="center"/>
          </w:tcPr>
          <w:p>
            <w:pPr>
              <w:widowControl/>
              <w:jc w:val="center"/>
              <w:rPr>
                <w:rFonts w:hint="eastAsia" w:ascii="宋体" w:hAnsi="宋体" w:eastAsia="宋体" w:cs="宋体"/>
                <w:kern w:val="0"/>
                <w:sz w:val="21"/>
                <w:szCs w:val="21"/>
              </w:rPr>
            </w:pPr>
            <w:r>
              <w:rPr>
                <w:rFonts w:hint="eastAsia" w:ascii="宋体" w:hAnsi="宋体" w:eastAsia="宋体" w:cs="宋体"/>
                <w:b/>
                <w:sz w:val="21"/>
                <w:szCs w:val="21"/>
              </w:rPr>
              <w:t>评审因素</w:t>
            </w:r>
          </w:p>
        </w:tc>
        <w:tc>
          <w:tcPr>
            <w:tcW w:w="356" w:type="pct"/>
            <w:vAlign w:val="center"/>
          </w:tcPr>
          <w:p>
            <w:pPr>
              <w:widowControl/>
              <w:jc w:val="center"/>
              <w:rPr>
                <w:rFonts w:hint="eastAsia" w:ascii="宋体" w:hAnsi="宋体" w:eastAsia="宋体" w:cs="宋体"/>
                <w:kern w:val="0"/>
                <w:sz w:val="21"/>
                <w:szCs w:val="21"/>
              </w:rPr>
            </w:pPr>
            <w:r>
              <w:rPr>
                <w:rFonts w:hint="eastAsia" w:ascii="宋体" w:hAnsi="宋体" w:eastAsia="宋体" w:cs="宋体"/>
                <w:b/>
                <w:bCs/>
                <w:kern w:val="0"/>
                <w:sz w:val="21"/>
                <w:szCs w:val="21"/>
              </w:rPr>
              <w:t>分值</w:t>
            </w:r>
          </w:p>
        </w:tc>
        <w:tc>
          <w:tcPr>
            <w:tcW w:w="3930" w:type="pct"/>
            <w:vAlign w:val="center"/>
          </w:tcPr>
          <w:p>
            <w:pPr>
              <w:jc w:val="center"/>
              <w:rPr>
                <w:rFonts w:hint="eastAsia" w:ascii="宋体" w:hAnsi="宋体" w:eastAsia="宋体" w:cs="宋体"/>
                <w:kern w:val="0"/>
                <w:sz w:val="21"/>
                <w:szCs w:val="21"/>
              </w:rPr>
            </w:pPr>
            <w:r>
              <w:rPr>
                <w:rFonts w:hint="eastAsia" w:ascii="宋体" w:hAnsi="宋体" w:eastAsia="宋体" w:cs="宋体"/>
                <w:b/>
                <w:bCs/>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报价部分</w:t>
            </w:r>
          </w:p>
        </w:tc>
        <w:tc>
          <w:tcPr>
            <w:tcW w:w="356" w:type="pct"/>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930"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价格分采用低价优先法计算，即满足招标文件要求且投标价格最低的投标报价为评标基准价，其价格分为满分。其他投标人的价格分统一按照下列公式计算：</w:t>
            </w:r>
          </w:p>
          <w:p>
            <w:pPr>
              <w:jc w:val="center"/>
              <w:rPr>
                <w:rFonts w:hint="eastAsia" w:ascii="宋体" w:hAnsi="宋体" w:eastAsia="宋体" w:cs="宋体"/>
                <w:sz w:val="21"/>
                <w:szCs w:val="21"/>
              </w:rPr>
            </w:pPr>
            <w:r>
              <w:rPr>
                <w:rFonts w:hint="eastAsia" w:ascii="宋体" w:hAnsi="宋体" w:eastAsia="宋体" w:cs="宋体"/>
                <w:sz w:val="21"/>
                <w:szCs w:val="21"/>
              </w:rPr>
              <w:t>投标报价得分=（评标基准价/投标报价）*价格权值*100（本次招标价格权值为</w:t>
            </w:r>
            <w:r>
              <w:rPr>
                <w:rFonts w:hint="eastAsia" w:ascii="宋体" w:hAnsi="宋体" w:eastAsia="宋体" w:cs="宋体"/>
                <w:sz w:val="21"/>
                <w:szCs w:val="21"/>
                <w:lang w:val="en-US" w:eastAsia="zh-CN"/>
              </w:rPr>
              <w:t>1</w:t>
            </w:r>
            <w:r>
              <w:rPr>
                <w:rFonts w:hint="eastAsia" w:ascii="宋体" w:hAnsi="宋体" w:eastAsia="宋体" w:cs="宋体"/>
                <w:sz w:val="21"/>
                <w:szCs w:val="21"/>
              </w:rPr>
              <w:t>0%）（计算结果四舍五入，保留小数点后两位）</w:t>
            </w:r>
          </w:p>
        </w:tc>
      </w:tr>
    </w:tbl>
    <w:p>
      <w:pPr>
        <w:rPr>
          <w:rFonts w:hint="eastAsia" w:ascii="宋体" w:hAnsi="宋体" w:eastAsia="宋体" w:cs="宋体"/>
          <w:sz w:val="21"/>
          <w:szCs w:val="21"/>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944"/>
        <w:gridCol w:w="480"/>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第二部分</w:t>
            </w:r>
            <w:r>
              <w:rPr>
                <w:rFonts w:hint="eastAsia" w:ascii="宋体" w:hAnsi="宋体" w:eastAsia="宋体" w:cs="宋体"/>
                <w:b/>
                <w:sz w:val="21"/>
                <w:szCs w:val="21"/>
                <w:lang w:val="en-US" w:eastAsia="zh-CN"/>
              </w:rPr>
              <w:t xml:space="preserve"> 技术部分评分标准</w:t>
            </w:r>
            <w:r>
              <w:rPr>
                <w:rFonts w:hint="eastAsia" w:ascii="宋体" w:hAnsi="宋体" w:eastAsia="宋体" w:cs="宋体"/>
                <w:b/>
                <w:sz w:val="21"/>
                <w:szCs w:val="21"/>
              </w:rPr>
              <w:t>（</w:t>
            </w:r>
            <w:r>
              <w:rPr>
                <w:rFonts w:hint="eastAsia" w:ascii="宋体" w:hAnsi="宋体" w:eastAsia="宋体" w:cs="宋体"/>
                <w:b/>
                <w:sz w:val="21"/>
                <w:szCs w:val="21"/>
                <w:lang w:val="en-US" w:eastAsia="zh-CN"/>
              </w:rPr>
              <w:t>90</w:t>
            </w:r>
            <w:r>
              <w:rPr>
                <w:rFonts w:hint="eastAsia" w:ascii="宋体" w:hAnsi="宋体" w:eastAsia="宋体" w:cs="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944" w:type="dxa"/>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480" w:type="dxa"/>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分值</w:t>
            </w:r>
          </w:p>
        </w:tc>
        <w:tc>
          <w:tcPr>
            <w:tcW w:w="6534" w:type="dxa"/>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w:t>
            </w:r>
          </w:p>
        </w:tc>
        <w:tc>
          <w:tcPr>
            <w:tcW w:w="7958" w:type="dxa"/>
            <w:gridSpan w:val="3"/>
            <w:shd w:val="clear" w:color="auto" w:fill="auto"/>
            <w:vAlign w:val="center"/>
          </w:tcPr>
          <w:p>
            <w:pPr>
              <w:rPr>
                <w:rFonts w:hint="eastAsia" w:ascii="宋体" w:hAnsi="宋体" w:eastAsia="宋体" w:cs="宋体"/>
                <w:b/>
                <w:sz w:val="21"/>
                <w:szCs w:val="21"/>
              </w:rPr>
            </w:pPr>
            <w:r>
              <w:rPr>
                <w:rFonts w:hint="eastAsia" w:ascii="宋体" w:hAnsi="宋体" w:eastAsia="宋体" w:cs="宋体"/>
                <w:b/>
                <w:sz w:val="21"/>
                <w:szCs w:val="21"/>
                <w:lang w:val="en-US" w:eastAsia="zh-CN"/>
              </w:rPr>
              <w:t>供货方案</w:t>
            </w:r>
            <w:r>
              <w:rPr>
                <w:rFonts w:hint="eastAsia" w:ascii="宋体" w:hAnsi="宋体" w:eastAsia="宋体" w:cs="宋体"/>
                <w:b/>
                <w:sz w:val="21"/>
                <w:szCs w:val="21"/>
              </w:rPr>
              <w:t>（</w:t>
            </w:r>
            <w:r>
              <w:rPr>
                <w:rFonts w:hint="eastAsia" w:ascii="宋体" w:hAnsi="宋体" w:eastAsia="宋体" w:cs="宋体"/>
                <w:b/>
                <w:sz w:val="21"/>
                <w:szCs w:val="21"/>
                <w:lang w:val="en-US" w:eastAsia="zh-CN"/>
              </w:rPr>
              <w:t>15</w:t>
            </w:r>
            <w:r>
              <w:rPr>
                <w:rFonts w:hint="eastAsia" w:ascii="宋体" w:hAnsi="宋体" w:eastAsia="宋体" w:cs="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w:t>
            </w:r>
          </w:p>
        </w:tc>
        <w:tc>
          <w:tcPr>
            <w:tcW w:w="944"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供货方案</w:t>
            </w:r>
          </w:p>
        </w:tc>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3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供应商针对本项目提供的</w:t>
            </w:r>
            <w:r>
              <w:rPr>
                <w:rFonts w:hint="eastAsia" w:ascii="宋体" w:hAnsi="宋体" w:eastAsia="宋体" w:cs="宋体"/>
                <w:sz w:val="21"/>
                <w:szCs w:val="21"/>
                <w:lang w:val="en-US" w:eastAsia="zh-CN"/>
              </w:rPr>
              <w:t>供货</w:t>
            </w:r>
            <w:r>
              <w:rPr>
                <w:rFonts w:hint="eastAsia" w:ascii="宋体" w:hAnsi="宋体" w:eastAsia="宋体" w:cs="宋体"/>
                <w:sz w:val="21"/>
                <w:szCs w:val="21"/>
              </w:rPr>
              <w:t>方案全面、完整、技术路线合理、针对性强、与用户需求贴合度高的得</w:t>
            </w:r>
            <w:r>
              <w:rPr>
                <w:rFonts w:hint="eastAsia" w:ascii="宋体" w:hAnsi="宋体" w:eastAsia="宋体" w:cs="宋体"/>
                <w:sz w:val="21"/>
                <w:szCs w:val="21"/>
                <w:lang w:val="en-US" w:eastAsia="zh-CN"/>
              </w:rPr>
              <w:t>15</w:t>
            </w:r>
            <w:r>
              <w:rPr>
                <w:rFonts w:hint="eastAsia" w:ascii="宋体" w:hAnsi="宋体" w:eastAsia="宋体" w:cs="宋体"/>
                <w:sz w:val="21"/>
                <w:szCs w:val="21"/>
              </w:rPr>
              <w:t>分；方案较全面、</w:t>
            </w:r>
            <w:r>
              <w:rPr>
                <w:rFonts w:hint="eastAsia" w:ascii="宋体" w:hAnsi="宋体" w:eastAsia="宋体" w:cs="宋体"/>
                <w:sz w:val="21"/>
                <w:szCs w:val="21"/>
                <w:lang w:val="en-US" w:eastAsia="zh-CN"/>
              </w:rPr>
              <w:t>较</w:t>
            </w:r>
            <w:r>
              <w:rPr>
                <w:rFonts w:hint="eastAsia" w:ascii="宋体" w:hAnsi="宋体" w:eastAsia="宋体" w:cs="宋体"/>
                <w:sz w:val="21"/>
                <w:szCs w:val="21"/>
              </w:rPr>
              <w:t>完整、技术路线较合理、针对性较强、与用户需求贴合度较高的得</w:t>
            </w:r>
            <w:r>
              <w:rPr>
                <w:rFonts w:hint="eastAsia" w:ascii="宋体" w:hAnsi="宋体" w:eastAsia="宋体" w:cs="宋体"/>
                <w:sz w:val="21"/>
                <w:szCs w:val="21"/>
                <w:lang w:val="en-US" w:eastAsia="zh-CN"/>
              </w:rPr>
              <w:t>10</w:t>
            </w:r>
            <w:r>
              <w:rPr>
                <w:rFonts w:hint="eastAsia" w:ascii="宋体" w:hAnsi="宋体" w:eastAsia="宋体" w:cs="宋体"/>
                <w:sz w:val="21"/>
                <w:szCs w:val="21"/>
              </w:rPr>
              <w:t>分；方案不够全面、缺失、技术路线不够合理、针对性差、与用户需求贴合度一般的得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分；无内容描述的不得分。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2</w:t>
            </w:r>
          </w:p>
        </w:tc>
        <w:tc>
          <w:tcPr>
            <w:tcW w:w="7958" w:type="dxa"/>
            <w:gridSpan w:val="3"/>
            <w:shd w:val="clear" w:color="auto" w:fill="auto"/>
            <w:vAlign w:val="center"/>
          </w:tcPr>
          <w:p>
            <w:pPr>
              <w:rPr>
                <w:rFonts w:hint="eastAsia" w:ascii="宋体" w:hAnsi="宋体" w:eastAsia="宋体" w:cs="宋体"/>
                <w:b/>
                <w:sz w:val="21"/>
                <w:szCs w:val="21"/>
              </w:rPr>
            </w:pPr>
            <w:r>
              <w:rPr>
                <w:rFonts w:hint="eastAsia" w:ascii="宋体" w:hAnsi="宋体" w:eastAsia="宋体" w:cs="宋体"/>
                <w:b/>
                <w:sz w:val="21"/>
                <w:szCs w:val="21"/>
                <w:lang w:val="en-US" w:eastAsia="zh-CN"/>
              </w:rPr>
              <w:t>项目进度计划方案</w:t>
            </w:r>
            <w:r>
              <w:rPr>
                <w:rFonts w:hint="eastAsia" w:ascii="宋体" w:hAnsi="宋体" w:eastAsia="宋体" w:cs="宋体"/>
                <w:b/>
                <w:sz w:val="21"/>
                <w:szCs w:val="21"/>
              </w:rPr>
              <w:t>（</w:t>
            </w:r>
            <w:r>
              <w:rPr>
                <w:rFonts w:hint="eastAsia" w:ascii="宋体" w:hAnsi="宋体" w:eastAsia="宋体" w:cs="宋体"/>
                <w:b/>
                <w:sz w:val="21"/>
                <w:szCs w:val="21"/>
                <w:lang w:val="en-US" w:eastAsia="zh-CN"/>
              </w:rPr>
              <w:t>15</w:t>
            </w:r>
            <w:r>
              <w:rPr>
                <w:rFonts w:hint="eastAsia" w:ascii="宋体" w:hAnsi="宋体" w:eastAsia="宋体" w:cs="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w:t>
            </w:r>
          </w:p>
        </w:tc>
        <w:tc>
          <w:tcPr>
            <w:tcW w:w="944"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项目进度计划方案</w:t>
            </w:r>
          </w:p>
        </w:tc>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3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供应商针对本项目的工作量分析、项目计划安排、项目节点控制措施等方案合理、专业性强、可操作性高、与用户需求贴合度高的得</w:t>
            </w:r>
            <w:r>
              <w:rPr>
                <w:rFonts w:hint="eastAsia" w:ascii="宋体" w:hAnsi="宋体" w:eastAsia="宋体" w:cs="宋体"/>
                <w:sz w:val="21"/>
                <w:szCs w:val="21"/>
                <w:lang w:val="en-US" w:eastAsia="zh-CN"/>
              </w:rPr>
              <w:t>15</w:t>
            </w:r>
            <w:r>
              <w:rPr>
                <w:rFonts w:hint="eastAsia" w:ascii="宋体" w:hAnsi="宋体" w:eastAsia="宋体" w:cs="宋体"/>
                <w:sz w:val="21"/>
                <w:szCs w:val="21"/>
              </w:rPr>
              <w:t>分；方案较合理、专业性较强、可操作性较高、与用户需求贴合度较高的得</w:t>
            </w:r>
            <w:r>
              <w:rPr>
                <w:rFonts w:hint="eastAsia" w:ascii="宋体" w:hAnsi="宋体" w:eastAsia="宋体" w:cs="宋体"/>
                <w:sz w:val="21"/>
                <w:szCs w:val="21"/>
                <w:lang w:val="en-US" w:eastAsia="zh-CN"/>
              </w:rPr>
              <w:t>10</w:t>
            </w:r>
            <w:r>
              <w:rPr>
                <w:rFonts w:hint="eastAsia" w:ascii="宋体" w:hAnsi="宋体" w:eastAsia="宋体" w:cs="宋体"/>
                <w:sz w:val="21"/>
                <w:szCs w:val="21"/>
              </w:rPr>
              <w:t>分；方案不够合理、专业性一般、可操作性差、与用户需求贴合度一般的得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分；无内容描述的不得分。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3</w:t>
            </w:r>
          </w:p>
        </w:tc>
        <w:tc>
          <w:tcPr>
            <w:tcW w:w="7958" w:type="dxa"/>
            <w:gridSpan w:val="3"/>
            <w:shd w:val="clear" w:color="auto" w:fill="auto"/>
            <w:vAlign w:val="center"/>
          </w:tcPr>
          <w:p>
            <w:pPr>
              <w:rPr>
                <w:rFonts w:hint="eastAsia" w:ascii="宋体" w:hAnsi="宋体" w:eastAsia="宋体" w:cs="宋体"/>
                <w:b/>
                <w:sz w:val="21"/>
                <w:szCs w:val="21"/>
              </w:rPr>
            </w:pPr>
            <w:r>
              <w:rPr>
                <w:rFonts w:hint="eastAsia" w:ascii="宋体" w:hAnsi="宋体" w:eastAsia="宋体" w:cs="宋体"/>
                <w:b/>
                <w:sz w:val="21"/>
                <w:szCs w:val="21"/>
                <w:lang w:val="en-US" w:eastAsia="zh-CN"/>
              </w:rPr>
              <w:t>项目质量保证措施</w:t>
            </w:r>
            <w:r>
              <w:rPr>
                <w:rFonts w:hint="eastAsia" w:ascii="宋体" w:hAnsi="宋体" w:eastAsia="宋体" w:cs="宋体"/>
                <w:b/>
                <w:sz w:val="21"/>
                <w:szCs w:val="21"/>
              </w:rPr>
              <w:t>（</w:t>
            </w:r>
            <w:r>
              <w:rPr>
                <w:rFonts w:hint="eastAsia" w:ascii="宋体" w:hAnsi="宋体" w:eastAsia="宋体" w:cs="宋体"/>
                <w:b/>
                <w:sz w:val="21"/>
                <w:szCs w:val="21"/>
                <w:lang w:val="en-US" w:eastAsia="zh-CN"/>
              </w:rPr>
              <w:t>15</w:t>
            </w:r>
            <w:r>
              <w:rPr>
                <w:rFonts w:hint="eastAsia" w:ascii="宋体" w:hAnsi="宋体" w:eastAsia="宋体" w:cs="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.1</w:t>
            </w:r>
          </w:p>
        </w:tc>
        <w:tc>
          <w:tcPr>
            <w:tcW w:w="944"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项目质量保证措施</w:t>
            </w:r>
          </w:p>
        </w:tc>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3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供应商针对本项目提出的项目质量保证措施全面、合理、专业性强、与用户需求贴合度高的得</w:t>
            </w:r>
            <w:r>
              <w:rPr>
                <w:rFonts w:hint="eastAsia" w:ascii="宋体" w:hAnsi="宋体" w:eastAsia="宋体" w:cs="宋体"/>
                <w:sz w:val="21"/>
                <w:szCs w:val="21"/>
                <w:lang w:val="en-US" w:eastAsia="zh-CN"/>
              </w:rPr>
              <w:t>15</w:t>
            </w:r>
            <w:r>
              <w:rPr>
                <w:rFonts w:hint="eastAsia" w:ascii="宋体" w:hAnsi="宋体" w:eastAsia="宋体" w:cs="宋体"/>
                <w:sz w:val="21"/>
                <w:szCs w:val="21"/>
              </w:rPr>
              <w:t>分；措施较合理、专业性较强、与用户需求贴合度较高的得</w:t>
            </w:r>
            <w:r>
              <w:rPr>
                <w:rFonts w:hint="eastAsia" w:ascii="宋体" w:hAnsi="宋体" w:eastAsia="宋体" w:cs="宋体"/>
                <w:sz w:val="21"/>
                <w:szCs w:val="21"/>
                <w:lang w:val="en-US" w:eastAsia="zh-CN"/>
              </w:rPr>
              <w:t>10</w:t>
            </w:r>
            <w:r>
              <w:rPr>
                <w:rFonts w:hint="eastAsia" w:ascii="宋体" w:hAnsi="宋体" w:eastAsia="宋体" w:cs="宋体"/>
                <w:sz w:val="21"/>
                <w:szCs w:val="21"/>
              </w:rPr>
              <w:t>分；措施不够合理、专业性一般、与用户需求贴合度一般的得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分；无内容描述的不得分</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4</w:t>
            </w:r>
          </w:p>
        </w:tc>
        <w:tc>
          <w:tcPr>
            <w:tcW w:w="7958" w:type="dxa"/>
            <w:gridSpan w:val="3"/>
            <w:shd w:val="clear" w:color="auto" w:fill="auto"/>
            <w:vAlign w:val="center"/>
          </w:tcPr>
          <w:p>
            <w:pP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项目施工安全保障措施（15分）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944"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项目施工安全保障措施</w:t>
            </w:r>
          </w:p>
        </w:tc>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3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供应商针对本项目提出的项目</w:t>
            </w:r>
            <w:r>
              <w:rPr>
                <w:rFonts w:hint="eastAsia" w:ascii="宋体" w:hAnsi="宋体" w:eastAsia="宋体" w:cs="宋体"/>
                <w:sz w:val="21"/>
                <w:szCs w:val="21"/>
                <w:lang w:val="en-US" w:eastAsia="zh-CN"/>
              </w:rPr>
              <w:t>施工安全保障</w:t>
            </w:r>
            <w:r>
              <w:rPr>
                <w:rFonts w:hint="eastAsia" w:ascii="宋体" w:hAnsi="宋体" w:eastAsia="宋体" w:cs="宋体"/>
                <w:sz w:val="21"/>
                <w:szCs w:val="21"/>
              </w:rPr>
              <w:t>措施全面、合理、专业性强、与用户需求贴合度高的得</w:t>
            </w:r>
            <w:r>
              <w:rPr>
                <w:rFonts w:hint="eastAsia" w:ascii="宋体" w:hAnsi="宋体" w:eastAsia="宋体" w:cs="宋体"/>
                <w:sz w:val="21"/>
                <w:szCs w:val="21"/>
                <w:lang w:val="en-US" w:eastAsia="zh-CN"/>
              </w:rPr>
              <w:t>15</w:t>
            </w:r>
            <w:r>
              <w:rPr>
                <w:rFonts w:hint="eastAsia" w:ascii="宋体" w:hAnsi="宋体" w:eastAsia="宋体" w:cs="宋体"/>
                <w:sz w:val="21"/>
                <w:szCs w:val="21"/>
              </w:rPr>
              <w:t>分；措施较合理、专业性较强、与用户需求贴合度较高的得</w:t>
            </w:r>
            <w:r>
              <w:rPr>
                <w:rFonts w:hint="eastAsia" w:ascii="宋体" w:hAnsi="宋体" w:eastAsia="宋体" w:cs="宋体"/>
                <w:sz w:val="21"/>
                <w:szCs w:val="21"/>
                <w:lang w:val="en-US" w:eastAsia="zh-CN"/>
              </w:rPr>
              <w:t>10</w:t>
            </w:r>
            <w:r>
              <w:rPr>
                <w:rFonts w:hint="eastAsia" w:ascii="宋体" w:hAnsi="宋体" w:eastAsia="宋体" w:cs="宋体"/>
                <w:sz w:val="21"/>
                <w:szCs w:val="21"/>
              </w:rPr>
              <w:t>分；措施不够合理、专业性一般、与用户需求贴合度一般的得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分；无内容描述的不得分</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5</w:t>
            </w:r>
          </w:p>
        </w:tc>
        <w:tc>
          <w:tcPr>
            <w:tcW w:w="7958" w:type="dxa"/>
            <w:gridSpan w:val="3"/>
            <w:shd w:val="clear" w:color="auto" w:fill="auto"/>
            <w:vAlign w:val="center"/>
          </w:tcPr>
          <w:p>
            <w:pP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售后服务方案（15分）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r>
              <w:rPr>
                <w:rFonts w:hint="eastAsia" w:ascii="宋体" w:hAnsi="宋体" w:eastAsia="宋体" w:cs="宋体"/>
                <w:sz w:val="21"/>
                <w:szCs w:val="21"/>
              </w:rPr>
              <w:t>.1</w:t>
            </w:r>
          </w:p>
        </w:tc>
        <w:tc>
          <w:tcPr>
            <w:tcW w:w="944"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售后服务方案</w:t>
            </w:r>
          </w:p>
        </w:tc>
        <w:tc>
          <w:tcPr>
            <w:tcW w:w="480" w:type="dxa"/>
            <w:shd w:val="clear" w:color="auto" w:fill="auto"/>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w:t>
            </w:r>
          </w:p>
        </w:tc>
        <w:tc>
          <w:tcPr>
            <w:tcW w:w="6534"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供应商针对本项目提出的</w:t>
            </w:r>
            <w:r>
              <w:rPr>
                <w:rFonts w:hint="eastAsia" w:ascii="宋体" w:hAnsi="宋体" w:eastAsia="宋体" w:cs="宋体"/>
                <w:sz w:val="21"/>
                <w:szCs w:val="21"/>
                <w:lang w:val="en-US" w:eastAsia="zh-CN"/>
              </w:rPr>
              <w:t>售后服务方案</w:t>
            </w:r>
            <w:r>
              <w:rPr>
                <w:rFonts w:hint="eastAsia" w:ascii="宋体" w:hAnsi="宋体" w:eastAsia="宋体" w:cs="宋体"/>
                <w:sz w:val="21"/>
                <w:szCs w:val="21"/>
              </w:rPr>
              <w:t>措施合理、专业性强、可操作性高、与用户需求贴合度高的得</w:t>
            </w:r>
            <w:r>
              <w:rPr>
                <w:rFonts w:hint="eastAsia" w:ascii="宋体" w:hAnsi="宋体" w:eastAsia="宋体" w:cs="宋体"/>
                <w:sz w:val="21"/>
                <w:szCs w:val="21"/>
                <w:lang w:val="en-US" w:eastAsia="zh-CN"/>
              </w:rPr>
              <w:t>15</w:t>
            </w:r>
            <w:r>
              <w:rPr>
                <w:rFonts w:hint="eastAsia" w:ascii="宋体" w:hAnsi="宋体" w:eastAsia="宋体" w:cs="宋体"/>
                <w:sz w:val="21"/>
                <w:szCs w:val="21"/>
              </w:rPr>
              <w:t>分；措施较合理、专业性较强、可操作性较高、与用户需求贴合度较高的得</w:t>
            </w:r>
            <w:r>
              <w:rPr>
                <w:rFonts w:hint="eastAsia" w:ascii="宋体" w:hAnsi="宋体" w:eastAsia="宋体" w:cs="宋体"/>
                <w:sz w:val="21"/>
                <w:szCs w:val="21"/>
                <w:lang w:val="en-US" w:eastAsia="zh-CN"/>
              </w:rPr>
              <w:t>10</w:t>
            </w:r>
            <w:r>
              <w:rPr>
                <w:rFonts w:hint="eastAsia" w:ascii="宋体" w:hAnsi="宋体" w:eastAsia="宋体" w:cs="宋体"/>
                <w:sz w:val="21"/>
                <w:szCs w:val="21"/>
              </w:rPr>
              <w:t>分；措施不够合理、专业性一般、可操作性差、与用户需求贴合度一般的得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分；无内容描述的不得分</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6</w:t>
            </w:r>
          </w:p>
        </w:tc>
        <w:tc>
          <w:tcPr>
            <w:tcW w:w="7958" w:type="dxa"/>
            <w:gridSpan w:val="3"/>
            <w:shd w:val="clear" w:color="auto" w:fill="auto"/>
            <w:vAlign w:val="center"/>
          </w:tcPr>
          <w:p>
            <w:pP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应急措施（15分）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w:t>
            </w:r>
          </w:p>
        </w:tc>
        <w:tc>
          <w:tcPr>
            <w:tcW w:w="944"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应急措施</w:t>
            </w:r>
          </w:p>
        </w:tc>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34"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供应商针对本项目提出的</w:t>
            </w:r>
            <w:r>
              <w:rPr>
                <w:rFonts w:hint="eastAsia" w:ascii="宋体" w:hAnsi="宋体" w:eastAsia="宋体" w:cs="宋体"/>
                <w:sz w:val="21"/>
                <w:szCs w:val="21"/>
                <w:lang w:val="en-US" w:eastAsia="zh-CN"/>
              </w:rPr>
              <w:t>应急措施方案</w:t>
            </w:r>
            <w:r>
              <w:rPr>
                <w:rFonts w:hint="eastAsia" w:ascii="宋体" w:hAnsi="宋体" w:eastAsia="宋体" w:cs="宋体"/>
                <w:sz w:val="21"/>
                <w:szCs w:val="21"/>
              </w:rPr>
              <w:t>措施合理、专业性强、可操作性高、与用户需求贴合度高的得</w:t>
            </w:r>
            <w:r>
              <w:rPr>
                <w:rFonts w:hint="eastAsia" w:ascii="宋体" w:hAnsi="宋体" w:eastAsia="宋体" w:cs="宋体"/>
                <w:sz w:val="21"/>
                <w:szCs w:val="21"/>
                <w:lang w:val="en-US" w:eastAsia="zh-CN"/>
              </w:rPr>
              <w:t>15</w:t>
            </w:r>
            <w:r>
              <w:rPr>
                <w:rFonts w:hint="eastAsia" w:ascii="宋体" w:hAnsi="宋体" w:eastAsia="宋体" w:cs="宋体"/>
                <w:sz w:val="21"/>
                <w:szCs w:val="21"/>
              </w:rPr>
              <w:t>分；措施较合理、专业性较强、可操作性较高、与用户需求贴合度较高的得</w:t>
            </w:r>
            <w:r>
              <w:rPr>
                <w:rFonts w:hint="eastAsia" w:ascii="宋体" w:hAnsi="宋体" w:eastAsia="宋体" w:cs="宋体"/>
                <w:sz w:val="21"/>
                <w:szCs w:val="21"/>
                <w:lang w:val="en-US" w:eastAsia="zh-CN"/>
              </w:rPr>
              <w:t>10</w:t>
            </w:r>
            <w:r>
              <w:rPr>
                <w:rFonts w:hint="eastAsia" w:ascii="宋体" w:hAnsi="宋体" w:eastAsia="宋体" w:cs="宋体"/>
                <w:sz w:val="21"/>
                <w:szCs w:val="21"/>
              </w:rPr>
              <w:t>分；措施不够合理、专业性一般、可操作性差、与用户需求贴合度一般的得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分；无内容描述的不得分</w:t>
            </w:r>
            <w:r>
              <w:rPr>
                <w:rFonts w:hint="eastAsia" w:ascii="宋体" w:hAnsi="宋体" w:eastAsia="宋体" w:cs="宋体"/>
                <w:sz w:val="21"/>
                <w:szCs w:val="21"/>
                <w:lang w:val="en-US" w:eastAsia="zh-CN"/>
              </w:rPr>
              <w:t>。</w:t>
            </w:r>
          </w:p>
        </w:tc>
      </w:tr>
    </w:tbl>
    <w:p>
      <w:pPr>
        <w:jc w:val="left"/>
        <w:rPr>
          <w:rFonts w:hint="eastAsia" w:ascii="宋体" w:hAnsi="宋体" w:eastAsia="宋体" w:cs="宋体"/>
          <w:sz w:val="21"/>
          <w:szCs w:val="21"/>
          <w:lang w:eastAsia="zh-CN"/>
        </w:rPr>
      </w:pPr>
    </w:p>
    <w:p>
      <w:pPr>
        <w:pStyle w:val="18"/>
        <w:widowControl w:val="0"/>
        <w:numPr>
          <w:ilvl w:val="0"/>
          <w:numId w:val="0"/>
        </w:numPr>
        <w:spacing w:after="120"/>
        <w:ind w:firstLine="630" w:firstLineChars="300"/>
        <w:jc w:val="both"/>
        <w:rPr>
          <w:rFonts w:hint="eastAsia" w:ascii="宋体" w:hAnsi="宋体" w:eastAsia="宋体" w:cs="宋体"/>
          <w:bCs/>
          <w:iCs/>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九、联系方式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color w:val="auto"/>
          <w:sz w:val="24"/>
          <w:szCs w:val="24"/>
          <w:highlight w:val="none"/>
          <w:lang w:val="en-US" w:eastAsia="zh-CN"/>
        </w:rPr>
      </w:pPr>
      <w:r>
        <w:rPr>
          <w:rFonts w:hint="default"/>
          <w:color w:val="auto"/>
          <w:sz w:val="24"/>
          <w:szCs w:val="24"/>
          <w:highlight w:val="none"/>
          <w:lang w:val="en-US" w:eastAsia="zh-CN"/>
        </w:rPr>
        <w:t>采购人：广东省消防救援总队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color w:val="auto"/>
          <w:sz w:val="24"/>
          <w:szCs w:val="24"/>
          <w:highlight w:val="none"/>
          <w:lang w:val="en-US" w:eastAsia="zh-CN"/>
        </w:rPr>
      </w:pPr>
      <w:r>
        <w:rPr>
          <w:rFonts w:hint="default"/>
          <w:color w:val="auto"/>
          <w:sz w:val="24"/>
          <w:szCs w:val="24"/>
          <w:highlight w:val="none"/>
          <w:lang w:val="en-US" w:eastAsia="zh-CN"/>
        </w:rPr>
        <w:t>地址：广州市天河区瘦狗岭路483号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color w:val="auto"/>
          <w:sz w:val="24"/>
          <w:szCs w:val="24"/>
          <w:highlight w:val="none"/>
          <w:lang w:val="en-US" w:eastAsia="zh-CN"/>
        </w:rPr>
      </w:pPr>
      <w:r>
        <w:rPr>
          <w:rFonts w:hint="default"/>
          <w:color w:val="auto"/>
          <w:sz w:val="24"/>
          <w:szCs w:val="24"/>
          <w:highlight w:val="none"/>
          <w:lang w:val="en-US" w:eastAsia="zh-CN"/>
        </w:rPr>
        <w:t>联系人：潘助理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color w:val="auto"/>
          <w:sz w:val="24"/>
          <w:szCs w:val="24"/>
          <w:highlight w:val="none"/>
          <w:lang w:val="en-US" w:eastAsia="zh-CN"/>
        </w:rPr>
      </w:pPr>
      <w:r>
        <w:rPr>
          <w:rFonts w:hint="default"/>
          <w:color w:val="auto"/>
          <w:sz w:val="24"/>
          <w:szCs w:val="24"/>
          <w:highlight w:val="none"/>
          <w:lang w:val="en-US" w:eastAsia="zh-CN"/>
        </w:rPr>
        <w:t>联系电话：020-87119058</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color w:val="auto"/>
          <w:sz w:val="24"/>
          <w:szCs w:val="24"/>
          <w:highlight w:val="none"/>
          <w:lang w:val="en-US" w:eastAsia="zh-CN"/>
        </w:rPr>
      </w:pPr>
      <w:r>
        <w:rPr>
          <w:rFonts w:hint="default"/>
          <w:color w:val="auto"/>
          <w:sz w:val="24"/>
          <w:szCs w:val="24"/>
          <w:highlight w:val="none"/>
          <w:lang w:val="en-US" w:eastAsia="zh-CN"/>
        </w:rPr>
        <w:t>邮编：510800</w:t>
      </w:r>
    </w:p>
    <w:p>
      <w:pPr>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br w:type="page"/>
      </w:r>
    </w:p>
    <w:p>
      <w:pPr>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附件：</w:t>
      </w:r>
      <w:bookmarkStart w:id="5" w:name="_GoBack"/>
      <w:bookmarkEnd w:id="5"/>
    </w:p>
    <w:p>
      <w:pPr>
        <w:jc w:val="center"/>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防盗网制作安装工程量清单</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826"/>
        <w:gridCol w:w="2207"/>
        <w:gridCol w:w="150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序号</w:t>
            </w:r>
          </w:p>
        </w:tc>
        <w:tc>
          <w:tcPr>
            <w:tcW w:w="1826"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楼层位置</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规格尺寸（长*宽）</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数量</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一层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15.6*1.6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24.96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17.1*1.6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27.36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二层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4.3*1.6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6.88</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15.6*1.6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24.96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17</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三层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20.2*1.6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32.32</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18</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28</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四层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20.2*1.6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32.32</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39</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五层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20.2*1.6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32.32</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48</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49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六层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20.2*1.6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32.32</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58</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61</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七层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20.2*1.6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32.32</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68</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72</w:t>
            </w:r>
          </w:p>
        </w:tc>
        <w:tc>
          <w:tcPr>
            <w:tcW w:w="1826"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八层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20.2*1.6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32.32</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73</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75</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76</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77</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15.725*1.6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25.16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78</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3.75*1.6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79</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80</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81</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3.8*1.95</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82</w:t>
            </w:r>
          </w:p>
        </w:tc>
        <w:tc>
          <w:tcPr>
            <w:tcW w:w="1826" w:type="dxa"/>
            <w:vMerge w:val="continue"/>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3.8*1.96</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7.41</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83</w:t>
            </w:r>
          </w:p>
        </w:tc>
        <w:tc>
          <w:tcPr>
            <w:tcW w:w="1826"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1-8层及阳台</w:t>
            </w:r>
          </w:p>
        </w:tc>
        <w:tc>
          <w:tcPr>
            <w:tcW w:w="2207" w:type="dxa"/>
            <w:vAlign w:val="center"/>
          </w:tcPr>
          <w:p>
            <w:pPr>
              <w:jc w:val="center"/>
              <w:rPr>
                <w:rFonts w:hint="eastAsia" w:ascii="黑体" w:hAnsi="黑体" w:eastAsia="黑体" w:cs="Times New Roman"/>
                <w:color w:val="auto"/>
                <w:sz w:val="32"/>
                <w:szCs w:val="32"/>
                <w:highlight w:val="none"/>
                <w:vertAlign w:val="baseline"/>
                <w:lang w:val="en-US" w:eastAsia="zh-CN"/>
              </w:rPr>
            </w:pP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160</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04"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84</w:t>
            </w:r>
          </w:p>
        </w:tc>
        <w:tc>
          <w:tcPr>
            <w:tcW w:w="1826"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1-8层</w:t>
            </w:r>
          </w:p>
        </w:tc>
        <w:tc>
          <w:tcPr>
            <w:tcW w:w="2207"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1.5*1.0</w:t>
            </w:r>
          </w:p>
        </w:tc>
        <w:tc>
          <w:tcPr>
            <w:tcW w:w="1500"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1285" w:type="dxa"/>
            <w:vAlign w:val="center"/>
          </w:tcPr>
          <w:p>
            <w:pPr>
              <w:keepNext w:val="0"/>
              <w:keepLines w:val="0"/>
              <w:widowControl/>
              <w:suppressLineNumbers w:val="0"/>
              <w:jc w:val="center"/>
              <w:textAlignment w:val="center"/>
              <w:rPr>
                <w:rFonts w:hint="eastAsia" w:ascii="黑体" w:hAnsi="黑体" w:eastAsia="黑体" w:cs="Times New Roman"/>
                <w:color w:val="auto"/>
                <w:sz w:val="32"/>
                <w:szCs w:val="32"/>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扇</w:t>
            </w:r>
          </w:p>
        </w:tc>
      </w:tr>
    </w:tbl>
    <w:p>
      <w:pPr>
        <w:jc w:val="center"/>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br w:type="page"/>
      </w:r>
    </w:p>
    <w:p>
      <w:pPr>
        <w:jc w:val="center"/>
        <w:rPr>
          <w:rFonts w:hint="default"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第二部分 投标文件格式</w:t>
      </w:r>
    </w:p>
    <w:p>
      <w:pPr>
        <w:ind w:firstLine="643" w:firstLineChars="200"/>
        <w:rPr>
          <w:rFonts w:hint="eastAsia" w:ascii="仿宋_GB2312" w:hAnsi="Times New Roman" w:eastAsia="仿宋_GB2312" w:cs="Times New Roman"/>
          <w:b/>
          <w:color w:val="auto"/>
          <w:sz w:val="32"/>
          <w:szCs w:val="32"/>
          <w:highlight w:val="none"/>
        </w:rPr>
      </w:pPr>
    </w:p>
    <w:p>
      <w:pPr>
        <w:spacing w:line="360" w:lineRule="auto"/>
        <w:jc w:val="center"/>
        <w:rPr>
          <w:rFonts w:hint="eastAsia" w:ascii="宋体" w:hAnsi="宋体"/>
          <w:b/>
          <w:color w:val="auto"/>
          <w:sz w:val="24"/>
          <w:szCs w:val="24"/>
          <w:highlight w:val="none"/>
        </w:rPr>
      </w:pPr>
      <w:r>
        <w:rPr>
          <w:rFonts w:hint="eastAsia" w:ascii="宋体" w:hAnsi="宋体"/>
          <w:b/>
          <w:color w:val="auto"/>
          <w:sz w:val="24"/>
          <w:highlight w:val="none"/>
        </w:rPr>
        <w:t>目录</w:t>
      </w:r>
    </w:p>
    <w:p>
      <w:pPr>
        <w:pStyle w:val="16"/>
        <w:tabs>
          <w:tab w:val="right" w:leader="dot" w:pos="8777"/>
        </w:tabs>
        <w:spacing w:line="360" w:lineRule="auto"/>
        <w:rPr>
          <w:rFonts w:hint="eastAsia" w:ascii="宋体" w:hAnsi="宋体"/>
          <w:color w:val="auto"/>
          <w:szCs w:val="22"/>
          <w:highlight w:val="none"/>
        </w:rPr>
      </w:pPr>
      <w:r>
        <w:rPr>
          <w:color w:val="auto"/>
          <w:highlight w:val="none"/>
        </w:rPr>
        <w:fldChar w:fldCharType="begin"/>
      </w:r>
      <w:r>
        <w:rPr>
          <w:rFonts w:hint="eastAsia" w:ascii="宋体" w:hAnsi="宋体"/>
          <w:color w:val="auto"/>
          <w:highlight w:val="none"/>
        </w:rPr>
        <w:instrText xml:space="preserve"> TOC \o "1-3" \h \z \u </w:instrText>
      </w:r>
      <w:r>
        <w:rPr>
          <w:color w:val="auto"/>
          <w:highlight w:val="none"/>
        </w:rPr>
        <w:fldChar w:fldCharType="separate"/>
      </w:r>
    </w:p>
    <w:p>
      <w:pPr>
        <w:pStyle w:val="19"/>
        <w:tabs>
          <w:tab w:val="left" w:pos="840"/>
        </w:tabs>
        <w:spacing w:line="360" w:lineRule="auto"/>
        <w:rPr>
          <w:rFonts w:hint="eastAsia" w:ascii="宋体" w:hAnsi="宋体" w:eastAsia="宋体"/>
          <w:b w:val="0"/>
          <w:color w:val="auto"/>
          <w:kern w:val="2"/>
          <w:szCs w:val="22"/>
          <w:highlight w:val="none"/>
        </w:rPr>
      </w:pPr>
      <w:r>
        <w:rPr>
          <w:color w:val="auto"/>
          <w:highlight w:val="none"/>
        </w:rPr>
        <w:fldChar w:fldCharType="begin"/>
      </w:r>
      <w:r>
        <w:rPr>
          <w:color w:val="auto"/>
          <w:highlight w:val="none"/>
        </w:rPr>
        <w:instrText xml:space="preserve"> HYPERLINK "file:///C:\\Users\\Dell\\Desktop\\400cb203-697a-40bf-89a4-52f138789a11TT_TT采购文件-公招-服务.doc" \l "_Toc278794811" </w:instrText>
      </w:r>
      <w:r>
        <w:rPr>
          <w:color w:val="auto"/>
          <w:highlight w:val="none"/>
        </w:rPr>
        <w:fldChar w:fldCharType="separate"/>
      </w:r>
      <w:r>
        <w:rPr>
          <w:rStyle w:val="26"/>
          <w:rFonts w:hint="eastAsia" w:ascii="宋体" w:hAnsi="宋体" w:eastAsia="宋体"/>
          <w:color w:val="auto"/>
          <w:highlight w:val="none"/>
        </w:rPr>
        <w:t>1.</w:t>
      </w:r>
      <w:r>
        <w:rPr>
          <w:rStyle w:val="26"/>
          <w:rFonts w:hint="eastAsia" w:ascii="宋体" w:hAnsi="宋体" w:eastAsia="宋体"/>
          <w:b w:val="0"/>
          <w:color w:val="auto"/>
          <w:kern w:val="2"/>
          <w:szCs w:val="22"/>
          <w:highlight w:val="none"/>
        </w:rPr>
        <w:tab/>
      </w:r>
      <w:r>
        <w:rPr>
          <w:rStyle w:val="26"/>
          <w:rFonts w:hint="eastAsia" w:ascii="宋体" w:hAnsi="宋体" w:eastAsia="宋体"/>
          <w:color w:val="auto"/>
          <w:highlight w:val="none"/>
        </w:rPr>
        <w:t>自查表</w:t>
      </w:r>
      <w:r>
        <w:rPr>
          <w:rStyle w:val="26"/>
          <w:rFonts w:hint="eastAsia" w:ascii="宋体" w:hAnsi="宋体" w:eastAsia="宋体"/>
          <w:color w:val="auto"/>
          <w:highlight w:val="none"/>
        </w:rPr>
        <w:tab/>
      </w:r>
      <w:r>
        <w:rPr>
          <w:rFonts w:hint="eastAsia"/>
          <w:color w:val="auto"/>
          <w:highlight w:val="none"/>
          <w:lang w:val="en-US" w:eastAsia="zh-CN"/>
        </w:rPr>
        <w:t>xx</w:t>
      </w:r>
      <w:r>
        <w:rPr>
          <w:color w:val="auto"/>
          <w:highlight w:val="none"/>
        </w:rPr>
        <w:fldChar w:fldCharType="end"/>
      </w:r>
    </w:p>
    <w:p>
      <w:pPr>
        <w:pStyle w:val="19"/>
        <w:tabs>
          <w:tab w:val="left" w:pos="840"/>
        </w:tabs>
        <w:spacing w:line="360" w:lineRule="auto"/>
        <w:rPr>
          <w:rFonts w:hint="eastAsia" w:ascii="宋体" w:hAnsi="宋体" w:eastAsia="宋体"/>
          <w:b w:val="0"/>
          <w:color w:val="auto"/>
          <w:kern w:val="2"/>
          <w:szCs w:val="22"/>
          <w:highlight w:val="none"/>
        </w:rPr>
      </w:pPr>
      <w:r>
        <w:rPr>
          <w:color w:val="auto"/>
          <w:highlight w:val="none"/>
        </w:rPr>
        <w:fldChar w:fldCharType="begin"/>
      </w:r>
      <w:r>
        <w:rPr>
          <w:color w:val="auto"/>
          <w:highlight w:val="none"/>
        </w:rPr>
        <w:instrText xml:space="preserve"> HYPERLINK "file:///C:\\Users\\Dell\\Desktop\\400cb203-697a-40bf-89a4-52f138789a11TT_TT采购文件-公招-服务.doc" \l "_Toc278794812" </w:instrText>
      </w:r>
      <w:r>
        <w:rPr>
          <w:color w:val="auto"/>
          <w:highlight w:val="none"/>
        </w:rPr>
        <w:fldChar w:fldCharType="separate"/>
      </w:r>
      <w:r>
        <w:rPr>
          <w:rStyle w:val="26"/>
          <w:rFonts w:hint="eastAsia" w:ascii="宋体" w:hAnsi="宋体" w:eastAsia="宋体"/>
          <w:color w:val="auto"/>
          <w:highlight w:val="none"/>
        </w:rPr>
        <w:t>2.</w:t>
      </w:r>
      <w:r>
        <w:rPr>
          <w:rStyle w:val="26"/>
          <w:rFonts w:hint="eastAsia" w:ascii="宋体" w:hAnsi="宋体" w:eastAsia="宋体"/>
          <w:b w:val="0"/>
          <w:color w:val="auto"/>
          <w:kern w:val="2"/>
          <w:szCs w:val="22"/>
          <w:highlight w:val="none"/>
        </w:rPr>
        <w:tab/>
      </w:r>
      <w:r>
        <w:rPr>
          <w:rStyle w:val="26"/>
          <w:rFonts w:hint="eastAsia" w:ascii="宋体" w:hAnsi="宋体" w:eastAsia="宋体"/>
          <w:color w:val="auto"/>
          <w:highlight w:val="none"/>
        </w:rPr>
        <w:t>报价表</w:t>
      </w:r>
      <w:r>
        <w:rPr>
          <w:rStyle w:val="26"/>
          <w:rFonts w:hint="eastAsia" w:ascii="宋体" w:hAnsi="宋体" w:eastAsia="宋体"/>
          <w:color w:val="auto"/>
          <w:highlight w:val="none"/>
        </w:rPr>
        <w:tab/>
      </w:r>
      <w:r>
        <w:rPr>
          <w:rFonts w:hint="eastAsia"/>
          <w:color w:val="auto"/>
          <w:highlight w:val="none"/>
          <w:lang w:val="en-US" w:eastAsia="zh-CN"/>
        </w:rPr>
        <w:t>xx</w:t>
      </w:r>
      <w:r>
        <w:rPr>
          <w:color w:val="auto"/>
          <w:highlight w:val="none"/>
        </w:rPr>
        <w:fldChar w:fldCharType="end"/>
      </w:r>
    </w:p>
    <w:p>
      <w:pPr>
        <w:pStyle w:val="19"/>
        <w:tabs>
          <w:tab w:val="left" w:pos="840"/>
        </w:tabs>
        <w:spacing w:line="360" w:lineRule="auto"/>
        <w:rPr>
          <w:rFonts w:hint="eastAsia" w:ascii="宋体" w:hAnsi="宋体" w:eastAsia="宋体"/>
          <w:b w:val="0"/>
          <w:color w:val="auto"/>
          <w:kern w:val="2"/>
          <w:szCs w:val="22"/>
          <w:highlight w:val="none"/>
        </w:rPr>
      </w:pPr>
      <w:r>
        <w:rPr>
          <w:color w:val="auto"/>
          <w:highlight w:val="none"/>
        </w:rPr>
        <w:fldChar w:fldCharType="begin"/>
      </w:r>
      <w:r>
        <w:rPr>
          <w:color w:val="auto"/>
          <w:highlight w:val="none"/>
        </w:rPr>
        <w:instrText xml:space="preserve"> HYPERLINK "file:///C:\\Users\\Dell\\Desktop\\400cb203-697a-40bf-89a4-52f138789a11TT_TT采购文件-公招-服务.doc" \l "_Toc278794813" </w:instrText>
      </w:r>
      <w:r>
        <w:rPr>
          <w:color w:val="auto"/>
          <w:highlight w:val="none"/>
        </w:rPr>
        <w:fldChar w:fldCharType="separate"/>
      </w:r>
      <w:r>
        <w:rPr>
          <w:rStyle w:val="26"/>
          <w:rFonts w:hint="eastAsia" w:ascii="宋体" w:hAnsi="宋体" w:eastAsia="宋体"/>
          <w:color w:val="auto"/>
          <w:highlight w:val="none"/>
        </w:rPr>
        <w:t>3.</w:t>
      </w:r>
      <w:r>
        <w:rPr>
          <w:rStyle w:val="26"/>
          <w:rFonts w:hint="eastAsia" w:ascii="宋体" w:hAnsi="宋体" w:eastAsia="宋体"/>
          <w:b w:val="0"/>
          <w:color w:val="auto"/>
          <w:kern w:val="2"/>
          <w:szCs w:val="22"/>
          <w:highlight w:val="none"/>
        </w:rPr>
        <w:tab/>
      </w:r>
      <w:r>
        <w:rPr>
          <w:rStyle w:val="26"/>
          <w:rFonts w:hint="eastAsia" w:ascii="宋体" w:hAnsi="宋体" w:eastAsia="宋体"/>
          <w:color w:val="auto"/>
          <w:highlight w:val="none"/>
        </w:rPr>
        <w:t>投标函</w:t>
      </w:r>
      <w:r>
        <w:rPr>
          <w:rStyle w:val="26"/>
          <w:rFonts w:hint="eastAsia" w:ascii="宋体" w:hAnsi="宋体" w:eastAsia="宋体"/>
          <w:color w:val="auto"/>
          <w:highlight w:val="none"/>
        </w:rPr>
        <w:tab/>
      </w:r>
      <w:r>
        <w:rPr>
          <w:rFonts w:hint="eastAsia"/>
          <w:color w:val="auto"/>
          <w:highlight w:val="none"/>
          <w:lang w:val="en-US" w:eastAsia="zh-CN"/>
        </w:rPr>
        <w:t>xx</w:t>
      </w:r>
      <w:r>
        <w:rPr>
          <w:color w:val="auto"/>
          <w:highlight w:val="none"/>
        </w:rPr>
        <w:fldChar w:fldCharType="end"/>
      </w:r>
    </w:p>
    <w:p>
      <w:pPr>
        <w:pStyle w:val="19"/>
        <w:tabs>
          <w:tab w:val="left" w:pos="840"/>
        </w:tabs>
        <w:spacing w:line="360" w:lineRule="auto"/>
        <w:rPr>
          <w:rFonts w:hint="eastAsia" w:ascii="宋体" w:hAnsi="宋体" w:eastAsia="宋体"/>
          <w:b w:val="0"/>
          <w:color w:val="auto"/>
          <w:kern w:val="2"/>
          <w:szCs w:val="22"/>
          <w:highlight w:val="none"/>
        </w:rPr>
      </w:pPr>
      <w:r>
        <w:rPr>
          <w:color w:val="auto"/>
          <w:highlight w:val="none"/>
        </w:rPr>
        <w:fldChar w:fldCharType="begin"/>
      </w:r>
      <w:r>
        <w:rPr>
          <w:color w:val="auto"/>
          <w:highlight w:val="none"/>
        </w:rPr>
        <w:instrText xml:space="preserve"> HYPERLINK "file:///C:\\Users\\Dell\\Desktop\\400cb203-697a-40bf-89a4-52f138789a11TT_TT采购文件-公招-服务.doc" \l "_Toc278794814" </w:instrText>
      </w:r>
      <w:r>
        <w:rPr>
          <w:color w:val="auto"/>
          <w:highlight w:val="none"/>
        </w:rPr>
        <w:fldChar w:fldCharType="separate"/>
      </w:r>
      <w:r>
        <w:rPr>
          <w:rStyle w:val="26"/>
          <w:rFonts w:hint="eastAsia" w:ascii="宋体" w:hAnsi="宋体" w:eastAsia="宋体"/>
          <w:color w:val="auto"/>
          <w:highlight w:val="none"/>
        </w:rPr>
        <w:t>4.</w:t>
      </w:r>
      <w:r>
        <w:rPr>
          <w:rStyle w:val="26"/>
          <w:rFonts w:hint="eastAsia" w:ascii="宋体" w:hAnsi="宋体" w:eastAsia="宋体"/>
          <w:b w:val="0"/>
          <w:color w:val="auto"/>
          <w:kern w:val="2"/>
          <w:szCs w:val="22"/>
          <w:highlight w:val="none"/>
        </w:rPr>
        <w:tab/>
      </w:r>
      <w:r>
        <w:rPr>
          <w:rStyle w:val="26"/>
          <w:rFonts w:hint="eastAsia" w:ascii="宋体" w:hAnsi="宋体" w:eastAsia="宋体"/>
          <w:color w:val="auto"/>
          <w:highlight w:val="none"/>
        </w:rPr>
        <w:t>资格证明文件</w:t>
      </w:r>
      <w:r>
        <w:rPr>
          <w:rStyle w:val="26"/>
          <w:rFonts w:hint="eastAsia" w:ascii="宋体" w:hAnsi="宋体" w:eastAsia="宋体"/>
          <w:color w:val="auto"/>
          <w:highlight w:val="none"/>
        </w:rPr>
        <w:tab/>
      </w:r>
      <w:r>
        <w:rPr>
          <w:rFonts w:hint="eastAsia"/>
          <w:color w:val="auto"/>
          <w:highlight w:val="none"/>
          <w:lang w:val="en-US" w:eastAsia="zh-CN"/>
        </w:rPr>
        <w:t>xx</w:t>
      </w:r>
      <w:r>
        <w:rPr>
          <w:color w:val="auto"/>
          <w:highlight w:val="none"/>
        </w:rPr>
        <w:fldChar w:fldCharType="end"/>
      </w:r>
    </w:p>
    <w:p>
      <w:pPr>
        <w:pStyle w:val="19"/>
        <w:tabs>
          <w:tab w:val="left" w:pos="840"/>
        </w:tabs>
        <w:spacing w:line="360" w:lineRule="auto"/>
        <w:rPr>
          <w:rFonts w:hint="eastAsia" w:ascii="宋体" w:hAnsi="宋体" w:eastAsia="宋体"/>
          <w:b w:val="0"/>
          <w:color w:val="auto"/>
          <w:kern w:val="2"/>
          <w:szCs w:val="22"/>
          <w:highlight w:val="none"/>
        </w:rPr>
      </w:pPr>
      <w:r>
        <w:rPr>
          <w:color w:val="auto"/>
          <w:highlight w:val="none"/>
        </w:rPr>
        <w:fldChar w:fldCharType="begin"/>
      </w:r>
      <w:r>
        <w:rPr>
          <w:color w:val="auto"/>
          <w:highlight w:val="none"/>
        </w:rPr>
        <w:instrText xml:space="preserve"> HYPERLINK "file:///C:\\Users\\Dell\\Desktop\\400cb203-697a-40bf-89a4-52f138789a11TT_TT采购文件-公招-服务.doc" \l "_Toc278794816" </w:instrText>
      </w:r>
      <w:r>
        <w:rPr>
          <w:color w:val="auto"/>
          <w:highlight w:val="none"/>
        </w:rPr>
        <w:fldChar w:fldCharType="separate"/>
      </w:r>
      <w:r>
        <w:rPr>
          <w:rStyle w:val="26"/>
          <w:rFonts w:hint="eastAsia" w:ascii="宋体" w:hAnsi="宋体" w:eastAsia="宋体"/>
          <w:color w:val="auto"/>
          <w:highlight w:val="none"/>
          <w:lang w:val="en-US" w:eastAsia="zh-CN"/>
        </w:rPr>
        <w:t>5</w:t>
      </w:r>
      <w:r>
        <w:rPr>
          <w:rStyle w:val="26"/>
          <w:rFonts w:hint="eastAsia" w:ascii="宋体" w:hAnsi="宋体" w:eastAsia="宋体"/>
          <w:color w:val="auto"/>
          <w:highlight w:val="none"/>
        </w:rPr>
        <w:t>.</w:t>
      </w:r>
      <w:r>
        <w:rPr>
          <w:rStyle w:val="26"/>
          <w:rFonts w:hint="eastAsia" w:ascii="宋体" w:hAnsi="宋体" w:eastAsia="宋体"/>
          <w:b w:val="0"/>
          <w:color w:val="auto"/>
          <w:kern w:val="2"/>
          <w:szCs w:val="22"/>
          <w:highlight w:val="none"/>
        </w:rPr>
        <w:tab/>
      </w:r>
      <w:r>
        <w:rPr>
          <w:rStyle w:val="26"/>
          <w:rFonts w:hint="eastAsia" w:ascii="宋体" w:hAnsi="宋体" w:eastAsia="宋体"/>
          <w:color w:val="auto"/>
          <w:highlight w:val="none"/>
        </w:rPr>
        <w:t>同类项目业绩介绍</w:t>
      </w:r>
      <w:r>
        <w:rPr>
          <w:rStyle w:val="26"/>
          <w:rFonts w:hint="eastAsia" w:ascii="宋体" w:hAnsi="宋体" w:eastAsia="宋体"/>
          <w:color w:val="auto"/>
          <w:highlight w:val="none"/>
        </w:rPr>
        <w:tab/>
      </w:r>
      <w:r>
        <w:rPr>
          <w:rFonts w:hint="eastAsia"/>
          <w:color w:val="auto"/>
          <w:highlight w:val="none"/>
          <w:lang w:val="en-US" w:eastAsia="zh-CN"/>
        </w:rPr>
        <w:t>xx</w:t>
      </w:r>
      <w:r>
        <w:rPr>
          <w:color w:val="auto"/>
          <w:highlight w:val="none"/>
        </w:rPr>
        <w:fldChar w:fldCharType="end"/>
      </w:r>
    </w:p>
    <w:p>
      <w:pPr>
        <w:pStyle w:val="19"/>
        <w:tabs>
          <w:tab w:val="left" w:pos="840"/>
        </w:tabs>
        <w:spacing w:line="360" w:lineRule="auto"/>
        <w:rPr>
          <w:rFonts w:hint="eastAsia" w:ascii="宋体" w:hAnsi="宋体" w:eastAsia="宋体"/>
          <w:b w:val="0"/>
          <w:color w:val="auto"/>
          <w:kern w:val="2"/>
          <w:szCs w:val="22"/>
          <w:highlight w:val="none"/>
        </w:rPr>
      </w:pPr>
      <w:r>
        <w:rPr>
          <w:color w:val="auto"/>
          <w:highlight w:val="none"/>
        </w:rPr>
        <w:fldChar w:fldCharType="begin"/>
      </w:r>
      <w:r>
        <w:rPr>
          <w:color w:val="auto"/>
          <w:highlight w:val="none"/>
        </w:rPr>
        <w:instrText xml:space="preserve"> HYPERLINK "file:///C:\\Users\\Dell\\Desktop\\400cb203-697a-40bf-89a4-52f138789a11TT_TT采购文件-公招-服务.doc" \l "_Toc278794818" </w:instrText>
      </w:r>
      <w:r>
        <w:rPr>
          <w:color w:val="auto"/>
          <w:highlight w:val="none"/>
        </w:rPr>
        <w:fldChar w:fldCharType="separate"/>
      </w:r>
      <w:r>
        <w:rPr>
          <w:rStyle w:val="26"/>
          <w:rFonts w:hint="eastAsia" w:ascii="宋体" w:hAnsi="宋体" w:eastAsia="宋体"/>
          <w:color w:val="auto"/>
          <w:highlight w:val="none"/>
          <w:lang w:val="en-US" w:eastAsia="zh-CN"/>
        </w:rPr>
        <w:t>6</w:t>
      </w:r>
      <w:r>
        <w:rPr>
          <w:rStyle w:val="26"/>
          <w:rFonts w:hint="eastAsia" w:ascii="宋体" w:hAnsi="宋体" w:eastAsia="宋体"/>
          <w:color w:val="auto"/>
          <w:highlight w:val="none"/>
        </w:rPr>
        <w:t>.</w:t>
      </w:r>
      <w:r>
        <w:rPr>
          <w:rStyle w:val="26"/>
          <w:rFonts w:hint="eastAsia" w:ascii="宋体" w:hAnsi="宋体" w:eastAsia="宋体"/>
          <w:b w:val="0"/>
          <w:color w:val="auto"/>
          <w:kern w:val="2"/>
          <w:szCs w:val="22"/>
          <w:highlight w:val="none"/>
        </w:rPr>
        <w:tab/>
      </w:r>
      <w:r>
        <w:rPr>
          <w:rStyle w:val="26"/>
          <w:rFonts w:hint="eastAsia" w:ascii="宋体" w:hAnsi="宋体" w:eastAsia="宋体"/>
          <w:color w:val="auto"/>
          <w:highlight w:val="none"/>
        </w:rPr>
        <w:t>实施计划</w:t>
      </w:r>
      <w:r>
        <w:rPr>
          <w:rStyle w:val="26"/>
          <w:rFonts w:hint="eastAsia" w:ascii="宋体" w:hAnsi="宋体" w:eastAsia="宋体"/>
          <w:color w:val="auto"/>
          <w:highlight w:val="none"/>
        </w:rPr>
        <w:tab/>
      </w:r>
      <w:r>
        <w:rPr>
          <w:rFonts w:hint="eastAsia"/>
          <w:color w:val="auto"/>
          <w:highlight w:val="none"/>
          <w:lang w:val="en-US" w:eastAsia="zh-CN"/>
        </w:rPr>
        <w:t>xx</w:t>
      </w:r>
      <w:r>
        <w:rPr>
          <w:color w:val="auto"/>
          <w:highlight w:val="none"/>
        </w:rPr>
        <w:fldChar w:fldCharType="end"/>
      </w:r>
    </w:p>
    <w:p>
      <w:pPr>
        <w:pStyle w:val="19"/>
        <w:tabs>
          <w:tab w:val="left" w:pos="840"/>
        </w:tabs>
        <w:spacing w:line="360" w:lineRule="auto"/>
        <w:rPr>
          <w:rFonts w:hint="eastAsia" w:ascii="宋体" w:hAnsi="宋体" w:eastAsia="宋体"/>
          <w:b w:val="0"/>
          <w:color w:val="auto"/>
          <w:kern w:val="2"/>
          <w:szCs w:val="22"/>
          <w:highlight w:val="none"/>
        </w:rPr>
      </w:pPr>
    </w:p>
    <w:p>
      <w:pPr>
        <w:pStyle w:val="27"/>
        <w:rPr>
          <w:rFonts w:hint="eastAsia"/>
          <w:color w:val="auto"/>
          <w:highlight w:val="none"/>
        </w:rPr>
      </w:pPr>
      <w:r>
        <w:rPr>
          <w:color w:val="auto"/>
          <w:highlight w:val="none"/>
        </w:rPr>
        <w:fldChar w:fldCharType="end"/>
      </w: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ind w:firstLine="643" w:firstLineChars="200"/>
        <w:rPr>
          <w:rFonts w:hint="eastAsia" w:ascii="仿宋_GB2312" w:hAnsi="Times New Roman" w:eastAsia="仿宋_GB2312" w:cs="Times New Roman"/>
          <w:b/>
          <w:color w:val="auto"/>
          <w:sz w:val="32"/>
          <w:szCs w:val="32"/>
          <w:highlight w:val="none"/>
        </w:rPr>
      </w:pPr>
    </w:p>
    <w:p>
      <w:pPr>
        <w:spacing w:line="360" w:lineRule="auto"/>
        <w:rPr>
          <w:rFonts w:hint="eastAsia" w:ascii="宋体" w:hAnsi="宋体"/>
          <w:color w:val="auto"/>
          <w:szCs w:val="21"/>
          <w:highlight w:val="none"/>
        </w:rPr>
      </w:pPr>
    </w:p>
    <w:p>
      <w:pPr>
        <w:pStyle w:val="11"/>
        <w:tabs>
          <w:tab w:val="left" w:pos="1260"/>
        </w:tabs>
        <w:spacing w:line="360" w:lineRule="auto"/>
        <w:jc w:val="center"/>
        <w:rPr>
          <w:rFonts w:hint="eastAsia" w:hAnsi="宋体"/>
          <w:b/>
          <w:color w:val="auto"/>
          <w:spacing w:val="100"/>
          <w:w w:val="110"/>
          <w:kern w:val="0"/>
          <w:sz w:val="36"/>
          <w:szCs w:val="36"/>
          <w:highlight w:val="none"/>
          <w:lang w:val="en-US" w:eastAsia="zh-CN"/>
        </w:rPr>
      </w:pPr>
    </w:p>
    <w:p>
      <w:pPr>
        <w:pStyle w:val="11"/>
        <w:tabs>
          <w:tab w:val="left" w:pos="1260"/>
        </w:tabs>
        <w:spacing w:line="360" w:lineRule="auto"/>
        <w:jc w:val="center"/>
        <w:rPr>
          <w:rFonts w:hint="eastAsia" w:hAnsi="宋体"/>
          <w:b/>
          <w:color w:val="auto"/>
          <w:spacing w:val="100"/>
          <w:w w:val="110"/>
          <w:kern w:val="0"/>
          <w:sz w:val="36"/>
          <w:szCs w:val="36"/>
          <w:highlight w:val="none"/>
          <w:lang w:val="en-US" w:eastAsia="zh-CN"/>
        </w:rPr>
      </w:pPr>
    </w:p>
    <w:p>
      <w:pPr>
        <w:pStyle w:val="11"/>
        <w:tabs>
          <w:tab w:val="left" w:pos="1260"/>
        </w:tabs>
        <w:spacing w:line="360" w:lineRule="auto"/>
        <w:jc w:val="center"/>
        <w:rPr>
          <w:rFonts w:hint="eastAsia" w:hAnsi="宋体"/>
          <w:b/>
          <w:color w:val="auto"/>
          <w:spacing w:val="100"/>
          <w:w w:val="110"/>
          <w:kern w:val="0"/>
          <w:sz w:val="36"/>
          <w:szCs w:val="36"/>
          <w:highlight w:val="none"/>
          <w:lang w:val="en-US" w:eastAsia="zh-CN"/>
        </w:rPr>
      </w:pPr>
    </w:p>
    <w:p>
      <w:pPr>
        <w:pStyle w:val="11"/>
        <w:tabs>
          <w:tab w:val="left" w:pos="1260"/>
        </w:tabs>
        <w:spacing w:line="360" w:lineRule="auto"/>
        <w:jc w:val="center"/>
        <w:rPr>
          <w:rFonts w:hint="eastAsia" w:hAnsi="宋体"/>
          <w:b/>
          <w:color w:val="auto"/>
          <w:spacing w:val="100"/>
          <w:w w:val="110"/>
          <w:kern w:val="0"/>
          <w:sz w:val="36"/>
          <w:szCs w:val="36"/>
          <w:highlight w:val="none"/>
          <w:lang w:val="en-US" w:eastAsia="zh-CN"/>
        </w:rPr>
      </w:pPr>
    </w:p>
    <w:p>
      <w:pPr>
        <w:pStyle w:val="11"/>
        <w:tabs>
          <w:tab w:val="left" w:pos="1260"/>
        </w:tabs>
        <w:spacing w:line="360" w:lineRule="auto"/>
        <w:jc w:val="center"/>
        <w:rPr>
          <w:rFonts w:hint="eastAsia" w:hAnsi="宋体"/>
          <w:b/>
          <w:color w:val="auto"/>
          <w:spacing w:val="100"/>
          <w:w w:val="110"/>
          <w:kern w:val="0"/>
          <w:sz w:val="36"/>
          <w:szCs w:val="36"/>
          <w:highlight w:val="none"/>
        </w:rPr>
      </w:pPr>
      <w:r>
        <w:rPr>
          <w:rFonts w:hint="eastAsia" w:hAnsi="宋体"/>
          <w:b/>
          <w:color w:val="auto"/>
          <w:spacing w:val="100"/>
          <w:w w:val="110"/>
          <w:kern w:val="0"/>
          <w:sz w:val="36"/>
          <w:szCs w:val="36"/>
          <w:highlight w:val="none"/>
          <w:lang w:val="en-US" w:eastAsia="zh-CN"/>
        </w:rPr>
        <w:t>广东省消防救援总队</w:t>
      </w:r>
      <w:r>
        <w:rPr>
          <w:rFonts w:hint="eastAsia" w:hAnsi="宋体"/>
          <w:b/>
          <w:color w:val="auto"/>
          <w:spacing w:val="100"/>
          <w:w w:val="110"/>
          <w:kern w:val="0"/>
          <w:sz w:val="36"/>
          <w:szCs w:val="36"/>
          <w:highlight w:val="none"/>
        </w:rPr>
        <w:t>采购</w:t>
      </w:r>
    </w:p>
    <w:p>
      <w:pPr>
        <w:pStyle w:val="11"/>
        <w:spacing w:line="360" w:lineRule="auto"/>
        <w:jc w:val="center"/>
        <w:rPr>
          <w:rFonts w:hint="eastAsia" w:hAnsi="宋体"/>
          <w:b/>
          <w:color w:val="auto"/>
          <w:highlight w:val="none"/>
        </w:rPr>
      </w:pPr>
    </w:p>
    <w:p>
      <w:pPr>
        <w:pStyle w:val="11"/>
        <w:tabs>
          <w:tab w:val="left" w:pos="1260"/>
        </w:tabs>
        <w:spacing w:line="360" w:lineRule="auto"/>
        <w:jc w:val="center"/>
        <w:rPr>
          <w:rFonts w:hint="eastAsia" w:hAnsi="宋体"/>
          <w:b/>
          <w:color w:val="auto"/>
          <w:spacing w:val="100"/>
          <w:w w:val="110"/>
          <w:sz w:val="48"/>
          <w:szCs w:val="48"/>
          <w:highlight w:val="none"/>
        </w:rPr>
      </w:pPr>
      <w:r>
        <w:rPr>
          <w:rFonts w:hint="eastAsia" w:hAnsi="宋体"/>
          <w:b/>
          <w:color w:val="auto"/>
          <w:spacing w:val="100"/>
          <w:w w:val="110"/>
          <w:kern w:val="0"/>
          <w:sz w:val="48"/>
          <w:szCs w:val="48"/>
          <w:highlight w:val="none"/>
        </w:rPr>
        <w:t>投标文件</w:t>
      </w:r>
    </w:p>
    <w:p>
      <w:pPr>
        <w:pStyle w:val="11"/>
        <w:spacing w:line="360" w:lineRule="auto"/>
        <w:jc w:val="center"/>
        <w:rPr>
          <w:rFonts w:hint="eastAsia" w:hAnsi="宋体"/>
          <w:b/>
          <w:color w:val="auto"/>
          <w:sz w:val="28"/>
          <w:szCs w:val="28"/>
          <w:highlight w:val="none"/>
        </w:rPr>
      </w:pPr>
      <w:r>
        <w:rPr>
          <w:rFonts w:hint="eastAsia" w:hAnsi="宋体"/>
          <w:b/>
          <w:color w:val="auto"/>
          <w:sz w:val="28"/>
          <w:szCs w:val="28"/>
          <w:highlight w:val="none"/>
        </w:rPr>
        <w:t>（正本/副本）</w:t>
      </w:r>
    </w:p>
    <w:p>
      <w:pPr>
        <w:pStyle w:val="11"/>
        <w:spacing w:line="360" w:lineRule="auto"/>
        <w:jc w:val="center"/>
        <w:rPr>
          <w:rFonts w:hint="eastAsia" w:hAnsi="宋体"/>
          <w:b/>
          <w:color w:val="auto"/>
          <w:highlight w:val="none"/>
        </w:rPr>
      </w:pPr>
    </w:p>
    <w:p>
      <w:pPr>
        <w:pStyle w:val="11"/>
        <w:spacing w:line="360" w:lineRule="auto"/>
        <w:jc w:val="center"/>
        <w:rPr>
          <w:rFonts w:hint="eastAsia" w:hAnsi="宋体"/>
          <w:b/>
          <w:color w:val="auto"/>
          <w:highlight w:val="none"/>
        </w:rPr>
      </w:pPr>
    </w:p>
    <w:p>
      <w:pPr>
        <w:pStyle w:val="11"/>
        <w:spacing w:line="360" w:lineRule="auto"/>
        <w:jc w:val="center"/>
        <w:rPr>
          <w:rFonts w:hint="eastAsia" w:hAnsi="宋体"/>
          <w:b/>
          <w:color w:val="auto"/>
          <w:highlight w:val="none"/>
        </w:rPr>
      </w:pPr>
    </w:p>
    <w:p>
      <w:pPr>
        <w:pStyle w:val="11"/>
        <w:spacing w:line="360" w:lineRule="auto"/>
        <w:jc w:val="center"/>
        <w:rPr>
          <w:rFonts w:hint="eastAsia" w:hAnsi="宋体"/>
          <w:b/>
          <w:color w:val="auto"/>
          <w:highlight w:val="none"/>
        </w:rPr>
      </w:pPr>
    </w:p>
    <w:p>
      <w:pPr>
        <w:spacing w:line="360" w:lineRule="auto"/>
        <w:ind w:left="3161" w:leftChars="568" w:hanging="1968" w:hangingChars="700"/>
        <w:jc w:val="left"/>
        <w:rPr>
          <w:rFonts w:hint="eastAsia" w:ascii="宋体" w:hAnsi="宋体"/>
          <w:b/>
          <w:color w:val="auto"/>
          <w:sz w:val="30"/>
          <w:szCs w:val="30"/>
          <w:highlight w:val="none"/>
          <w:u w:val="single"/>
        </w:rPr>
      </w:pPr>
      <w:r>
        <w:rPr>
          <w:rFonts w:hint="eastAsia" w:ascii="宋体" w:hAnsi="宋体" w:eastAsia="宋体"/>
          <w:b/>
          <w:color w:val="auto"/>
          <w:sz w:val="28"/>
          <w:szCs w:val="28"/>
          <w:highlight w:val="none"/>
        </w:rPr>
        <w:t>采购项目名称：</w:t>
      </w:r>
      <w:r>
        <w:rPr>
          <w:rFonts w:hint="eastAsia" w:ascii="宋体" w:hAnsi="宋体"/>
          <w:b/>
          <w:bCs/>
          <w:color w:val="auto"/>
          <w:sz w:val="30"/>
          <w:szCs w:val="30"/>
          <w:highlight w:val="none"/>
          <w:u w:val="single"/>
          <w:lang w:val="en-US" w:eastAsia="zh-CN"/>
        </w:rPr>
        <w:t>广东省消防救援总队被装仓库不锈钢防盗网制作安装项目</w:t>
      </w: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DOCVARIABLE  项目名称  \* MERGEFORMAT </w:instrText>
      </w:r>
      <w:r>
        <w:rPr>
          <w:rFonts w:hint="eastAsia" w:ascii="宋体" w:hAnsi="宋体"/>
          <w:b/>
          <w:bCs/>
          <w:color w:val="auto"/>
          <w:sz w:val="30"/>
          <w:szCs w:val="30"/>
          <w:highlight w:val="none"/>
        </w:rPr>
        <w:fldChar w:fldCharType="end"/>
      </w:r>
    </w:p>
    <w:p>
      <w:pPr>
        <w:pStyle w:val="9"/>
        <w:spacing w:line="360" w:lineRule="auto"/>
        <w:ind w:left="0" w:leftChars="0" w:firstLine="0" w:firstLineChars="0"/>
        <w:rPr>
          <w:rFonts w:hint="eastAsia" w:ascii="宋体" w:hAnsi="宋体" w:eastAsia="宋体" w:cs="宋体"/>
          <w:b/>
          <w:bCs/>
          <w:color w:val="auto"/>
          <w:sz w:val="30"/>
          <w:szCs w:val="30"/>
          <w:highlight w:val="none"/>
          <w:u w:val="single"/>
          <w:lang w:val="en-US" w:eastAsia="zh-CN"/>
        </w:rPr>
      </w:pPr>
    </w:p>
    <w:p>
      <w:pPr>
        <w:pStyle w:val="11"/>
        <w:spacing w:line="360" w:lineRule="auto"/>
        <w:ind w:firstLine="1124" w:firstLineChars="400"/>
        <w:rPr>
          <w:rFonts w:hint="default" w:hAnsi="宋体" w:eastAsia="宋体"/>
          <w:b/>
          <w:color w:val="auto"/>
          <w:sz w:val="28"/>
          <w:szCs w:val="28"/>
          <w:highlight w:val="none"/>
          <w:u w:val="single"/>
          <w:lang w:val="en-US" w:eastAsia="zh-CN"/>
        </w:rPr>
      </w:pPr>
      <w:r>
        <w:rPr>
          <w:rFonts w:hint="eastAsia" w:hAnsi="宋体"/>
          <w:b/>
          <w:color w:val="auto"/>
          <w:sz w:val="28"/>
          <w:szCs w:val="28"/>
          <w:highlight w:val="none"/>
        </w:rPr>
        <w:t>采购项目编号：</w:t>
      </w:r>
      <w:r>
        <w:rPr>
          <w:rFonts w:hint="eastAsia" w:hAnsi="宋体" w:eastAsia="仿宋_GB2312" w:cs="Times New Roman"/>
          <w:b/>
          <w:bCs/>
          <w:color w:val="auto"/>
          <w:kern w:val="2"/>
          <w:sz w:val="30"/>
          <w:szCs w:val="30"/>
          <w:highlight w:val="none"/>
          <w:u w:val="single"/>
          <w:lang w:val="en-US" w:eastAsia="zh-CN" w:bidi="ar-SA"/>
        </w:rPr>
        <w:t>******</w:t>
      </w: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11"/>
        <w:spacing w:line="360" w:lineRule="auto"/>
        <w:ind w:firstLine="632" w:firstLineChars="300"/>
        <w:rPr>
          <w:rFonts w:hint="eastAsia" w:hAnsi="宋体"/>
          <w:b/>
          <w:color w:val="auto"/>
          <w:highlight w:val="none"/>
        </w:rPr>
      </w:pPr>
    </w:p>
    <w:p>
      <w:pPr>
        <w:pStyle w:val="9"/>
        <w:spacing w:line="360" w:lineRule="auto"/>
        <w:ind w:firstLine="967" w:firstLineChars="344"/>
        <w:rPr>
          <w:rFonts w:hint="eastAsia" w:ascii="宋体" w:hAnsi="宋体" w:eastAsia="宋体"/>
          <w:b/>
          <w:color w:val="auto"/>
          <w:sz w:val="28"/>
          <w:szCs w:val="28"/>
          <w:highlight w:val="none"/>
          <w:u w:val="single"/>
        </w:rPr>
      </w:pPr>
      <w:r>
        <w:rPr>
          <w:rFonts w:hint="eastAsia" w:ascii="宋体" w:hAnsi="宋体" w:eastAsia="宋体"/>
          <w:b/>
          <w:color w:val="auto"/>
          <w:sz w:val="28"/>
          <w:szCs w:val="28"/>
          <w:highlight w:val="none"/>
        </w:rPr>
        <w:t>投标供应商名称：</w:t>
      </w:r>
      <w:r>
        <w:rPr>
          <w:rFonts w:hint="eastAsia" w:ascii="宋体" w:hAnsi="宋体" w:eastAsia="宋体"/>
          <w:b/>
          <w:color w:val="auto"/>
          <w:sz w:val="28"/>
          <w:szCs w:val="28"/>
          <w:highlight w:val="none"/>
          <w:u w:val="single"/>
        </w:rPr>
        <w:t xml:space="preserve">                </w:t>
      </w:r>
    </w:p>
    <w:p>
      <w:pPr>
        <w:pStyle w:val="9"/>
        <w:spacing w:line="360" w:lineRule="auto"/>
        <w:ind w:firstLine="967" w:firstLineChars="344"/>
        <w:rPr>
          <w:rFonts w:hint="eastAsia" w:ascii="宋体" w:hAnsi="宋体"/>
          <w:b/>
          <w:color w:val="auto"/>
          <w:sz w:val="28"/>
          <w:szCs w:val="28"/>
          <w:highlight w:val="none"/>
        </w:rPr>
      </w:pPr>
      <w:r>
        <w:rPr>
          <w:rFonts w:hint="eastAsia" w:ascii="宋体" w:hAnsi="宋体" w:eastAsia="宋体"/>
          <w:b/>
          <w:color w:val="auto"/>
          <w:sz w:val="28"/>
          <w:szCs w:val="28"/>
          <w:highlight w:val="none"/>
        </w:rPr>
        <w:t>日期：</w:t>
      </w:r>
      <w:r>
        <w:rPr>
          <w:rFonts w:hint="eastAsia" w:ascii="宋体" w:hAnsi="宋体" w:eastAsia="宋体"/>
          <w:b/>
          <w:color w:val="auto"/>
          <w:sz w:val="28"/>
          <w:szCs w:val="28"/>
          <w:highlight w:val="none"/>
          <w:u w:val="single"/>
        </w:rPr>
        <w:t xml:space="preserve">             </w:t>
      </w:r>
      <w:r>
        <w:rPr>
          <w:rFonts w:hint="eastAsia" w:ascii="宋体" w:hAnsi="宋体" w:eastAsia="宋体"/>
          <w:b/>
          <w:color w:val="auto"/>
          <w:sz w:val="28"/>
          <w:szCs w:val="28"/>
          <w:highlight w:val="none"/>
        </w:rPr>
        <w:t>年</w:t>
      </w:r>
      <w:r>
        <w:rPr>
          <w:rFonts w:hint="eastAsia" w:ascii="宋体" w:hAnsi="宋体" w:eastAsia="宋体"/>
          <w:b/>
          <w:color w:val="auto"/>
          <w:sz w:val="28"/>
          <w:szCs w:val="28"/>
          <w:highlight w:val="none"/>
          <w:u w:val="single"/>
        </w:rPr>
        <w:t xml:space="preserve">      </w:t>
      </w:r>
      <w:r>
        <w:rPr>
          <w:rFonts w:hint="eastAsia" w:ascii="宋体" w:hAnsi="宋体" w:eastAsia="宋体"/>
          <w:b/>
          <w:color w:val="auto"/>
          <w:sz w:val="28"/>
          <w:szCs w:val="28"/>
          <w:highlight w:val="none"/>
        </w:rPr>
        <w:t>月</w:t>
      </w:r>
      <w:r>
        <w:rPr>
          <w:rFonts w:hint="eastAsia" w:ascii="宋体" w:hAnsi="宋体" w:eastAsia="宋体"/>
          <w:b/>
          <w:color w:val="auto"/>
          <w:sz w:val="28"/>
          <w:szCs w:val="28"/>
          <w:highlight w:val="none"/>
          <w:u w:val="single"/>
        </w:rPr>
        <w:t xml:space="preserve">      </w:t>
      </w:r>
      <w:r>
        <w:rPr>
          <w:rFonts w:hint="eastAsia" w:ascii="宋体" w:hAnsi="宋体" w:eastAsia="宋体"/>
          <w:b/>
          <w:color w:val="auto"/>
          <w:sz w:val="28"/>
          <w:szCs w:val="28"/>
          <w:highlight w:val="none"/>
        </w:rPr>
        <w:t>日</w:t>
      </w:r>
    </w:p>
    <w:p>
      <w:pPr>
        <w:ind w:firstLine="643" w:firstLineChars="200"/>
        <w:rPr>
          <w:rFonts w:hint="eastAsia" w:ascii="仿宋_GB2312" w:hAnsi="Times New Roman" w:eastAsia="仿宋_GB2312" w:cs="Times New Roman"/>
          <w:b/>
          <w:color w:val="auto"/>
          <w:sz w:val="32"/>
          <w:szCs w:val="32"/>
          <w:highlight w:val="none"/>
        </w:rPr>
      </w:pPr>
    </w:p>
    <w:p>
      <w:pPr>
        <w:pStyle w:val="27"/>
        <w:rPr>
          <w:rFonts w:hint="eastAsia"/>
          <w:color w:val="auto"/>
          <w:highlight w:val="none"/>
        </w:rPr>
      </w:pPr>
    </w:p>
    <w:p>
      <w:pPr>
        <w:pStyle w:val="4"/>
        <w:keepLines w:val="0"/>
        <w:numPr>
          <w:ilvl w:val="0"/>
          <w:numId w:val="0"/>
        </w:numPr>
        <w:tabs>
          <w:tab w:val="left" w:pos="851"/>
        </w:tabs>
        <w:spacing w:before="0" w:after="0" w:line="360" w:lineRule="auto"/>
        <w:ind w:leftChars="0"/>
        <w:rPr>
          <w:rFonts w:hint="eastAsia" w:ascii="宋体" w:hAnsi="宋体" w:eastAsia="宋体"/>
          <w:color w:val="auto"/>
          <w:sz w:val="21"/>
          <w:szCs w:val="21"/>
          <w:highlight w:val="none"/>
        </w:rPr>
      </w:pPr>
      <w:bookmarkStart w:id="0" w:name="_Toc278794811"/>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自查表</w:t>
      </w:r>
      <w:bookmarkEnd w:id="0"/>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1.1资格性/符合性自查表</w:t>
      </w:r>
    </w:p>
    <w:tbl>
      <w:tblPr>
        <w:tblStyle w:val="21"/>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color w:val="auto"/>
                <w:sz w:val="21"/>
                <w:szCs w:val="21"/>
                <w:highlight w:val="none"/>
              </w:rPr>
            </w:pPr>
            <w:r>
              <w:rPr>
                <w:rStyle w:val="24"/>
                <w:color w:val="auto"/>
                <w:sz w:val="21"/>
                <w:szCs w:val="21"/>
                <w:highlight w:val="none"/>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color w:val="auto"/>
                <w:sz w:val="21"/>
                <w:szCs w:val="21"/>
                <w:highlight w:val="none"/>
              </w:rPr>
            </w:pPr>
            <w:r>
              <w:rPr>
                <w:rStyle w:val="24"/>
                <w:color w:val="auto"/>
                <w:sz w:val="21"/>
                <w:szCs w:val="21"/>
                <w:highlight w:val="none"/>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color w:val="auto"/>
                <w:sz w:val="21"/>
                <w:szCs w:val="21"/>
                <w:highlight w:val="none"/>
              </w:rPr>
            </w:pPr>
            <w:r>
              <w:rPr>
                <w:rStyle w:val="24"/>
                <w:color w:val="auto"/>
                <w:sz w:val="21"/>
                <w:szCs w:val="21"/>
                <w:highlight w:val="none"/>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color w:val="auto"/>
                <w:sz w:val="21"/>
                <w:szCs w:val="21"/>
                <w:highlight w:val="none"/>
              </w:rPr>
            </w:pPr>
            <w:r>
              <w:rPr>
                <w:rStyle w:val="24"/>
                <w:color w:val="auto"/>
                <w:sz w:val="21"/>
                <w:szCs w:val="21"/>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39" w:hRule="atLeast"/>
        </w:trPr>
        <w:tc>
          <w:tcPr>
            <w:tcW w:w="928" w:type="dxa"/>
            <w:vMerge w:val="restart"/>
            <w:tcBorders>
              <w:top w:val="outset" w:color="111111" w:sz="6" w:space="0"/>
              <w:left w:val="outset" w:color="111111" w:sz="6" w:space="0"/>
              <w:right w:val="outset" w:color="111111" w:sz="6" w:space="0"/>
            </w:tcBorders>
            <w:noWrap w:val="0"/>
            <w:vAlign w:val="center"/>
          </w:tcPr>
          <w:p>
            <w:pPr>
              <w:pStyle w:val="20"/>
              <w:jc w:val="center"/>
              <w:rPr>
                <w:color w:val="auto"/>
                <w:highlight w:val="none"/>
              </w:rPr>
            </w:pPr>
            <w:r>
              <w:rPr>
                <w:color w:val="auto"/>
                <w:highlight w:val="none"/>
              </w:rPr>
              <w:t>资格性审查</w:t>
            </w:r>
          </w:p>
        </w:tc>
        <w:tc>
          <w:tcPr>
            <w:tcW w:w="3674" w:type="dxa"/>
            <w:tcBorders>
              <w:top w:val="outset" w:color="111111" w:sz="6" w:space="0"/>
              <w:left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1.投标供应商应具备《中华人民共和国政府采购法》第二十二条规定的条件</w:t>
            </w:r>
            <w:r>
              <w:rPr>
                <w:rFonts w:hint="eastAsia" w:ascii="Arial" w:hAnsi="Arial" w:cs="Arial"/>
                <w:color w:val="auto"/>
                <w:highlight w:val="none"/>
                <w:lang w:eastAsia="zh-CN"/>
              </w:rPr>
              <w:t>（</w:t>
            </w:r>
            <w:r>
              <w:rPr>
                <w:rFonts w:ascii="Arial" w:hAnsi="Arial" w:cs="Arial"/>
                <w:color w:val="auto"/>
                <w:highlight w:val="none"/>
              </w:rPr>
              <w:t>提供《供应商资格声明函》</w:t>
            </w:r>
            <w:r>
              <w:rPr>
                <w:rFonts w:hint="eastAsia" w:ascii="Arial" w:hAnsi="Arial" w:cs="Arial"/>
                <w:color w:val="auto"/>
                <w:highlight w:val="none"/>
                <w:lang w:eastAsia="zh-CN"/>
              </w:rPr>
              <w:t>）</w:t>
            </w:r>
            <w:r>
              <w:rPr>
                <w:rFonts w:ascii="Arial" w:hAnsi="Arial" w:cs="Arial"/>
                <w:color w:val="auto"/>
                <w:highlight w:val="none"/>
              </w:rPr>
              <w:t>。</w:t>
            </w:r>
          </w:p>
        </w:tc>
        <w:tc>
          <w:tcPr>
            <w:tcW w:w="1709" w:type="dxa"/>
            <w:tcBorders>
              <w:top w:val="outset" w:color="111111" w:sz="6" w:space="0"/>
              <w:left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left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hint="eastAsia" w:ascii="Arial" w:hAnsi="Arial" w:cs="Arial"/>
                <w:color w:val="auto"/>
                <w:highlight w:val="none"/>
                <w:lang w:val="en-US" w:eastAsia="zh-CN"/>
              </w:rPr>
              <w:t>2</w:t>
            </w:r>
            <w:r>
              <w:rPr>
                <w:rFonts w:ascii="Arial" w:hAnsi="Arial" w:cs="Arial"/>
                <w:color w:val="auto"/>
                <w:highlight w:val="none"/>
              </w:rPr>
              <w:t>.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left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hint="eastAsia" w:ascii="Arial" w:hAnsi="Arial" w:cs="Arial"/>
                <w:color w:val="auto"/>
                <w:highlight w:val="none"/>
                <w:lang w:val="en-US" w:eastAsia="zh-CN"/>
              </w:rPr>
              <w:t>3</w:t>
            </w:r>
            <w:r>
              <w:rPr>
                <w:rFonts w:ascii="Arial" w:hAnsi="Arial" w:cs="Arial"/>
                <w:color w:val="auto"/>
                <w:highlight w:val="none"/>
              </w:rPr>
              <w:t>.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r>
              <w:rPr>
                <w:rFonts w:hint="eastAsia" w:ascii="Arial" w:hAnsi="Arial" w:cs="Arial"/>
                <w:color w:val="auto"/>
                <w:highlight w:val="none"/>
                <w:lang w:eastAsia="zh-CN"/>
              </w:rPr>
              <w:t>）</w:t>
            </w:r>
            <w:r>
              <w:rPr>
                <w:rFonts w:ascii="Arial" w:hAnsi="Arial" w:cs="Arial"/>
                <w:color w:val="auto"/>
                <w:highlight w:val="none"/>
              </w:rPr>
              <w:t>。</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left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hint="eastAsia" w:ascii="Arial" w:hAnsi="Arial" w:cs="Arial"/>
                <w:color w:val="auto"/>
                <w:highlight w:val="none"/>
                <w:lang w:val="en-US" w:eastAsia="zh-CN"/>
              </w:rPr>
              <w:t>4.</w:t>
            </w:r>
            <w:r>
              <w:rPr>
                <w:rFonts w:ascii="Arial" w:hAnsi="Arial" w:cs="Arial"/>
                <w:color w:val="auto"/>
                <w:highlight w:val="none"/>
              </w:rPr>
              <w:t>供应商已按</w:t>
            </w:r>
            <w:r>
              <w:rPr>
                <w:rFonts w:hint="eastAsia" w:ascii="Arial" w:hAnsi="Arial" w:cs="Arial"/>
                <w:color w:val="auto"/>
                <w:highlight w:val="none"/>
              </w:rPr>
              <w:t>评选</w:t>
            </w:r>
            <w:r>
              <w:rPr>
                <w:rFonts w:ascii="Arial" w:hAnsi="Arial" w:cs="Arial"/>
                <w:color w:val="auto"/>
                <w:highlight w:val="none"/>
              </w:rPr>
              <w:t>公告及</w:t>
            </w:r>
            <w:r>
              <w:rPr>
                <w:rFonts w:hint="eastAsia" w:ascii="Arial" w:hAnsi="Arial" w:cs="Arial"/>
                <w:color w:val="auto"/>
                <w:highlight w:val="none"/>
              </w:rPr>
              <w:t>评选</w:t>
            </w:r>
            <w:r>
              <w:rPr>
                <w:rFonts w:ascii="Arial" w:hAnsi="Arial" w:cs="Arial"/>
                <w:color w:val="auto"/>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kern w:val="2"/>
                <w:sz w:val="24"/>
                <w:szCs w:val="24"/>
                <w:highlight w:val="none"/>
                <w:lang w:val="en-US" w:eastAsia="zh-CN" w:bidi="ar-SA"/>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kern w:val="2"/>
                <w:sz w:val="24"/>
                <w:szCs w:val="24"/>
                <w:highlight w:val="none"/>
                <w:lang w:val="en-US" w:eastAsia="zh-CN" w:bidi="ar-SA"/>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hint="eastAsia" w:ascii="Arial" w:hAnsi="Arial" w:cs="Arial"/>
                <w:color w:val="auto"/>
                <w:highlight w:val="none"/>
                <w:lang w:val="en-US" w:eastAsia="zh-CN"/>
              </w:rPr>
              <w:t>5</w:t>
            </w:r>
            <w:r>
              <w:rPr>
                <w:rFonts w:ascii="Arial" w:hAnsi="Arial" w:cs="Arial"/>
                <w:color w:val="auto"/>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kern w:val="2"/>
                <w:sz w:val="24"/>
                <w:szCs w:val="24"/>
                <w:highlight w:val="none"/>
                <w:lang w:val="en-US" w:eastAsia="zh-CN" w:bidi="ar-SA"/>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kern w:val="2"/>
                <w:sz w:val="24"/>
                <w:szCs w:val="24"/>
                <w:highlight w:val="none"/>
                <w:lang w:val="en-US" w:eastAsia="zh-CN" w:bidi="ar-SA"/>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0"/>
              <w:jc w:val="center"/>
              <w:rPr>
                <w:color w:val="auto"/>
                <w:highlight w:val="none"/>
              </w:rPr>
            </w:pPr>
            <w:r>
              <w:rPr>
                <w:color w:val="auto"/>
                <w:highlight w:val="none"/>
              </w:rP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4.满足招标文件实质性要求：已满足招标文件实质性要求（含带</w:t>
            </w:r>
            <w:r>
              <w:rPr>
                <w:rFonts w:hint="eastAsia" w:ascii="宋体" w:hAnsi="宋体" w:cs="宋体"/>
                <w:color w:val="auto"/>
                <w:highlight w:val="none"/>
              </w:rPr>
              <w:t>★</w:t>
            </w:r>
            <w:r>
              <w:rPr>
                <w:rFonts w:ascii="Arial" w:hAnsi="Arial" w:cs="Arial"/>
                <w:color w:val="auto"/>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5.投标方案：如招标文件不接受备选方案时，</w:t>
            </w:r>
            <w:r>
              <w:rPr>
                <w:rFonts w:hint="eastAsia" w:ascii="Arial" w:hAnsi="Arial" w:cs="Arial"/>
                <w:color w:val="auto"/>
                <w:highlight w:val="none"/>
              </w:rPr>
              <w:t>供应商</w:t>
            </w:r>
            <w:r>
              <w:rPr>
                <w:rFonts w:ascii="Arial" w:hAnsi="Arial" w:cs="Arial"/>
                <w:color w:val="auto"/>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6.投标保证金（如适用）：已按招标文件要求交纳足额投标保证金，符合招标文件规定。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color w:val="auto"/>
                <w:highlight w:val="none"/>
              </w:rPr>
              <w:t>评选小组</w:t>
            </w:r>
            <w:r>
              <w:rPr>
                <w:rFonts w:ascii="Arial" w:hAnsi="Arial" w:cs="Arial"/>
                <w:color w:val="auto"/>
                <w:highlight w:val="none"/>
              </w:rPr>
              <w:t>按照招标文件规定修正后的投标报价，</w:t>
            </w:r>
            <w:r>
              <w:rPr>
                <w:rFonts w:hint="eastAsia" w:ascii="Arial" w:hAnsi="Arial" w:cs="Arial"/>
                <w:color w:val="auto"/>
                <w:highlight w:val="none"/>
              </w:rPr>
              <w:t>供应商</w:t>
            </w:r>
            <w:r>
              <w:rPr>
                <w:rFonts w:ascii="Arial" w:hAnsi="Arial" w:cs="Arial"/>
                <w:color w:val="auto"/>
                <w:highlight w:val="none"/>
              </w:rPr>
              <w:t>按规定书面确认。 4.如</w:t>
            </w:r>
            <w:r>
              <w:rPr>
                <w:rFonts w:hint="eastAsia" w:ascii="Arial" w:hAnsi="Arial" w:cs="Arial"/>
                <w:color w:val="auto"/>
                <w:highlight w:val="none"/>
              </w:rPr>
              <w:t>评选小组</w:t>
            </w:r>
            <w:r>
              <w:rPr>
                <w:rFonts w:ascii="Arial" w:hAnsi="Arial" w:cs="Arial"/>
                <w:color w:val="auto"/>
                <w:highlight w:val="none"/>
              </w:rPr>
              <w:t>认为</w:t>
            </w:r>
            <w:r>
              <w:rPr>
                <w:rFonts w:hint="eastAsia" w:ascii="Arial" w:hAnsi="Arial" w:cs="Arial"/>
                <w:color w:val="auto"/>
                <w:highlight w:val="none"/>
              </w:rPr>
              <w:t>供应商</w:t>
            </w:r>
            <w:r>
              <w:rPr>
                <w:rFonts w:ascii="Arial" w:hAnsi="Arial" w:cs="Arial"/>
                <w:color w:val="auto"/>
                <w:highlight w:val="none"/>
              </w:rPr>
              <w:t>的报价明显低于其他通过符合性审查</w:t>
            </w:r>
            <w:r>
              <w:rPr>
                <w:rFonts w:hint="eastAsia" w:ascii="Arial" w:hAnsi="Arial" w:cs="Arial"/>
                <w:color w:val="auto"/>
                <w:highlight w:val="none"/>
              </w:rPr>
              <w:t>供应商</w:t>
            </w:r>
            <w:r>
              <w:rPr>
                <w:rFonts w:ascii="Arial" w:hAnsi="Arial" w:cs="Arial"/>
                <w:color w:val="auto"/>
                <w:highlight w:val="none"/>
              </w:rPr>
              <w:t>的报价，有可能影响项目质量或者不能诚信履约的，将要求其在</w:t>
            </w:r>
            <w:r>
              <w:rPr>
                <w:rFonts w:hint="eastAsia" w:ascii="Arial" w:hAnsi="Arial" w:cs="Arial"/>
                <w:color w:val="auto"/>
                <w:highlight w:val="none"/>
              </w:rPr>
              <w:t>评审</w:t>
            </w:r>
            <w:r>
              <w:rPr>
                <w:rFonts w:ascii="Arial" w:hAnsi="Arial" w:cs="Arial"/>
                <w:color w:val="auto"/>
                <w:highlight w:val="none"/>
              </w:rPr>
              <w:t>现场合理的时间内提供书面说明，必要时提交相关证明材料。</w:t>
            </w:r>
            <w:r>
              <w:rPr>
                <w:rFonts w:hint="eastAsia" w:ascii="Arial" w:hAnsi="Arial" w:cs="Arial"/>
                <w:color w:val="auto"/>
                <w:highlight w:val="none"/>
              </w:rPr>
              <w:t>供应商</w:t>
            </w:r>
            <w:r>
              <w:rPr>
                <w:rFonts w:ascii="Arial" w:hAnsi="Arial" w:cs="Arial"/>
                <w:color w:val="auto"/>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8.附加条件：投标文件未含有采购人不能接受的附加条件。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9.串通投标：未出现招标文件所列的视为串通投标的情形。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0" w:hRule="atLeast"/>
        </w:trPr>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color w:val="auto"/>
                <w:kern w:val="2"/>
                <w:sz w:val="24"/>
                <w:szCs w:val="22"/>
                <w:highlight w:val="none"/>
                <w:lang w:val="en-US" w:eastAsia="zh-CN" w:bidi="ar-SA"/>
              </w:rPr>
            </w:pPr>
            <w:r>
              <w:rPr>
                <w:rFonts w:ascii="Arial" w:hAnsi="Arial" w:cs="Arial"/>
                <w:color w:val="auto"/>
                <w:highlight w:val="none"/>
              </w:rPr>
              <w:t>10.无效情形：1.未发现存在招标文件中规定的其它无效条款情形。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color w:val="auto"/>
                <w:sz w:val="24"/>
                <w:szCs w:val="24"/>
                <w:highlight w:val="none"/>
              </w:rPr>
            </w:pPr>
            <w:r>
              <w:rPr>
                <w:color w:val="auto"/>
                <w:highlight w:val="none"/>
              </w:rPr>
              <w:t>见报价文件第（ ）页</w:t>
            </w:r>
          </w:p>
        </w:tc>
      </w:tr>
    </w:tbl>
    <w:p>
      <w:pPr>
        <w:pStyle w:val="8"/>
        <w:spacing w:after="0" w:line="360" w:lineRule="auto"/>
        <w:ind w:left="424" w:hanging="424" w:hangingChars="202"/>
        <w:rPr>
          <w:rFonts w:hint="eastAsia" w:ascii="宋体" w:hAnsi="宋体"/>
          <w:color w:val="auto"/>
          <w:sz w:val="21"/>
          <w:szCs w:val="21"/>
          <w:highlight w:val="none"/>
        </w:rPr>
      </w:pPr>
    </w:p>
    <w:p>
      <w:pPr>
        <w:pStyle w:val="8"/>
        <w:spacing w:after="0" w:line="360" w:lineRule="auto"/>
        <w:ind w:left="424" w:hanging="424" w:hangingChars="202"/>
        <w:rPr>
          <w:rFonts w:hint="eastAsia" w:ascii="宋体" w:hAnsi="宋体"/>
          <w:color w:val="auto"/>
          <w:sz w:val="21"/>
          <w:szCs w:val="21"/>
          <w:highlight w:val="none"/>
        </w:rPr>
      </w:pPr>
      <w:r>
        <w:rPr>
          <w:rFonts w:hint="eastAsia" w:ascii="宋体" w:hAnsi="宋体"/>
          <w:color w:val="auto"/>
          <w:sz w:val="21"/>
          <w:szCs w:val="21"/>
          <w:highlight w:val="none"/>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color w:val="auto"/>
          <w:sz w:val="32"/>
          <w:szCs w:val="32"/>
          <w:highlight w:val="none"/>
        </w:rPr>
      </w:pPr>
    </w:p>
    <w:p>
      <w:pPr>
        <w:pStyle w:val="27"/>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4"/>
        <w:keepLines w:val="0"/>
        <w:numPr>
          <w:ilvl w:val="0"/>
          <w:numId w:val="0"/>
        </w:numPr>
        <w:tabs>
          <w:tab w:val="left" w:pos="851"/>
        </w:tabs>
        <w:spacing w:before="0" w:after="0" w:line="360" w:lineRule="auto"/>
        <w:ind w:leftChars="0"/>
        <w:rPr>
          <w:rFonts w:hint="eastAsia" w:ascii="宋体" w:hAnsi="宋体" w:eastAsia="宋体"/>
          <w:color w:val="auto"/>
          <w:sz w:val="21"/>
          <w:szCs w:val="21"/>
          <w:highlight w:val="none"/>
        </w:rPr>
      </w:pPr>
      <w:bookmarkStart w:id="1" w:name="_Toc278794812"/>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报价表</w:t>
      </w:r>
      <w:bookmarkEnd w:id="1"/>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2.1报价一览表</w:t>
      </w:r>
    </w:p>
    <w:p>
      <w:pPr>
        <w:spacing w:line="360" w:lineRule="auto"/>
        <w:jc w:val="left"/>
        <w:rPr>
          <w:rFonts w:hint="eastAsia" w:ascii="宋体" w:hAnsi="宋体"/>
          <w:color w:val="auto"/>
          <w:szCs w:val="21"/>
          <w:highlight w:val="none"/>
          <w:u w:val="single"/>
          <w:lang w:val="en-US" w:eastAsia="zh-CN"/>
        </w:rPr>
      </w:pPr>
      <w:r>
        <w:rPr>
          <w:rFonts w:hint="eastAsia" w:ascii="宋体" w:hAnsi="宋体"/>
          <w:color w:val="auto"/>
          <w:szCs w:val="21"/>
          <w:highlight w:val="none"/>
        </w:rPr>
        <w:t>采购项目名称：</w:t>
      </w:r>
      <w:r>
        <w:rPr>
          <w:rFonts w:hint="eastAsia" w:ascii="宋体" w:hAnsi="宋体"/>
          <w:color w:val="auto"/>
          <w:szCs w:val="21"/>
          <w:highlight w:val="none"/>
          <w:u w:val="single"/>
          <w:lang w:val="en-US" w:eastAsia="zh-CN"/>
        </w:rPr>
        <w:t>　广东省消防救援总队被装仓库不锈钢防盗网制作安装项目</w:t>
      </w:r>
      <w:r>
        <w:rPr>
          <w:rFonts w:hint="eastAsia" w:ascii="宋体" w:hAnsi="宋体"/>
          <w:color w:val="auto"/>
          <w:szCs w:val="21"/>
          <w:highlight w:val="none"/>
          <w:u w:val="single"/>
          <w:lang w:val="en-US" w:eastAsia="zh-CN"/>
        </w:rPr>
        <w:fldChar w:fldCharType="begin"/>
      </w:r>
      <w:r>
        <w:rPr>
          <w:rFonts w:hint="eastAsia" w:ascii="宋体" w:hAnsi="宋体"/>
          <w:color w:val="auto"/>
          <w:szCs w:val="21"/>
          <w:highlight w:val="none"/>
          <w:u w:val="single"/>
          <w:lang w:val="en-US" w:eastAsia="zh-CN"/>
        </w:rPr>
        <w:instrText xml:space="preserve"> DOCVARIABLE  项目名称  \* MERGEFORMAT </w:instrText>
      </w:r>
      <w:r>
        <w:rPr>
          <w:rFonts w:hint="eastAsia" w:ascii="宋体" w:hAnsi="宋体"/>
          <w:color w:val="auto"/>
          <w:szCs w:val="21"/>
          <w:highlight w:val="none"/>
          <w:u w:val="single"/>
          <w:lang w:val="en-US" w:eastAsia="zh-CN"/>
        </w:rPr>
        <w:fldChar w:fldCharType="end"/>
      </w: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采购项目编号：</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w:t>
      </w:r>
      <w:r>
        <w:rPr>
          <w:rFonts w:hint="eastAsia" w:ascii="宋体" w:hAnsi="宋体"/>
          <w:color w:val="auto"/>
          <w:szCs w:val="21"/>
          <w:highlight w:val="none"/>
        </w:rPr>
        <w:t>　</w:t>
      </w:r>
    </w:p>
    <w:tbl>
      <w:tblPr>
        <w:tblStyle w:val="21"/>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lang w:val="en-US" w:eastAsia="zh-CN"/>
              </w:rPr>
              <w:t>项目</w:t>
            </w:r>
            <w:r>
              <w:rPr>
                <w:rFonts w:hint="eastAsia" w:ascii="宋体" w:hAnsi="宋体" w:eastAsia="宋体" w:cs="Times New Roman"/>
                <w:b/>
                <w:bCs/>
                <w:color w:val="auto"/>
                <w:sz w:val="21"/>
                <w:szCs w:val="21"/>
                <w:highlight w:val="none"/>
              </w:rPr>
              <w:t>名称</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default" w:ascii="宋体" w:hAnsi="宋体" w:eastAsia="宋体" w:cs="Times New Roman"/>
                <w:color w:val="auto"/>
                <w:sz w:val="21"/>
                <w:szCs w:val="21"/>
                <w:highlight w:val="none"/>
                <w:u w:val="none"/>
                <w:lang w:val="en-US" w:eastAsia="zh-CN"/>
              </w:rPr>
            </w:pPr>
            <w:r>
              <w:rPr>
                <w:rFonts w:hint="eastAsia" w:ascii="宋体" w:hAnsi="宋体"/>
                <w:color w:val="auto"/>
                <w:szCs w:val="21"/>
                <w:highlight w:val="none"/>
                <w:u w:val="none"/>
                <w:lang w:val="en-US" w:eastAsia="zh-CN"/>
              </w:rPr>
              <w:t>广东省消防救援总队被装仓库不锈钢防盗网制作安装项目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color w:val="auto"/>
                <w:kern w:val="0"/>
                <w:sz w:val="21"/>
                <w:szCs w:val="21"/>
                <w:highlight w:val="none"/>
                <w:lang w:val="en-US" w:eastAsia="zh-CN" w:bidi="ar-SA"/>
              </w:rPr>
            </w:pPr>
            <w:r>
              <w:rPr>
                <w:rFonts w:hint="eastAsia" w:ascii="宋体" w:hAnsi="宋体"/>
                <w:b/>
                <w:bCs/>
                <w:color w:val="auto"/>
                <w:kern w:val="0"/>
                <w:sz w:val="21"/>
                <w:szCs w:val="21"/>
                <w:highlight w:val="none"/>
                <w:lang w:val="en-US" w:eastAsia="zh-CN"/>
              </w:rPr>
              <w:t>报    价</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color w:val="auto"/>
                <w:sz w:val="21"/>
                <w:szCs w:val="21"/>
                <w:highlight w:val="none"/>
              </w:rPr>
            </w:pPr>
            <w:r>
              <w:rPr>
                <w:rFonts w:hint="eastAsia" w:ascii="宋体" w:hAnsi="宋体" w:cstheme="minorBidi"/>
                <w:color w:val="auto"/>
                <w:kern w:val="0"/>
                <w:sz w:val="21"/>
                <w:szCs w:val="21"/>
                <w:highlight w:val="none"/>
                <w:lang w:val="en-US" w:eastAsia="zh-CN" w:bidi="ar-SA"/>
              </w:rPr>
              <w:t>大写：    （</w:t>
            </w:r>
            <w:r>
              <w:rPr>
                <w:rFonts w:hint="default" w:ascii="Arial" w:hAnsi="Arial" w:cs="Arial"/>
                <w:color w:val="auto"/>
                <w:kern w:val="0"/>
                <w:sz w:val="21"/>
                <w:szCs w:val="21"/>
                <w:highlight w:val="none"/>
                <w:lang w:val="en-US" w:eastAsia="zh-CN" w:bidi="ar-SA"/>
              </w:rPr>
              <w:t>¥</w:t>
            </w:r>
            <w:r>
              <w:rPr>
                <w:rFonts w:hint="eastAsia" w:ascii="Arial" w:hAnsi="Arial" w:cs="Arial"/>
                <w:color w:val="auto"/>
                <w:kern w:val="0"/>
                <w:sz w:val="21"/>
                <w:szCs w:val="21"/>
                <w:highlight w:val="none"/>
                <w:lang w:val="en-US" w:eastAsia="zh-CN" w:bidi="ar-SA"/>
              </w:rPr>
              <w:t xml:space="preserve">     </w:t>
            </w:r>
            <w:r>
              <w:rPr>
                <w:rFonts w:hint="eastAsia" w:ascii="宋体" w:hAnsi="宋体" w:cstheme="minorBidi"/>
                <w:color w:val="auto"/>
                <w:kern w:val="0"/>
                <w:sz w:val="21"/>
                <w:szCs w:val="21"/>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default" w:ascii="宋体" w:hAnsi="宋体" w:eastAsiaTheme="minorEastAsia" w:cstheme="minorBidi"/>
                <w:b/>
                <w:bCs/>
                <w:color w:val="auto"/>
                <w:kern w:val="0"/>
                <w:sz w:val="21"/>
                <w:szCs w:val="21"/>
                <w:highlight w:val="none"/>
                <w:lang w:val="en-US" w:eastAsia="zh-CN" w:bidi="ar-SA"/>
              </w:rPr>
            </w:pPr>
            <w:r>
              <w:rPr>
                <w:rFonts w:hint="eastAsia" w:ascii="宋体" w:hAnsi="宋体"/>
                <w:b/>
                <w:bCs/>
                <w:color w:val="auto"/>
                <w:kern w:val="0"/>
                <w:sz w:val="21"/>
                <w:szCs w:val="21"/>
                <w:highlight w:val="none"/>
                <w:lang w:val="en-US" w:eastAsia="zh-CN"/>
              </w:rPr>
              <w:t>建设工期</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20日历天</w:t>
            </w:r>
          </w:p>
        </w:tc>
      </w:tr>
    </w:tbl>
    <w:p>
      <w:pPr>
        <w:adjustRightInd w:val="0"/>
        <w:snapToGrid w:val="0"/>
        <w:spacing w:line="360" w:lineRule="auto"/>
        <w:rPr>
          <w:rFonts w:hint="eastAsia" w:ascii="宋体" w:hAnsi="宋体" w:eastAsia="宋体"/>
          <w:color w:val="auto"/>
          <w:sz w:val="21"/>
          <w:szCs w:val="21"/>
          <w:highlight w:val="none"/>
        </w:rPr>
      </w:pPr>
    </w:p>
    <w:p>
      <w:pPr>
        <w:pStyle w:val="6"/>
        <w:tabs>
          <w:tab w:val="left" w:pos="851"/>
        </w:tabs>
        <w:spacing w:before="0" w:after="0" w:line="360" w:lineRule="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en-US" w:eastAsia="zh-CN"/>
        </w:rPr>
        <w:t>2所需材料清单</w:t>
      </w:r>
    </w:p>
    <w:tbl>
      <w:tblPr>
        <w:tblStyle w:val="21"/>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113"/>
        <w:gridCol w:w="2198"/>
        <w:gridCol w:w="792"/>
        <w:gridCol w:w="904"/>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产品名称</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品牌</w:t>
            </w:r>
            <w:r>
              <w:rPr>
                <w:rFonts w:hint="eastAsia" w:ascii="宋体" w:hAnsi="宋体" w:cs="宋体"/>
                <w:b/>
                <w:bCs/>
                <w:color w:val="auto"/>
                <w:kern w:val="0"/>
                <w:sz w:val="21"/>
                <w:szCs w:val="21"/>
                <w:highlight w:val="none"/>
              </w:rPr>
              <w:t>规格</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数量</w:t>
            </w: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olor w:val="auto"/>
                <w:szCs w:val="21"/>
                <w:highlight w:val="none"/>
                <w:u w:val="none"/>
                <w:lang w:val="en-US" w:eastAsia="zh-CN"/>
              </w:rPr>
              <w:t>不锈钢防盗网</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平方</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927.39</w:t>
            </w: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eastAsia="宋体" w:cs="宋体"/>
                <w:color w:val="auto"/>
                <w:sz w:val="24"/>
                <w:szCs w:val="24"/>
                <w:highlight w:val="none"/>
                <w:lang w:val="en-US" w:eastAsia="zh-CN"/>
              </w:rPr>
              <w:t>不锈钢扶手</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米</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160</w:t>
            </w: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ascii="宋体" w:hAnsi="宋体" w:cs="宋体"/>
                <w:color w:val="auto"/>
                <w:kern w:val="0"/>
                <w:sz w:val="21"/>
                <w:szCs w:val="21"/>
                <w:highlight w:val="none"/>
              </w:rPr>
            </w:pPr>
            <w:r>
              <w:rPr>
                <w:rFonts w:hint="eastAsia" w:ascii="宋体" w:hAnsi="宋体" w:eastAsia="宋体" w:cs="宋体"/>
                <w:color w:val="auto"/>
                <w:sz w:val="24"/>
                <w:szCs w:val="24"/>
                <w:highlight w:val="none"/>
                <w:lang w:val="en-US" w:eastAsia="zh-CN"/>
              </w:rPr>
              <w:t>不锈钢栅栏门</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扇</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color w:val="auto"/>
                <w:kern w:val="0"/>
                <w:sz w:val="21"/>
                <w:szCs w:val="21"/>
                <w:highlight w:val="none"/>
              </w:rPr>
            </w:pPr>
          </w:p>
        </w:tc>
      </w:tr>
    </w:tbl>
    <w:p>
      <w:pPr>
        <w:pStyle w:val="18"/>
        <w:rPr>
          <w:rFonts w:hint="eastAsia"/>
          <w:color w:val="auto"/>
          <w:highlight w:val="none"/>
        </w:rPr>
      </w:pP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投标供应商名称（盖章）：</w:t>
      </w:r>
      <w:r>
        <w:rPr>
          <w:rFonts w:hint="eastAsia" w:ascii="宋体" w:hAnsi="宋体"/>
          <w:color w:val="auto"/>
          <w:szCs w:val="21"/>
          <w:highlight w:val="none"/>
          <w:u w:val="singl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日期：   年   月   日</w:t>
      </w:r>
    </w:p>
    <w:p>
      <w:pPr>
        <w:pStyle w:val="4"/>
        <w:keepLines w:val="0"/>
        <w:numPr>
          <w:ilvl w:val="0"/>
          <w:numId w:val="0"/>
        </w:numPr>
        <w:tabs>
          <w:tab w:val="left" w:pos="851"/>
        </w:tabs>
        <w:spacing w:before="0" w:after="0" w:line="360" w:lineRule="auto"/>
        <w:ind w:leftChars="0"/>
        <w:rPr>
          <w:rFonts w:hint="eastAsia" w:ascii="宋体" w:hAnsi="宋体" w:eastAsia="宋体"/>
          <w:color w:val="auto"/>
          <w:sz w:val="21"/>
          <w:szCs w:val="21"/>
          <w:highlight w:val="none"/>
        </w:rPr>
      </w:pPr>
      <w:bookmarkStart w:id="2" w:name="_Toc278794813"/>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投标函</w:t>
      </w:r>
      <w:bookmarkEnd w:id="2"/>
    </w:p>
    <w:p>
      <w:pPr>
        <w:pStyle w:val="11"/>
        <w:spacing w:line="360" w:lineRule="auto"/>
        <w:jc w:val="center"/>
        <w:rPr>
          <w:rFonts w:hint="eastAsia" w:hAnsi="宋体"/>
          <w:b/>
          <w:color w:val="auto"/>
          <w:sz w:val="24"/>
          <w:szCs w:val="24"/>
          <w:highlight w:val="none"/>
        </w:rPr>
      </w:pPr>
      <w:r>
        <w:rPr>
          <w:rFonts w:hint="eastAsia" w:hAnsi="宋体"/>
          <w:b/>
          <w:color w:val="auto"/>
          <w:sz w:val="24"/>
          <w:szCs w:val="24"/>
          <w:highlight w:val="none"/>
        </w:rPr>
        <w:t>投 标 函</w:t>
      </w:r>
    </w:p>
    <w:p>
      <w:pPr>
        <w:spacing w:line="360" w:lineRule="auto"/>
        <w:rPr>
          <w:rFonts w:hint="eastAsia" w:ascii="宋体" w:hAnsi="宋体"/>
          <w:color w:val="auto"/>
          <w:szCs w:val="21"/>
          <w:highlight w:val="none"/>
        </w:rPr>
      </w:pPr>
    </w:p>
    <w:p>
      <w:pPr>
        <w:spacing w:line="360" w:lineRule="auto"/>
        <w:rPr>
          <w:rFonts w:hint="default" w:ascii="宋体" w:hAnsi="宋体" w:eastAsia="宋体"/>
          <w:b/>
          <w:color w:val="auto"/>
          <w:szCs w:val="21"/>
          <w:highlight w:val="none"/>
          <w:lang w:val="en-US" w:eastAsia="zh-CN"/>
        </w:rPr>
      </w:pPr>
      <w:r>
        <w:rPr>
          <w:rFonts w:hint="eastAsia" w:ascii="宋体" w:hAnsi="宋体"/>
          <w:color w:val="auto"/>
          <w:szCs w:val="21"/>
          <w:highlight w:val="none"/>
        </w:rPr>
        <w:t>致：</w:t>
      </w:r>
      <w:r>
        <w:rPr>
          <w:rFonts w:hint="eastAsia" w:ascii="宋体" w:hAnsi="宋体"/>
          <w:b/>
          <w:color w:val="auto"/>
          <w:szCs w:val="21"/>
          <w:highlight w:val="none"/>
        </w:rPr>
        <w:t>广东省</w:t>
      </w:r>
      <w:r>
        <w:rPr>
          <w:rFonts w:hint="eastAsia" w:ascii="宋体" w:hAnsi="宋体"/>
          <w:b/>
          <w:color w:val="auto"/>
          <w:szCs w:val="21"/>
          <w:highlight w:val="none"/>
          <w:lang w:val="en-US" w:eastAsia="zh-CN"/>
        </w:rPr>
        <w:t>消防救援总队</w:t>
      </w:r>
    </w:p>
    <w:p>
      <w:pPr>
        <w:pStyle w:val="11"/>
        <w:spacing w:line="360" w:lineRule="auto"/>
        <w:ind w:firstLine="360" w:firstLineChars="200"/>
        <w:rPr>
          <w:rFonts w:hint="eastAsia" w:hAnsi="宋体"/>
          <w:color w:val="auto"/>
          <w:sz w:val="18"/>
          <w:szCs w:val="18"/>
          <w:highlight w:val="none"/>
        </w:rPr>
      </w:pPr>
      <w:r>
        <w:rPr>
          <w:rFonts w:hint="eastAsia" w:hAnsi="宋体"/>
          <w:color w:val="auto"/>
          <w:sz w:val="18"/>
          <w:szCs w:val="18"/>
          <w:highlight w:val="none"/>
        </w:rPr>
        <w:t>为响应你方组织的</w:t>
      </w:r>
      <w:r>
        <w:rPr>
          <w:rFonts w:hint="eastAsia" w:hAnsi="宋体"/>
          <w:color w:val="auto"/>
          <w:highlight w:val="none"/>
          <w:u w:val="single"/>
        </w:rPr>
        <w:t xml:space="preserve">  </w:t>
      </w:r>
      <w:r>
        <w:rPr>
          <w:rFonts w:hint="eastAsia" w:hAnsi="宋体" w:eastAsia="宋体" w:cs="Times New Roman"/>
          <w:color w:val="auto"/>
          <w:kern w:val="28"/>
          <w:sz w:val="18"/>
          <w:szCs w:val="18"/>
          <w:highlight w:val="none"/>
          <w:u w:val="single"/>
          <w:lang w:val="en-US" w:eastAsia="zh-CN"/>
        </w:rPr>
        <w:t>广东省消防救援总队被装仓库不锈钢防盗网制作安装项目</w:t>
      </w:r>
      <w:r>
        <w:rPr>
          <w:rFonts w:hint="eastAsia" w:hAnsi="宋体" w:eastAsia="宋体" w:cs="Times New Roman"/>
          <w:color w:val="auto"/>
          <w:kern w:val="28"/>
          <w:sz w:val="18"/>
          <w:szCs w:val="18"/>
          <w:highlight w:val="none"/>
          <w:u w:val="single"/>
        </w:rPr>
        <w:t xml:space="preserve"> </w:t>
      </w:r>
      <w:r>
        <w:rPr>
          <w:rFonts w:hint="eastAsia" w:hAnsi="宋体"/>
          <w:color w:val="auto"/>
          <w:kern w:val="28"/>
          <w:sz w:val="18"/>
          <w:szCs w:val="18"/>
          <w:highlight w:val="none"/>
        </w:rPr>
        <w:t>的</w:t>
      </w:r>
      <w:r>
        <w:rPr>
          <w:rFonts w:hint="eastAsia" w:hAnsi="宋体"/>
          <w:color w:val="auto"/>
          <w:sz w:val="18"/>
          <w:szCs w:val="18"/>
          <w:highlight w:val="none"/>
        </w:rPr>
        <w:t>招标</w:t>
      </w:r>
    </w:p>
    <w:p>
      <w:pPr>
        <w:pStyle w:val="11"/>
        <w:spacing w:line="360" w:lineRule="auto"/>
        <w:ind w:firstLine="360" w:firstLineChars="200"/>
        <w:rPr>
          <w:rFonts w:hint="eastAsia" w:hAnsi="宋体"/>
          <w:color w:val="auto"/>
          <w:sz w:val="18"/>
          <w:szCs w:val="18"/>
          <w:highlight w:val="none"/>
        </w:rPr>
      </w:pPr>
      <w:r>
        <w:rPr>
          <w:rFonts w:hint="eastAsia" w:hAnsi="宋体"/>
          <w:color w:val="auto"/>
          <w:sz w:val="18"/>
          <w:szCs w:val="18"/>
          <w:highlight w:val="none"/>
        </w:rPr>
        <w:t>采购项目编号为：</w:t>
      </w:r>
      <w:r>
        <w:rPr>
          <w:rFonts w:hint="eastAsia" w:hAnsi="宋体"/>
          <w:color w:val="auto"/>
          <w:sz w:val="18"/>
          <w:szCs w:val="18"/>
          <w:highlight w:val="none"/>
          <w:u w:val="single"/>
        </w:rPr>
        <w:t xml:space="preserve"> </w:t>
      </w:r>
      <w:r>
        <w:rPr>
          <w:rFonts w:hint="eastAsia" w:hAnsi="宋体"/>
          <w:color w:val="auto"/>
          <w:sz w:val="18"/>
          <w:szCs w:val="18"/>
          <w:highlight w:val="none"/>
          <w:u w:val="single"/>
          <w:lang w:val="en-US" w:eastAsia="zh-CN"/>
        </w:rPr>
        <w:t>******</w:t>
      </w:r>
      <w:r>
        <w:rPr>
          <w:rFonts w:hint="eastAsia" w:hAnsi="宋体"/>
          <w:color w:val="auto"/>
          <w:sz w:val="18"/>
          <w:szCs w:val="18"/>
          <w:highlight w:val="none"/>
          <w:u w:val="single"/>
        </w:rPr>
        <w:t xml:space="preserve">  </w:t>
      </w:r>
      <w:r>
        <w:rPr>
          <w:rFonts w:hint="eastAsia" w:hAnsi="宋体"/>
          <w:color w:val="auto"/>
          <w:sz w:val="18"/>
          <w:szCs w:val="18"/>
          <w:highlight w:val="none"/>
        </w:rPr>
        <w:t>，我方愿参与投标。</w:t>
      </w:r>
    </w:p>
    <w:p>
      <w:pPr>
        <w:pStyle w:val="11"/>
        <w:spacing w:line="360" w:lineRule="auto"/>
        <w:ind w:firstLine="360" w:firstLineChars="200"/>
        <w:rPr>
          <w:rFonts w:hint="eastAsia" w:hAnsi="宋体"/>
          <w:color w:val="auto"/>
          <w:sz w:val="18"/>
          <w:szCs w:val="18"/>
          <w:highlight w:val="none"/>
        </w:rPr>
      </w:pPr>
      <w:r>
        <w:rPr>
          <w:rFonts w:hint="eastAsia" w:hAnsi="宋体"/>
          <w:color w:val="auto"/>
          <w:sz w:val="18"/>
          <w:szCs w:val="18"/>
          <w:highlight w:val="none"/>
        </w:rPr>
        <w:t>我方确认收到贵方提供的</w:t>
      </w:r>
      <w:r>
        <w:rPr>
          <w:rFonts w:hint="eastAsia" w:hAnsi="宋体"/>
          <w:color w:val="auto"/>
          <w:sz w:val="18"/>
          <w:szCs w:val="18"/>
          <w:highlight w:val="none"/>
          <w:u w:val="single"/>
        </w:rPr>
        <w:t xml:space="preserve">  </w:t>
      </w:r>
      <w:r>
        <w:rPr>
          <w:rFonts w:hint="eastAsia" w:hAnsi="宋体" w:eastAsia="宋体" w:cs="Times New Roman"/>
          <w:color w:val="auto"/>
          <w:kern w:val="28"/>
          <w:sz w:val="18"/>
          <w:szCs w:val="18"/>
          <w:highlight w:val="none"/>
          <w:u w:val="single"/>
          <w:lang w:val="en-US" w:eastAsia="zh-CN"/>
        </w:rPr>
        <w:t>广东省消防救援总队被装仓库不锈钢防盗网制作安装项目</w:t>
      </w:r>
      <w:r>
        <w:rPr>
          <w:rFonts w:hint="eastAsia" w:hAnsi="宋体"/>
          <w:color w:val="auto"/>
          <w:sz w:val="18"/>
          <w:szCs w:val="18"/>
          <w:highlight w:val="none"/>
          <w:u w:val="single"/>
        </w:rPr>
        <w:t xml:space="preserve">  </w:t>
      </w:r>
      <w:r>
        <w:rPr>
          <w:rFonts w:hint="eastAsia" w:hAnsi="宋体"/>
          <w:color w:val="auto"/>
          <w:sz w:val="18"/>
          <w:szCs w:val="18"/>
          <w:highlight w:val="none"/>
        </w:rPr>
        <w:t>招标文件的全部内容。</w:t>
      </w:r>
    </w:p>
    <w:p>
      <w:pPr>
        <w:pStyle w:val="11"/>
        <w:spacing w:line="360" w:lineRule="auto"/>
        <w:ind w:firstLine="360" w:firstLineChars="200"/>
        <w:rPr>
          <w:rFonts w:hint="eastAsia" w:hAnsi="宋体"/>
          <w:color w:val="auto"/>
          <w:sz w:val="18"/>
          <w:szCs w:val="18"/>
          <w:highlight w:val="none"/>
        </w:rPr>
      </w:pPr>
      <w:r>
        <w:rPr>
          <w:rFonts w:hint="eastAsia" w:hAnsi="宋体"/>
          <w:color w:val="auto"/>
          <w:sz w:val="18"/>
          <w:szCs w:val="18"/>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360" w:lineRule="auto"/>
        <w:ind w:firstLine="360" w:firstLineChars="200"/>
        <w:rPr>
          <w:rFonts w:hint="eastAsia" w:ascii="宋体" w:hAnsi="宋体"/>
          <w:color w:val="auto"/>
          <w:szCs w:val="21"/>
          <w:highlight w:val="none"/>
        </w:rPr>
      </w:pPr>
      <w:r>
        <w:rPr>
          <w:rFonts w:hint="eastAsia" w:ascii="宋体" w:hAnsi="宋体"/>
          <w:color w:val="auto"/>
          <w:sz w:val="18"/>
          <w:szCs w:val="18"/>
          <w:highlight w:val="none"/>
          <w:u w:val="single"/>
        </w:rPr>
        <w:t xml:space="preserve">      </w:t>
      </w:r>
      <w:r>
        <w:rPr>
          <w:rFonts w:hint="eastAsia" w:ascii="宋体" w:hAnsi="宋体"/>
          <w:i/>
          <w:color w:val="auto"/>
          <w:sz w:val="18"/>
          <w:szCs w:val="18"/>
          <w:highlight w:val="none"/>
          <w:u w:val="single"/>
        </w:rPr>
        <w:t>(投标供应商名称)</w:t>
      </w:r>
      <w:r>
        <w:rPr>
          <w:rFonts w:hint="eastAsia" w:ascii="宋体" w:hAnsi="宋体"/>
          <w:color w:val="auto"/>
          <w:sz w:val="18"/>
          <w:szCs w:val="18"/>
          <w:highlight w:val="none"/>
          <w:u w:val="single"/>
        </w:rPr>
        <w:t xml:space="preserve">      </w:t>
      </w:r>
      <w:r>
        <w:rPr>
          <w:rFonts w:hint="eastAsia" w:ascii="宋体" w:hAnsi="宋体"/>
          <w:color w:val="auto"/>
          <w:sz w:val="18"/>
          <w:szCs w:val="18"/>
          <w:highlight w:val="none"/>
        </w:rPr>
        <w:t>作为投标供应商正式授权</w:t>
      </w:r>
      <w:r>
        <w:rPr>
          <w:rFonts w:hint="eastAsia" w:ascii="宋体" w:hAnsi="宋体"/>
          <w:color w:val="auto"/>
          <w:sz w:val="18"/>
          <w:szCs w:val="18"/>
          <w:highlight w:val="none"/>
          <w:u w:val="single"/>
        </w:rPr>
        <w:t xml:space="preserve">  </w:t>
      </w:r>
      <w:r>
        <w:rPr>
          <w:rFonts w:hint="eastAsia" w:ascii="宋体" w:hAnsi="宋体"/>
          <w:i/>
          <w:color w:val="auto"/>
          <w:sz w:val="18"/>
          <w:szCs w:val="18"/>
          <w:highlight w:val="none"/>
          <w:u w:val="single"/>
        </w:rPr>
        <w:t xml:space="preserve">(授权代表全名, 职务)  </w:t>
      </w:r>
      <w:r>
        <w:rPr>
          <w:rFonts w:hint="eastAsia" w:ascii="宋体" w:hAnsi="宋体"/>
          <w:color w:val="auto"/>
          <w:sz w:val="18"/>
          <w:szCs w:val="18"/>
          <w:highlight w:val="none"/>
        </w:rPr>
        <w:t>代表我方全权处理有关本投标的</w:t>
      </w:r>
      <w:r>
        <w:rPr>
          <w:rFonts w:hint="eastAsia" w:ascii="宋体" w:hAnsi="宋体"/>
          <w:color w:val="auto"/>
          <w:szCs w:val="21"/>
          <w:highlight w:val="none"/>
        </w:rPr>
        <w:t>一切事宜。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在此提交的投标文件，正本</w:t>
      </w:r>
      <w:r>
        <w:rPr>
          <w:rFonts w:hint="eastAsia" w:ascii="宋体" w:hAnsi="宋体"/>
          <w:color w:val="auto"/>
          <w:szCs w:val="21"/>
          <w:highlight w:val="none"/>
          <w:lang w:val="en-US" w:eastAsia="zh-CN"/>
        </w:rPr>
        <w:t>壹</w:t>
      </w:r>
      <w:r>
        <w:rPr>
          <w:rFonts w:hint="eastAsia" w:ascii="宋体" w:hAnsi="宋体"/>
          <w:color w:val="auto"/>
          <w:szCs w:val="21"/>
          <w:highlight w:val="none"/>
        </w:rPr>
        <w:t>份，副本</w:t>
      </w:r>
      <w:r>
        <w:rPr>
          <w:rFonts w:hint="eastAsia" w:ascii="宋体" w:hAnsi="宋体"/>
          <w:color w:val="auto"/>
          <w:szCs w:val="21"/>
          <w:highlight w:val="none"/>
          <w:lang w:val="en-US" w:eastAsia="zh-CN"/>
        </w:rPr>
        <w:t>壹</w:t>
      </w:r>
      <w:r>
        <w:rPr>
          <w:rFonts w:hint="eastAsia" w:ascii="宋体" w:hAnsi="宋体"/>
          <w:color w:val="auto"/>
          <w:szCs w:val="21"/>
          <w:highlight w:val="none"/>
        </w:rPr>
        <w:t>份。</w:t>
      </w:r>
    </w:p>
    <w:p>
      <w:pPr>
        <w:pStyle w:val="11"/>
        <w:spacing w:line="360" w:lineRule="auto"/>
        <w:ind w:firstLine="420" w:firstLineChars="200"/>
        <w:rPr>
          <w:rFonts w:hint="eastAsia" w:hAnsi="宋体"/>
          <w:color w:val="auto"/>
          <w:highlight w:val="none"/>
        </w:rPr>
      </w:pPr>
      <w:r>
        <w:rPr>
          <w:rFonts w:hint="eastAsia" w:hAnsi="宋体"/>
          <w:color w:val="auto"/>
          <w:highlight w:val="none"/>
        </w:rPr>
        <w:t>我方已完全明白招标文件的所有条款要求，并申明如下：</w:t>
      </w:r>
    </w:p>
    <w:p>
      <w:pPr>
        <w:pStyle w:val="11"/>
        <w:spacing w:line="360" w:lineRule="auto"/>
        <w:ind w:firstLine="420" w:firstLineChars="200"/>
        <w:rPr>
          <w:rFonts w:hint="eastAsia" w:hAnsi="宋体"/>
          <w:color w:val="auto"/>
          <w:highlight w:val="none"/>
        </w:rPr>
      </w:pPr>
      <w:r>
        <w:rPr>
          <w:rFonts w:hint="eastAsia" w:hAnsi="宋体"/>
          <w:color w:val="auto"/>
          <w:highlight w:val="none"/>
        </w:rPr>
        <w:t>（一）按招标文件提供的全部货物与相关服务的投标总价详见《报价一览表》。</w:t>
      </w:r>
    </w:p>
    <w:p>
      <w:pPr>
        <w:pStyle w:val="11"/>
        <w:spacing w:line="360" w:lineRule="auto"/>
        <w:ind w:firstLine="420" w:firstLineChars="200"/>
        <w:rPr>
          <w:rFonts w:hint="eastAsia" w:hAnsi="宋体"/>
          <w:color w:val="auto"/>
          <w:highlight w:val="none"/>
        </w:rPr>
      </w:pPr>
      <w:r>
        <w:rPr>
          <w:rFonts w:hint="eastAsia" w:hAnsi="宋体"/>
          <w:color w:val="auto"/>
          <w:highlight w:val="none"/>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1"/>
        <w:spacing w:line="360" w:lineRule="auto"/>
        <w:ind w:firstLine="420" w:firstLineChars="200"/>
        <w:rPr>
          <w:rFonts w:hint="eastAsia" w:hAnsi="宋体"/>
          <w:color w:val="auto"/>
          <w:highlight w:val="none"/>
        </w:rPr>
      </w:pPr>
      <w:r>
        <w:rPr>
          <w:rFonts w:hint="eastAsia" w:hAnsi="宋体"/>
          <w:color w:val="auto"/>
          <w:highlight w:val="none"/>
        </w:rPr>
        <w:t>（三）我方愿意向贵方提供任何与本项投标有关的数据、情况和技术资料。若贵方需要，我方愿意提供我方作出的一切承诺的证明材料。</w:t>
      </w:r>
    </w:p>
    <w:p>
      <w:pPr>
        <w:pStyle w:val="11"/>
        <w:spacing w:line="360" w:lineRule="auto"/>
        <w:ind w:firstLine="420" w:firstLineChars="2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四</w:t>
      </w:r>
      <w:r>
        <w:rPr>
          <w:rFonts w:hint="eastAsia" w:hAnsi="宋体"/>
          <w:color w:val="auto"/>
          <w:highlight w:val="none"/>
        </w:rPr>
        <w:t>）我方理解贵方不一定接受最低投标价或任何贵方可能收到的投标。</w:t>
      </w:r>
    </w:p>
    <w:p>
      <w:pPr>
        <w:pStyle w:val="11"/>
        <w:spacing w:line="360" w:lineRule="auto"/>
        <w:ind w:firstLine="420" w:firstLineChars="2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五</w:t>
      </w:r>
      <w:r>
        <w:rPr>
          <w:rFonts w:hint="eastAsia" w:hAnsi="宋体"/>
          <w:color w:val="auto"/>
          <w:highlight w:val="none"/>
        </w:rPr>
        <w:t>）我方如果中标，将保证履行招标文件及其澄清、修改文件（如果有）中的全部责任和义务，按质、按量、按期完成《用户需求书》及《合同书》中的全部任务。</w:t>
      </w:r>
    </w:p>
    <w:p>
      <w:pPr>
        <w:pStyle w:val="11"/>
        <w:spacing w:line="360" w:lineRule="auto"/>
        <w:ind w:firstLine="420" w:firstLineChars="2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六</w:t>
      </w:r>
      <w:r>
        <w:rPr>
          <w:rFonts w:hint="eastAsia" w:hAnsi="宋体"/>
          <w:color w:val="auto"/>
          <w:highlight w:val="none"/>
        </w:rPr>
        <w:t>）我方作为在法律、财务和运作上独立于采购人、集中采购机构的投标供应商，在此保证所提交的所有文件和全部说明是真实的和正确的。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七</w:t>
      </w:r>
      <w:r>
        <w:rPr>
          <w:rFonts w:hint="eastAsia" w:ascii="宋体" w:hAnsi="宋体"/>
          <w:color w:val="auto"/>
          <w:szCs w:val="21"/>
          <w:highlight w:val="none"/>
        </w:rPr>
        <w:t>）我方投标报价已包含应向知识产权所有权人支付的所有相关税费，并保证采购人在中国使用我方提供的货物时，如有第三方提出侵犯其知识产权主张的，责任由我方承担。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八</w:t>
      </w:r>
      <w:r>
        <w:rPr>
          <w:rFonts w:hint="eastAsia" w:ascii="宋体" w:hAnsi="宋体"/>
          <w:color w:val="auto"/>
          <w:szCs w:val="21"/>
          <w:highlight w:val="none"/>
        </w:rPr>
        <w:t>）我方与其他投标供应商不存在单位负责人为同一人或者存在直接控股、管理关系。</w:t>
      </w:r>
    </w:p>
    <w:p>
      <w:pPr>
        <w:spacing w:line="360" w:lineRule="auto"/>
        <w:ind w:firstLine="359" w:firstLineChars="171"/>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九</w:t>
      </w:r>
      <w:r>
        <w:rPr>
          <w:rFonts w:hint="eastAsia" w:ascii="宋体" w:hAnsi="宋体"/>
          <w:color w:val="auto"/>
          <w:szCs w:val="21"/>
          <w:highlight w:val="none"/>
        </w:rPr>
        <w:t>）我方承诺未为本项目提供整体设计、规范编制或者项目管理、监理、检测等服务。</w:t>
      </w:r>
    </w:p>
    <w:p>
      <w:pPr>
        <w:spacing w:line="360" w:lineRule="auto"/>
        <w:ind w:firstLine="359" w:firstLineChars="171"/>
        <w:rPr>
          <w:rFonts w:hint="eastAsia" w:ascii="宋体" w:hAnsi="宋体"/>
          <w:color w:val="auto"/>
          <w:szCs w:val="21"/>
          <w:highlight w:val="none"/>
        </w:rPr>
      </w:pPr>
      <w:r>
        <w:rPr>
          <w:rFonts w:hint="eastAsia" w:ascii="宋体" w:hAnsi="宋体"/>
          <w:color w:val="auto"/>
          <w:szCs w:val="21"/>
          <w:highlight w:val="none"/>
        </w:rPr>
        <w:t>（十）我方具备《政府采购法》第二十二条规定的条件，承诺如下：</w:t>
      </w:r>
    </w:p>
    <w:p>
      <w:pPr>
        <w:spacing w:line="360" w:lineRule="auto"/>
        <w:ind w:firstLine="359" w:firstLineChars="171"/>
        <w:rPr>
          <w:rFonts w:hint="eastAsia" w:ascii="宋体" w:hAnsi="宋体"/>
          <w:color w:val="auto"/>
          <w:szCs w:val="21"/>
          <w:highlight w:val="none"/>
        </w:rPr>
      </w:pPr>
      <w:r>
        <w:rPr>
          <w:rFonts w:hint="eastAsia" w:ascii="宋体" w:hAnsi="宋体"/>
          <w:color w:val="auto"/>
          <w:szCs w:val="21"/>
          <w:highlight w:val="none"/>
        </w:rPr>
        <w:t>（1）我方参加本项目政府采购活动前3年内在经营活动中没有重大违法记录。</w:t>
      </w:r>
    </w:p>
    <w:p>
      <w:pPr>
        <w:spacing w:line="360" w:lineRule="auto"/>
        <w:ind w:firstLine="359" w:firstLineChars="171"/>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）我方符合法律、行政法规规定的其他条件。</w:t>
      </w:r>
    </w:p>
    <w:p>
      <w:pPr>
        <w:spacing w:line="360" w:lineRule="auto"/>
        <w:ind w:firstLine="359" w:firstLineChars="171"/>
        <w:rPr>
          <w:rFonts w:hint="eastAsia" w:ascii="宋体" w:hAnsi="宋体"/>
          <w:color w:val="auto"/>
          <w:szCs w:val="21"/>
          <w:highlight w:val="none"/>
        </w:rPr>
      </w:pPr>
      <w:r>
        <w:rPr>
          <w:rFonts w:hint="eastAsia" w:ascii="宋体" w:hAnsi="宋体"/>
          <w:color w:val="auto"/>
          <w:szCs w:val="21"/>
          <w:highlight w:val="none"/>
        </w:rPr>
        <w:t>以上内容如有虚假或与事实不符的，评审委员会可将我方做无效投标处理，我方愿意承担相应的法律责任。</w:t>
      </w:r>
    </w:p>
    <w:p>
      <w:pPr>
        <w:pStyle w:val="11"/>
        <w:spacing w:line="360" w:lineRule="auto"/>
        <w:ind w:firstLine="420" w:firstLineChars="200"/>
        <w:rPr>
          <w:rFonts w:hint="eastAsia" w:hAnsi="宋体"/>
          <w:color w:val="auto"/>
          <w:highlight w:val="none"/>
        </w:rPr>
      </w:pPr>
      <w:r>
        <w:rPr>
          <w:rFonts w:hint="eastAsia" w:hAnsi="宋体"/>
          <w:color w:val="auto"/>
          <w:highlight w:val="none"/>
        </w:rPr>
        <w:t>（十三）我方对在本函及投标文件中所作的所有承诺承担法律责任。</w:t>
      </w:r>
    </w:p>
    <w:p>
      <w:pPr>
        <w:pStyle w:val="11"/>
        <w:spacing w:line="360" w:lineRule="auto"/>
        <w:ind w:firstLine="420" w:firstLineChars="200"/>
        <w:rPr>
          <w:rFonts w:hint="eastAsia" w:hAnsi="宋体"/>
          <w:color w:val="auto"/>
          <w:highlight w:val="none"/>
        </w:rPr>
      </w:pPr>
      <w:r>
        <w:rPr>
          <w:rFonts w:hint="eastAsia" w:hAnsi="宋体"/>
          <w:color w:val="auto"/>
          <w:highlight w:val="none"/>
        </w:rPr>
        <w:t>（十四）所有与本招标有关的函件请发往下列地址：</w:t>
      </w:r>
    </w:p>
    <w:p>
      <w:pPr>
        <w:spacing w:line="360" w:lineRule="auto"/>
        <w:rPr>
          <w:rFonts w:hint="eastAsia" w:ascii="宋体" w:hAnsi="宋体"/>
          <w:color w:val="auto"/>
          <w:szCs w:val="21"/>
          <w:highlight w:val="none"/>
          <w:u w:val="singl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rPr>
          <w:rFonts w:hint="eastAsia"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rPr>
          <w:rFonts w:hint="eastAsia"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rPr>
          <w:rFonts w:hint="eastAsia" w:ascii="宋体" w:hAnsi="宋体"/>
          <w:color w:val="auto"/>
          <w:szCs w:val="21"/>
          <w:highlight w:val="none"/>
          <w:u w:val="single"/>
        </w:rPr>
      </w:pPr>
      <w:r>
        <w:rPr>
          <w:rFonts w:hint="eastAsia" w:ascii="宋体" w:hAnsi="宋体"/>
          <w:color w:val="auto"/>
          <w:szCs w:val="21"/>
          <w:highlight w:val="none"/>
        </w:rPr>
        <w:t>代表姓名：</w:t>
      </w:r>
      <w:r>
        <w:rPr>
          <w:rFonts w:hint="eastAsia" w:ascii="宋体" w:hAnsi="宋体"/>
          <w:color w:val="auto"/>
          <w:szCs w:val="21"/>
          <w:highlight w:val="none"/>
          <w:u w:val="single"/>
        </w:rPr>
        <w:t xml:space="preserve">                             </w:t>
      </w:r>
      <w:r>
        <w:rPr>
          <w:rFonts w:hint="eastAsia" w:ascii="宋体" w:hAnsi="宋体"/>
          <w:color w:val="auto"/>
          <w:szCs w:val="21"/>
          <w:highlight w:val="none"/>
        </w:rPr>
        <w:t>.职    务：</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rPr>
          <w:rFonts w:hint="eastAsia" w:ascii="宋体" w:hAnsi="宋体"/>
          <w:color w:val="auto"/>
          <w:szCs w:val="21"/>
          <w:highlight w:val="none"/>
          <w:u w:val="single"/>
        </w:rPr>
      </w:pPr>
    </w:p>
    <w:p>
      <w:pPr>
        <w:spacing w:line="360" w:lineRule="auto"/>
        <w:rPr>
          <w:rFonts w:hint="eastAsia" w:ascii="宋体" w:hAnsi="宋体"/>
          <w:color w:val="auto"/>
          <w:szCs w:val="21"/>
          <w:highlight w:val="none"/>
          <w:u w:val="single"/>
        </w:rPr>
      </w:pPr>
    </w:p>
    <w:p>
      <w:pPr>
        <w:spacing w:line="360" w:lineRule="auto"/>
        <w:rPr>
          <w:rFonts w:hint="eastAsia" w:ascii="宋体" w:hAnsi="宋体"/>
          <w:color w:val="auto"/>
          <w:szCs w:val="21"/>
          <w:highlight w:val="none"/>
          <w:u w:val="single"/>
        </w:rPr>
      </w:pPr>
    </w:p>
    <w:p>
      <w:pPr>
        <w:spacing w:line="360" w:lineRule="auto"/>
        <w:rPr>
          <w:rFonts w:hint="eastAsia" w:ascii="宋体" w:hAnsi="宋体"/>
          <w:color w:val="auto"/>
          <w:szCs w:val="21"/>
          <w:highlight w:val="none"/>
        </w:rPr>
      </w:pPr>
      <w:r>
        <w:rPr>
          <w:rFonts w:hint="eastAsia" w:ascii="宋体" w:hAnsi="宋体"/>
          <w:color w:val="auto"/>
          <w:szCs w:val="21"/>
          <w:highlight w:val="none"/>
        </w:rPr>
        <w:t>投标供应商法定代表人（或法定代表人授权代表）签字或盖章：</w:t>
      </w:r>
      <w:r>
        <w:rPr>
          <w:rFonts w:hint="eastAsia" w:ascii="宋体" w:hAnsi="宋体"/>
          <w:color w:val="auto"/>
          <w:szCs w:val="21"/>
          <w:highlight w:val="none"/>
          <w:u w:val="single"/>
        </w:rPr>
        <w:t xml:space="preserve">                   </w:t>
      </w:r>
    </w:p>
    <w:p>
      <w:pPr>
        <w:adjustRightInd w:val="0"/>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投标供应商名称（盖章）：</w:t>
      </w:r>
      <w:r>
        <w:rPr>
          <w:rFonts w:hint="eastAsia" w:ascii="宋体" w:hAnsi="宋体"/>
          <w:color w:val="auto"/>
          <w:szCs w:val="21"/>
          <w:highlight w:val="none"/>
          <w:u w:val="singl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日期：   年   月   日</w:t>
      </w:r>
    </w:p>
    <w:p>
      <w:pPr>
        <w:spacing w:line="360" w:lineRule="auto"/>
        <w:ind w:firstLine="4620" w:firstLineChars="2200"/>
        <w:rPr>
          <w:rFonts w:hint="eastAsia" w:ascii="宋体" w:hAnsi="宋体"/>
          <w:color w:val="auto"/>
          <w:szCs w:val="21"/>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4"/>
        <w:keepLines w:val="0"/>
        <w:numPr>
          <w:ilvl w:val="0"/>
          <w:numId w:val="0"/>
        </w:numPr>
        <w:tabs>
          <w:tab w:val="left" w:pos="851"/>
        </w:tabs>
        <w:spacing w:before="0" w:after="0" w:line="360" w:lineRule="auto"/>
        <w:ind w:leftChars="0"/>
        <w:rPr>
          <w:rFonts w:hint="eastAsia" w:ascii="宋体" w:hAnsi="宋体" w:eastAsia="宋体"/>
          <w:color w:val="auto"/>
          <w:sz w:val="21"/>
          <w:szCs w:val="21"/>
          <w:highlight w:val="none"/>
        </w:rPr>
      </w:pPr>
      <w:bookmarkStart w:id="3" w:name="_Toc278794814"/>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资格证明文件</w:t>
      </w:r>
      <w:bookmarkEnd w:id="3"/>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4.1营业执照副本（复印件）</w:t>
      </w: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u w:val="single"/>
        </w:rPr>
      </w:pPr>
    </w:p>
    <w:p>
      <w:pPr>
        <w:spacing w:line="360" w:lineRule="auto"/>
        <w:rPr>
          <w:rFonts w:hint="eastAsia" w:ascii="宋体" w:hAnsi="宋体"/>
          <w:color w:val="auto"/>
          <w:szCs w:val="21"/>
          <w:highlight w:val="none"/>
          <w:u w:val="single"/>
        </w:rPr>
      </w:pPr>
    </w:p>
    <w:p>
      <w:pPr>
        <w:spacing w:line="360" w:lineRule="auto"/>
        <w:rPr>
          <w:rFonts w:hint="eastAsia" w:ascii="宋体" w:hAnsi="宋体"/>
          <w:color w:val="auto"/>
          <w:szCs w:val="21"/>
          <w:highlight w:val="none"/>
          <w:u w:val="single"/>
        </w:rPr>
      </w:pPr>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4.2法定代表人证明书 </w:t>
      </w:r>
    </w:p>
    <w:p>
      <w:pPr>
        <w:spacing w:line="360" w:lineRule="auto"/>
        <w:rPr>
          <w:rFonts w:hint="eastAsia" w:ascii="宋体" w:hAnsi="宋体"/>
          <w:bCs/>
          <w:color w:val="auto"/>
          <w:szCs w:val="21"/>
          <w:highlight w:val="none"/>
        </w:rPr>
      </w:pPr>
      <w:r>
        <w:rPr>
          <w:rFonts w:hint="eastAsia" w:ascii="宋体" w:hAnsi="宋体"/>
          <w:bCs/>
          <w:color w:val="auto"/>
          <w:szCs w:val="21"/>
          <w:highlight w:val="none"/>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 w:val="24"/>
          <w:szCs w:val="24"/>
          <w:highlight w:val="none"/>
        </w:rPr>
      </w:pPr>
      <w:r>
        <w:rPr>
          <w:rFonts w:hint="eastAsia" w:ascii="宋体" w:hAnsi="宋体"/>
          <w:b/>
          <w:color w:val="auto"/>
          <w:sz w:val="24"/>
          <w:highlight w:val="none"/>
        </w:rPr>
        <w:t>法定代表人证明书</w:t>
      </w:r>
    </w:p>
    <w:p>
      <w:pPr>
        <w:spacing w:line="360" w:lineRule="auto"/>
        <w:rPr>
          <w:rFonts w:hint="eastAsia" w:ascii="宋体" w:hAnsi="宋体"/>
          <w:bCs/>
          <w:color w:val="auto"/>
          <w:szCs w:val="21"/>
          <w:highlight w:val="none"/>
          <w:u w:val="single"/>
        </w:rPr>
      </w:pPr>
    </w:p>
    <w:p>
      <w:pPr>
        <w:spacing w:line="360" w:lineRule="auto"/>
        <w:rPr>
          <w:rFonts w:hint="eastAsia" w:ascii="宋体" w:hAnsi="宋体"/>
          <w:bCs/>
          <w:color w:val="auto"/>
          <w:szCs w:val="21"/>
          <w:highlight w:val="none"/>
        </w:rPr>
      </w:pPr>
      <w:r>
        <w:rPr>
          <w:rFonts w:hint="eastAsia" w:ascii="宋体" w:hAnsi="宋体"/>
          <w:bCs/>
          <w:color w:val="auto"/>
          <w:szCs w:val="21"/>
          <w:highlight w:val="none"/>
          <w:u w:val="single"/>
        </w:rPr>
        <w:t xml:space="preserve">                 </w:t>
      </w:r>
      <w:r>
        <w:rPr>
          <w:rFonts w:hint="eastAsia" w:ascii="宋体" w:hAnsi="宋体"/>
          <w:bCs/>
          <w:color w:val="auto"/>
          <w:szCs w:val="21"/>
          <w:highlight w:val="none"/>
        </w:rPr>
        <w:t>现任我单位</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 职务，为法定代表人，特此证明。</w:t>
      </w:r>
    </w:p>
    <w:p>
      <w:pPr>
        <w:spacing w:line="360" w:lineRule="auto"/>
        <w:rPr>
          <w:rFonts w:hint="eastAsia" w:ascii="宋体" w:hAnsi="宋体"/>
          <w:bCs/>
          <w:color w:val="auto"/>
          <w:szCs w:val="21"/>
          <w:highlight w:val="none"/>
        </w:rPr>
      </w:pPr>
      <w:r>
        <w:rPr>
          <w:rFonts w:hint="eastAsia" w:ascii="宋体" w:hAnsi="宋体"/>
          <w:bCs/>
          <w:color w:val="auto"/>
          <w:szCs w:val="21"/>
          <w:highlight w:val="none"/>
        </w:rPr>
        <w:t>有效期限：</w:t>
      </w:r>
      <w:r>
        <w:rPr>
          <w:rFonts w:hint="eastAsia" w:ascii="宋体" w:hAnsi="宋体"/>
          <w:bCs/>
          <w:color w:val="auto"/>
          <w:szCs w:val="21"/>
          <w:highlight w:val="none"/>
          <w:u w:val="single"/>
        </w:rPr>
        <w:t xml:space="preserve">                             </w:t>
      </w:r>
    </w:p>
    <w:p>
      <w:pPr>
        <w:spacing w:line="360" w:lineRule="auto"/>
        <w:rPr>
          <w:rFonts w:hint="default" w:ascii="宋体" w:hAnsi="宋体" w:eastAsiaTheme="minorEastAsia"/>
          <w:bCs/>
          <w:color w:val="auto"/>
          <w:szCs w:val="21"/>
          <w:highlight w:val="none"/>
          <w:lang w:val="en-US" w:eastAsia="zh-CN"/>
        </w:rPr>
      </w:pPr>
      <w:r>
        <w:rPr>
          <w:rFonts w:hint="eastAsia" w:ascii="宋体" w:hAnsi="宋体"/>
          <w:bCs/>
          <w:color w:val="auto"/>
          <w:szCs w:val="21"/>
          <w:highlight w:val="none"/>
        </w:rPr>
        <w:t>附：代表人性别：</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年龄：</w:t>
      </w:r>
      <w:r>
        <w:rPr>
          <w:rFonts w:hint="eastAsia" w:ascii="宋体" w:hAnsi="宋体"/>
          <w:bCs/>
          <w:color w:val="auto"/>
          <w:szCs w:val="21"/>
          <w:highlight w:val="none"/>
          <w:u w:val="single"/>
        </w:rPr>
        <w:t xml:space="preserve">       </w:t>
      </w:r>
      <w:r>
        <w:rPr>
          <w:rFonts w:hint="eastAsia" w:ascii="宋体" w:hAnsi="宋体"/>
          <w:bCs/>
          <w:color w:val="auto"/>
          <w:szCs w:val="21"/>
          <w:highlight w:val="none"/>
        </w:rPr>
        <w:t>身份证号码：</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p>
    <w:p>
      <w:pPr>
        <w:spacing w:line="360" w:lineRule="auto"/>
        <w:rPr>
          <w:rFonts w:hint="default" w:ascii="宋体" w:hAnsi="宋体" w:eastAsiaTheme="minorEastAsia"/>
          <w:bCs/>
          <w:color w:val="auto"/>
          <w:szCs w:val="21"/>
          <w:highlight w:val="none"/>
          <w:u w:val="single"/>
          <w:lang w:val="en-US" w:eastAsia="zh-CN"/>
        </w:rPr>
      </w:pPr>
      <w:r>
        <w:rPr>
          <w:rFonts w:hint="eastAsia" w:ascii="宋体" w:hAnsi="宋体"/>
          <w:bCs/>
          <w:color w:val="auto"/>
          <w:szCs w:val="21"/>
          <w:highlight w:val="none"/>
        </w:rPr>
        <w:t>注册号码：</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 企业类型：</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p>
    <w:p>
      <w:pPr>
        <w:spacing w:line="360" w:lineRule="auto"/>
        <w:rPr>
          <w:rFonts w:hint="eastAsia" w:ascii="宋体" w:hAnsi="宋体"/>
          <w:b/>
          <w:color w:val="auto"/>
          <w:szCs w:val="21"/>
          <w:highlight w:val="none"/>
          <w:u w:val="single"/>
        </w:rPr>
      </w:pPr>
      <w:r>
        <w:rPr>
          <w:rFonts w:hint="eastAsia" w:ascii="宋体" w:hAnsi="宋体"/>
          <w:bCs/>
          <w:color w:val="auto"/>
          <w:szCs w:val="21"/>
          <w:highlight w:val="none"/>
        </w:rPr>
        <w:t>经营范围：</w:t>
      </w:r>
      <w:r>
        <w:rPr>
          <w:rFonts w:hint="eastAsia" w:ascii="宋体" w:hAnsi="宋体"/>
          <w:bCs/>
          <w:color w:val="auto"/>
          <w:szCs w:val="21"/>
          <w:highlight w:val="none"/>
          <w:u w:val="single"/>
        </w:rPr>
        <w:t xml:space="preserve">     </w:t>
      </w:r>
      <w:r>
        <w:rPr>
          <w:rFonts w:hint="eastAsia" w:ascii="宋体" w:hAnsi="宋体"/>
          <w:b/>
          <w:color w:val="auto"/>
          <w:szCs w:val="21"/>
          <w:highlight w:val="none"/>
          <w:u w:val="single"/>
        </w:rPr>
        <w:t xml:space="preserve">                                                               </w:t>
      </w:r>
      <w:r>
        <w:rPr>
          <w:rFonts w:hint="eastAsia" w:ascii="宋体" w:hAnsi="宋体"/>
          <w:color w:val="auto"/>
          <w:szCs w:val="21"/>
          <w:highlight w:val="none"/>
        </w:rPr>
        <w:t>。</w:t>
      </w:r>
    </w:p>
    <w:p>
      <w:pPr>
        <w:spacing w:line="360" w:lineRule="auto"/>
        <w:rPr>
          <w:rFonts w:hint="eastAsia" w:ascii="宋体" w:hAnsi="宋体"/>
          <w:b/>
          <w:color w:val="auto"/>
          <w:szCs w:val="21"/>
          <w:highlight w:val="none"/>
        </w:rPr>
      </w:pPr>
    </w:p>
    <w:p>
      <w:pPr>
        <w:spacing w:line="360" w:lineRule="auto"/>
        <w:rPr>
          <w:rFonts w:hint="eastAsia" w:ascii="宋体" w:hAnsi="宋体"/>
          <w:color w:val="auto"/>
          <w:szCs w:val="21"/>
          <w:highlight w:val="none"/>
        </w:rPr>
      </w:pPr>
    </w:p>
    <w:p>
      <w:pPr>
        <w:pStyle w:val="27"/>
        <w:rPr>
          <w:rFonts w:hint="eastAsia" w:ascii="宋体" w:hAnsi="宋体"/>
          <w:color w:val="auto"/>
          <w:szCs w:val="21"/>
          <w:highlight w:val="none"/>
        </w:rPr>
      </w:pPr>
    </w:p>
    <w:p>
      <w:pPr>
        <w:pStyle w:val="18"/>
        <w:rPr>
          <w:rFonts w:hint="eastAsia"/>
          <w:color w:val="auto"/>
          <w:highlight w:val="none"/>
        </w:rPr>
      </w:pPr>
    </w:p>
    <w:p>
      <w:pPr>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投标供应商（盖章）：</w:t>
      </w:r>
    </w:p>
    <w:p>
      <w:pPr>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地        址：</w:t>
      </w:r>
    </w:p>
    <w:p>
      <w:pPr>
        <w:tabs>
          <w:tab w:val="left" w:pos="3780"/>
        </w:tabs>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法定代表人（签字或盖章）：</w:t>
      </w:r>
    </w:p>
    <w:p>
      <w:pPr>
        <w:tabs>
          <w:tab w:val="left" w:pos="3885"/>
        </w:tabs>
        <w:spacing w:line="360" w:lineRule="auto"/>
        <w:ind w:left="4704" w:leftChars="2190" w:hanging="105"/>
        <w:rPr>
          <w:rFonts w:hint="eastAsia" w:ascii="宋体" w:hAnsi="宋体"/>
          <w:color w:val="auto"/>
          <w:szCs w:val="21"/>
          <w:highlight w:val="none"/>
        </w:rPr>
      </w:pPr>
      <w:r>
        <w:rPr>
          <w:rFonts w:hint="eastAsia" w:ascii="宋体" w:hAnsi="宋体"/>
          <w:color w:val="auto"/>
          <w:szCs w:val="21"/>
          <w:highlight w:val="none"/>
        </w:rPr>
        <w:t>职        务：</w:t>
      </w:r>
    </w:p>
    <w:p>
      <w:pPr>
        <w:pStyle w:val="6"/>
        <w:spacing w:before="0" w:after="0" w:line="360" w:lineRule="auto"/>
        <w:rPr>
          <w:rFonts w:hint="eastAsia" w:ascii="宋体" w:hAnsi="宋体" w:eastAsia="宋体"/>
          <w:b w:val="0"/>
          <w:color w:val="auto"/>
          <w:sz w:val="21"/>
          <w:szCs w:val="21"/>
          <w:highlight w:val="none"/>
        </w:rPr>
      </w:pPr>
      <w:r>
        <w:rPr>
          <w:rFonts w:hint="eastAsia" w:ascii="宋体" w:hAnsi="宋体"/>
          <w:bCs w:val="0"/>
          <w:color w:val="auto"/>
          <w:szCs w:val="21"/>
          <w:highlight w:val="none"/>
        </w:rPr>
        <w:br w:type="page"/>
      </w:r>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4.3</w:t>
      </w:r>
      <w:bookmarkStart w:id="4" w:name="_Toc256676961"/>
      <w:r>
        <w:rPr>
          <w:rFonts w:hint="eastAsia" w:ascii="宋体" w:hAnsi="宋体" w:eastAsia="宋体"/>
          <w:color w:val="auto"/>
          <w:sz w:val="21"/>
          <w:szCs w:val="21"/>
          <w:highlight w:val="none"/>
        </w:rPr>
        <w:t>法定代表人授权书格式</w:t>
      </w:r>
      <w:bookmarkEnd w:id="4"/>
    </w:p>
    <w:p>
      <w:pPr>
        <w:pStyle w:val="11"/>
        <w:spacing w:line="360" w:lineRule="auto"/>
        <w:rPr>
          <w:rFonts w:hint="eastAsia" w:hAnsi="宋体"/>
          <w:bCs/>
          <w:color w:val="auto"/>
          <w:highlight w:val="none"/>
        </w:rPr>
      </w:pPr>
      <w:r>
        <w:rPr>
          <w:rFonts w:hint="eastAsia" w:hAnsi="宋体"/>
          <w:bCs/>
          <w:color w:val="auto"/>
          <w:highlight w:val="none"/>
        </w:rPr>
        <w:t>（对于银行、保险、电信、邮政、铁路等行业以及获得总公司投标授权的分公司，可以提供投标分支机构负责人授权书）</w:t>
      </w:r>
    </w:p>
    <w:p>
      <w:pPr>
        <w:pStyle w:val="11"/>
        <w:spacing w:line="360" w:lineRule="auto"/>
        <w:rPr>
          <w:rFonts w:hint="eastAsia" w:hAnsi="宋体"/>
          <w:color w:val="auto"/>
          <w:highlight w:val="none"/>
        </w:rPr>
      </w:pPr>
    </w:p>
    <w:p>
      <w:pPr>
        <w:pStyle w:val="11"/>
        <w:spacing w:line="360" w:lineRule="auto"/>
        <w:jc w:val="center"/>
        <w:rPr>
          <w:rFonts w:hint="eastAsia" w:hAnsi="宋体"/>
          <w:b/>
          <w:color w:val="auto"/>
          <w:sz w:val="24"/>
          <w:szCs w:val="24"/>
          <w:highlight w:val="none"/>
        </w:rPr>
      </w:pPr>
      <w:r>
        <w:rPr>
          <w:rFonts w:hint="eastAsia" w:hAnsi="宋体"/>
          <w:b/>
          <w:color w:val="auto"/>
          <w:sz w:val="24"/>
          <w:szCs w:val="24"/>
          <w:highlight w:val="none"/>
        </w:rPr>
        <w:t>法定代表人授权书</w:t>
      </w:r>
    </w:p>
    <w:p>
      <w:pPr>
        <w:pStyle w:val="11"/>
        <w:spacing w:line="360" w:lineRule="auto"/>
        <w:rPr>
          <w:rFonts w:hint="eastAsia" w:hAnsi="宋体"/>
          <w:color w:val="auto"/>
          <w:highlight w:val="none"/>
        </w:rPr>
      </w:pPr>
    </w:p>
    <w:p>
      <w:pPr>
        <w:pStyle w:val="11"/>
        <w:spacing w:line="360" w:lineRule="auto"/>
        <w:rPr>
          <w:rFonts w:hint="default" w:hAnsi="宋体" w:eastAsia="宋体"/>
          <w:b/>
          <w:color w:val="auto"/>
          <w:highlight w:val="none"/>
          <w:lang w:val="en-US" w:eastAsia="zh-CN"/>
        </w:rPr>
      </w:pPr>
      <w:r>
        <w:rPr>
          <w:rFonts w:hint="eastAsia" w:hAnsi="宋体"/>
          <w:color w:val="auto"/>
          <w:highlight w:val="none"/>
        </w:rPr>
        <w:t>致：</w:t>
      </w:r>
      <w:r>
        <w:rPr>
          <w:rFonts w:hint="eastAsia" w:hAnsi="宋体"/>
          <w:b/>
          <w:color w:val="auto"/>
          <w:highlight w:val="none"/>
        </w:rPr>
        <w:t>广东省</w:t>
      </w:r>
      <w:r>
        <w:rPr>
          <w:rFonts w:hint="eastAsia" w:hAnsi="宋体"/>
          <w:b/>
          <w:color w:val="auto"/>
          <w:highlight w:val="none"/>
          <w:lang w:val="en-US" w:eastAsia="zh-CN"/>
        </w:rPr>
        <w:t>消防救援总队</w:t>
      </w:r>
    </w:p>
    <w:p>
      <w:pPr>
        <w:pStyle w:val="11"/>
        <w:spacing w:line="360" w:lineRule="auto"/>
        <w:ind w:firstLine="420" w:firstLineChars="200"/>
        <w:rPr>
          <w:rFonts w:hint="eastAsia" w:hAnsi="宋体"/>
          <w:color w:val="auto"/>
          <w:highlight w:val="none"/>
        </w:rPr>
      </w:pPr>
      <w:r>
        <w:rPr>
          <w:rFonts w:hint="eastAsia" w:hAnsi="宋体"/>
          <w:color w:val="auto"/>
          <w:highlight w:val="none"/>
        </w:rPr>
        <w:t>本授权书声明：</w:t>
      </w:r>
      <w:r>
        <w:rPr>
          <w:rFonts w:hint="eastAsia" w:hAnsi="宋体"/>
          <w:color w:val="auto"/>
          <w:highlight w:val="none"/>
          <w:u w:val="single"/>
        </w:rPr>
        <w:t xml:space="preserve">           </w:t>
      </w:r>
      <w:r>
        <w:rPr>
          <w:rFonts w:hint="eastAsia" w:hAnsi="宋体"/>
          <w:color w:val="auto"/>
          <w:highlight w:val="none"/>
        </w:rPr>
        <w:t>是注册于</w:t>
      </w:r>
      <w:r>
        <w:rPr>
          <w:rFonts w:hint="eastAsia" w:hAnsi="宋体"/>
          <w:color w:val="auto"/>
          <w:highlight w:val="none"/>
          <w:u w:val="single"/>
        </w:rPr>
        <w:t xml:space="preserve">        </w:t>
      </w:r>
      <w:r>
        <w:rPr>
          <w:rFonts w:hint="eastAsia" w:hAnsi="宋体"/>
          <w:i/>
          <w:color w:val="auto"/>
          <w:highlight w:val="none"/>
          <w:u w:val="single"/>
        </w:rPr>
        <w:t xml:space="preserve">（国家或地区）   </w:t>
      </w:r>
      <w:r>
        <w:rPr>
          <w:rFonts w:hint="eastAsia" w:hAnsi="宋体"/>
          <w:color w:val="auto"/>
          <w:highlight w:val="none"/>
        </w:rPr>
        <w:t>的</w:t>
      </w:r>
      <w:r>
        <w:rPr>
          <w:rFonts w:hint="eastAsia" w:hAnsi="宋体"/>
          <w:color w:val="auto"/>
          <w:highlight w:val="none"/>
          <w:u w:val="single"/>
        </w:rPr>
        <w:t xml:space="preserve">      </w:t>
      </w:r>
      <w:r>
        <w:rPr>
          <w:rFonts w:hint="eastAsia" w:hAnsi="宋体"/>
          <w:i/>
          <w:color w:val="auto"/>
          <w:highlight w:val="none"/>
          <w:u w:val="single"/>
        </w:rPr>
        <w:t xml:space="preserve">（投标供应商名称）     </w:t>
      </w:r>
      <w:r>
        <w:rPr>
          <w:rFonts w:hint="eastAsia" w:hAnsi="宋体"/>
          <w:color w:val="auto"/>
          <w:highlight w:val="none"/>
        </w:rPr>
        <w:t>的法定代表人，现任</w:t>
      </w:r>
      <w:r>
        <w:rPr>
          <w:rFonts w:hint="eastAsia" w:hAnsi="宋体"/>
          <w:color w:val="auto"/>
          <w:highlight w:val="none"/>
          <w:u w:val="single"/>
        </w:rPr>
        <w:t xml:space="preserve">        </w:t>
      </w:r>
      <w:r>
        <w:rPr>
          <w:rFonts w:hint="eastAsia" w:hAnsi="宋体"/>
          <w:color w:val="auto"/>
          <w:highlight w:val="none"/>
        </w:rPr>
        <w:t>职务，有效证件号码：</w:t>
      </w:r>
      <w:r>
        <w:rPr>
          <w:rFonts w:hint="eastAsia" w:hAnsi="宋体"/>
          <w:color w:val="auto"/>
          <w:highlight w:val="none"/>
          <w:u w:val="single"/>
        </w:rPr>
        <w:t xml:space="preserve">                            </w:t>
      </w:r>
      <w:r>
        <w:rPr>
          <w:rFonts w:hint="eastAsia" w:hAnsi="宋体"/>
          <w:color w:val="auto"/>
          <w:highlight w:val="none"/>
        </w:rPr>
        <w:t>。现授权</w:t>
      </w:r>
      <w:r>
        <w:rPr>
          <w:rFonts w:hint="eastAsia" w:hAnsi="宋体"/>
          <w:color w:val="auto"/>
          <w:highlight w:val="none"/>
          <w:u w:val="single"/>
        </w:rPr>
        <w:t xml:space="preserve">    </w:t>
      </w:r>
      <w:r>
        <w:rPr>
          <w:rFonts w:hint="eastAsia" w:hAnsi="宋体"/>
          <w:i/>
          <w:color w:val="auto"/>
          <w:highlight w:val="none"/>
          <w:u w:val="single"/>
        </w:rPr>
        <w:t xml:space="preserve">（姓名、职务）    </w:t>
      </w:r>
      <w:r>
        <w:rPr>
          <w:rFonts w:hint="eastAsia" w:hAnsi="宋体"/>
          <w:color w:val="auto"/>
          <w:highlight w:val="none"/>
        </w:rPr>
        <w:t>作为我公司的全权代理人，就</w:t>
      </w:r>
      <w:r>
        <w:rPr>
          <w:rFonts w:hint="eastAsia" w:hAnsi="宋体"/>
          <w:color w:val="auto"/>
          <w:highlight w:val="none"/>
          <w:u w:val="single"/>
        </w:rPr>
        <w:t xml:space="preserve">  </w:t>
      </w:r>
      <w:r>
        <w:rPr>
          <w:rFonts w:hint="eastAsia" w:hAnsi="宋体"/>
          <w:color w:val="auto"/>
          <w:highlight w:val="none"/>
          <w:u w:val="single"/>
          <w:lang w:eastAsia="zh-CN"/>
        </w:rPr>
        <w:t>广东省消防救援总队被装仓库不锈钢防盗网制作安装项目</w:t>
      </w:r>
      <w:r>
        <w:rPr>
          <w:rFonts w:hint="eastAsia" w:hAnsi="宋体"/>
          <w:color w:val="auto"/>
          <w:highlight w:val="none"/>
          <w:u w:val="single"/>
        </w:rPr>
        <w:t xml:space="preserve"> </w:t>
      </w:r>
      <w:r>
        <w:rPr>
          <w:rFonts w:hint="eastAsia" w:hAnsi="宋体"/>
          <w:color w:val="auto"/>
          <w:highlight w:val="none"/>
        </w:rPr>
        <w:t>项目采购[采购项目编号为</w:t>
      </w:r>
      <w:r>
        <w:rPr>
          <w:rFonts w:hint="eastAsia" w:hAnsi="宋体"/>
          <w:color w:val="auto"/>
          <w:highlight w:val="none"/>
          <w:u w:val="single"/>
        </w:rPr>
        <w:t xml:space="preserve">  </w:t>
      </w:r>
      <w:r>
        <w:rPr>
          <w:rFonts w:hint="eastAsia" w:hAnsi="宋体"/>
          <w:color w:val="auto"/>
          <w:highlight w:val="none"/>
          <w:u w:val="single"/>
          <w:lang w:val="en-US" w:eastAsia="zh-CN"/>
        </w:rPr>
        <w:t>******</w:t>
      </w:r>
      <w:r>
        <w:rPr>
          <w:rFonts w:hint="eastAsia" w:hAnsi="宋体"/>
          <w:color w:val="auto"/>
          <w:highlight w:val="none"/>
          <w:u w:val="single"/>
        </w:rPr>
        <w:t xml:space="preserve">  </w:t>
      </w:r>
      <w:r>
        <w:rPr>
          <w:rFonts w:hint="eastAsia" w:hAnsi="宋体"/>
          <w:color w:val="auto"/>
          <w:highlight w:val="none"/>
        </w:rPr>
        <w:t>]的投标和合同执行，以我方的名义处理一切与之有关的事宜。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本授权书于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日签字生效，特此声明。</w:t>
      </w:r>
    </w:p>
    <w:p>
      <w:pPr>
        <w:spacing w:line="360" w:lineRule="auto"/>
        <w:rPr>
          <w:rFonts w:hint="eastAsia" w:ascii="宋体" w:hAnsi="宋体"/>
          <w:color w:val="auto"/>
          <w:szCs w:val="21"/>
          <w:highlight w:val="none"/>
        </w:rPr>
      </w:pPr>
    </w:p>
    <w:p>
      <w:pPr>
        <w:spacing w:line="360" w:lineRule="auto"/>
        <w:rPr>
          <w:rFonts w:hint="eastAsia" w:ascii="宋体" w:hAnsi="宋体"/>
          <w:b/>
          <w:color w:val="auto"/>
          <w:szCs w:val="21"/>
          <w:highlight w:val="none"/>
        </w:rPr>
      </w:pPr>
    </w:p>
    <w:p>
      <w:pPr>
        <w:spacing w:line="360" w:lineRule="auto"/>
        <w:rPr>
          <w:rFonts w:hint="eastAsia" w:ascii="宋体" w:hAnsi="宋体"/>
          <w:color w:val="auto"/>
          <w:szCs w:val="21"/>
          <w:highlight w:val="none"/>
        </w:rPr>
      </w:pPr>
    </w:p>
    <w:p>
      <w:pPr>
        <w:pStyle w:val="27"/>
        <w:rPr>
          <w:rFonts w:hint="eastAsia" w:ascii="宋体" w:hAnsi="宋体"/>
          <w:color w:val="auto"/>
          <w:szCs w:val="21"/>
          <w:highlight w:val="none"/>
        </w:rPr>
      </w:pPr>
    </w:p>
    <w:p>
      <w:pPr>
        <w:pStyle w:val="18"/>
        <w:rPr>
          <w:rFonts w:hint="eastAsia" w:ascii="宋体" w:hAnsi="宋体"/>
          <w:color w:val="auto"/>
          <w:szCs w:val="21"/>
          <w:highlight w:val="none"/>
        </w:rPr>
      </w:pPr>
    </w:p>
    <w:p>
      <w:pPr>
        <w:pStyle w:val="18"/>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投标供应商（盖章）：</w:t>
      </w:r>
    </w:p>
    <w:p>
      <w:pPr>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地        址：</w:t>
      </w:r>
    </w:p>
    <w:p>
      <w:pPr>
        <w:tabs>
          <w:tab w:val="left" w:pos="3780"/>
        </w:tabs>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法定代表人（签字或盖章）：</w:t>
      </w:r>
    </w:p>
    <w:p>
      <w:pPr>
        <w:tabs>
          <w:tab w:val="left" w:pos="3885"/>
        </w:tabs>
        <w:spacing w:line="360" w:lineRule="auto"/>
        <w:ind w:left="4704" w:leftChars="2190" w:hanging="105"/>
        <w:rPr>
          <w:rFonts w:hint="eastAsia" w:ascii="宋体" w:hAnsi="宋体"/>
          <w:color w:val="auto"/>
          <w:szCs w:val="21"/>
          <w:highlight w:val="none"/>
        </w:rPr>
      </w:pPr>
      <w:r>
        <w:rPr>
          <w:rFonts w:hint="eastAsia" w:ascii="宋体" w:hAnsi="宋体"/>
          <w:color w:val="auto"/>
          <w:szCs w:val="21"/>
          <w:highlight w:val="none"/>
        </w:rPr>
        <w:t>职        务：</w:t>
      </w:r>
    </w:p>
    <w:p>
      <w:pPr>
        <w:spacing w:line="360" w:lineRule="auto"/>
        <w:ind w:left="4599" w:leftChars="2190"/>
        <w:rPr>
          <w:rFonts w:hint="eastAsia" w:ascii="宋体" w:hAnsi="宋体"/>
          <w:color w:val="auto"/>
          <w:szCs w:val="21"/>
          <w:highlight w:val="none"/>
        </w:rPr>
      </w:pPr>
      <w:r>
        <w:rPr>
          <w:rFonts w:hint="eastAsia" w:ascii="宋体" w:hAnsi="宋体"/>
          <w:color w:val="auto"/>
          <w:spacing w:val="20"/>
          <w:szCs w:val="21"/>
          <w:highlight w:val="none"/>
        </w:rPr>
        <w:t>被授权人（签字或盖章）</w:t>
      </w:r>
      <w:r>
        <w:rPr>
          <w:rFonts w:hint="eastAsia" w:ascii="宋体" w:hAnsi="宋体"/>
          <w:color w:val="auto"/>
          <w:szCs w:val="21"/>
          <w:highlight w:val="none"/>
        </w:rPr>
        <w:t>：</w:t>
      </w:r>
    </w:p>
    <w:p>
      <w:pPr>
        <w:tabs>
          <w:tab w:val="left" w:pos="2041"/>
        </w:tabs>
        <w:spacing w:line="360" w:lineRule="auto"/>
        <w:ind w:left="4599" w:leftChars="2190"/>
        <w:rPr>
          <w:rFonts w:hint="eastAsia" w:ascii="宋体" w:hAnsi="宋体"/>
          <w:color w:val="auto"/>
          <w:szCs w:val="21"/>
          <w:highlight w:val="none"/>
        </w:rPr>
      </w:pPr>
      <w:r>
        <w:rPr>
          <w:rFonts w:hint="eastAsia" w:ascii="宋体" w:hAnsi="宋体"/>
          <w:color w:val="auto"/>
          <w:szCs w:val="21"/>
          <w:highlight w:val="none"/>
        </w:rPr>
        <w:t>职       务：</w:t>
      </w:r>
    </w:p>
    <w:p>
      <w:pPr>
        <w:spacing w:line="360" w:lineRule="auto"/>
        <w:rPr>
          <w:rFonts w:hint="eastAsia" w:ascii="宋体" w:hAnsi="宋体"/>
          <w:b/>
          <w:color w:val="auto"/>
          <w:szCs w:val="21"/>
          <w:highlight w:val="none"/>
        </w:rPr>
      </w:pPr>
    </w:p>
    <w:p>
      <w:pPr>
        <w:spacing w:line="360" w:lineRule="auto"/>
        <w:rPr>
          <w:rFonts w:hint="eastAsia" w:ascii="宋体" w:hAnsi="宋体"/>
          <w:b/>
          <w:color w:val="auto"/>
          <w:szCs w:val="21"/>
          <w:highlight w:val="none"/>
        </w:rPr>
      </w:pPr>
      <w:r>
        <w:rPr>
          <w:rFonts w:hint="eastAsia" w:ascii="宋体" w:hAnsi="宋体"/>
          <w:b/>
          <w:color w:val="auto"/>
          <w:szCs w:val="21"/>
          <w:highlight w:val="none"/>
        </w:rPr>
        <w:br w:type="page"/>
      </w:r>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供应商资格声明函</w:t>
      </w:r>
    </w:p>
    <w:p>
      <w:pPr>
        <w:spacing w:line="360" w:lineRule="auto"/>
        <w:jc w:val="center"/>
        <w:rPr>
          <w:rFonts w:cs="宋体"/>
          <w:b/>
          <w:color w:val="auto"/>
          <w:szCs w:val="21"/>
          <w:highlight w:val="none"/>
        </w:rPr>
      </w:pPr>
      <w:r>
        <w:rPr>
          <w:rFonts w:hint="eastAsia" w:ascii="宋体" w:hAnsi="宋体" w:eastAsia="宋体"/>
          <w:color w:val="auto"/>
          <w:sz w:val="21"/>
          <w:szCs w:val="21"/>
          <w:highlight w:val="none"/>
        </w:rPr>
        <w:t>供应商资格声明函</w:t>
      </w:r>
    </w:p>
    <w:p>
      <w:pPr>
        <w:spacing w:line="360" w:lineRule="auto"/>
        <w:rPr>
          <w:rFonts w:cs="宋体"/>
          <w:color w:val="auto"/>
          <w:szCs w:val="21"/>
          <w:highlight w:val="none"/>
        </w:rPr>
      </w:pPr>
    </w:p>
    <w:p>
      <w:pPr>
        <w:spacing w:line="360" w:lineRule="auto"/>
        <w:rPr>
          <w:rFonts w:cs="宋体"/>
          <w:color w:val="auto"/>
          <w:szCs w:val="21"/>
          <w:highlight w:val="none"/>
        </w:rPr>
      </w:pPr>
      <w:r>
        <w:rPr>
          <w:rFonts w:hint="eastAsia" w:ascii="宋体" w:hAnsi="宋体"/>
          <w:b/>
          <w:bCs/>
          <w:color w:val="auto"/>
          <w:szCs w:val="21"/>
          <w:highlight w:val="none"/>
        </w:rPr>
        <w:t>广东省</w:t>
      </w:r>
      <w:r>
        <w:rPr>
          <w:rFonts w:hint="eastAsia" w:ascii="宋体" w:hAnsi="宋体"/>
          <w:b/>
          <w:bCs/>
          <w:color w:val="auto"/>
          <w:szCs w:val="21"/>
          <w:highlight w:val="none"/>
          <w:lang w:val="en-US" w:eastAsia="zh-CN"/>
        </w:rPr>
        <w:t>消防救援总队</w:t>
      </w:r>
      <w:r>
        <w:rPr>
          <w:rFonts w:hint="eastAsia" w:cs="宋体"/>
          <w:color w:val="auto"/>
          <w:szCs w:val="21"/>
          <w:highlight w:val="none"/>
        </w:rPr>
        <w:t>：</w:t>
      </w:r>
    </w:p>
    <w:p>
      <w:pPr>
        <w:spacing w:line="360" w:lineRule="auto"/>
        <w:ind w:firstLine="480"/>
        <w:rPr>
          <w:rFonts w:hint="eastAsia" w:cs="宋体"/>
          <w:color w:val="auto"/>
          <w:szCs w:val="21"/>
          <w:highlight w:val="none"/>
        </w:rPr>
      </w:pPr>
      <w:r>
        <w:rPr>
          <w:rFonts w:hint="eastAsia" w:cs="宋体"/>
          <w:color w:val="auto"/>
          <w:szCs w:val="21"/>
          <w:highlight w:val="none"/>
        </w:rPr>
        <w:t>本公司愿就由贵</w:t>
      </w:r>
      <w:r>
        <w:rPr>
          <w:rFonts w:hint="eastAsia" w:cs="宋体"/>
          <w:color w:val="auto"/>
          <w:szCs w:val="21"/>
          <w:highlight w:val="none"/>
          <w:lang w:val="en-US" w:eastAsia="zh-CN"/>
        </w:rPr>
        <w:t>单位</w:t>
      </w:r>
      <w:r>
        <w:rPr>
          <w:rFonts w:hint="eastAsia" w:cs="宋体"/>
          <w:color w:val="auto"/>
          <w:szCs w:val="21"/>
          <w:highlight w:val="none"/>
        </w:rPr>
        <w:t>组织实施的</w:t>
      </w:r>
      <w:r>
        <w:rPr>
          <w:rFonts w:hint="eastAsia" w:cs="宋体"/>
          <w:color w:val="auto"/>
          <w:szCs w:val="21"/>
          <w:highlight w:val="none"/>
          <w:u w:val="single"/>
          <w:lang w:val="en-US" w:eastAsia="zh-CN"/>
        </w:rPr>
        <w:t xml:space="preserve">     </w:t>
      </w:r>
      <w:r>
        <w:rPr>
          <w:rFonts w:hint="eastAsia" w:cs="宋体"/>
          <w:color w:val="auto"/>
          <w:szCs w:val="21"/>
          <w:highlight w:val="none"/>
          <w:lang w:val="en-US" w:eastAsia="zh-CN"/>
        </w:rPr>
        <w:t>项目</w:t>
      </w:r>
      <w:r>
        <w:rPr>
          <w:rFonts w:hint="eastAsia" w:cs="宋体"/>
          <w:color w:val="auto"/>
          <w:szCs w:val="21"/>
          <w:highlight w:val="none"/>
        </w:rPr>
        <w:t>的</w:t>
      </w:r>
      <w:r>
        <w:rPr>
          <w:rFonts w:hint="eastAsia" w:cs="宋体"/>
          <w:color w:val="auto"/>
          <w:szCs w:val="21"/>
          <w:highlight w:val="none"/>
          <w:lang w:val="en-US" w:eastAsia="zh-CN"/>
        </w:rPr>
        <w:t>遴选</w:t>
      </w:r>
      <w:r>
        <w:rPr>
          <w:rFonts w:hint="eastAsia" w:cs="宋体"/>
          <w:color w:val="auto"/>
          <w:szCs w:val="21"/>
          <w:highlight w:val="none"/>
        </w:rPr>
        <w:t>活动进行</w:t>
      </w:r>
      <w:r>
        <w:rPr>
          <w:rFonts w:hint="eastAsia" w:cs="宋体"/>
          <w:color w:val="auto"/>
          <w:szCs w:val="21"/>
          <w:highlight w:val="none"/>
          <w:lang w:val="en-US" w:eastAsia="zh-CN"/>
        </w:rPr>
        <w:t>参评</w:t>
      </w:r>
      <w:r>
        <w:rPr>
          <w:rFonts w:hint="eastAsia" w:cs="宋体"/>
          <w:color w:val="auto"/>
          <w:szCs w:val="21"/>
          <w:highlight w:val="none"/>
        </w:rPr>
        <w:t>。</w:t>
      </w:r>
    </w:p>
    <w:p>
      <w:pPr>
        <w:numPr>
          <w:ilvl w:val="0"/>
          <w:numId w:val="2"/>
        </w:numPr>
        <w:spacing w:line="360" w:lineRule="auto"/>
        <w:ind w:left="-60" w:leftChars="0" w:firstLine="480" w:firstLineChars="0"/>
        <w:rPr>
          <w:rFonts w:hint="eastAsia" w:cs="宋体"/>
          <w:color w:val="auto"/>
          <w:highlight w:val="none"/>
        </w:rPr>
      </w:pPr>
      <w:r>
        <w:rPr>
          <w:rFonts w:hint="eastAsia" w:cs="宋体"/>
          <w:color w:val="auto"/>
          <w:szCs w:val="21"/>
          <w:highlight w:val="none"/>
        </w:rPr>
        <w:t>本公司</w:t>
      </w:r>
      <w:r>
        <w:rPr>
          <w:rFonts w:hint="eastAsia" w:cs="宋体"/>
          <w:color w:val="auto"/>
          <w:szCs w:val="21"/>
          <w:highlight w:val="none"/>
          <w:lang w:val="en-US" w:eastAsia="zh-CN"/>
        </w:rPr>
        <w:t>符合《</w:t>
      </w:r>
      <w:r>
        <w:rPr>
          <w:rFonts w:hint="eastAsia" w:cs="宋体"/>
          <w:color w:val="auto"/>
          <w:szCs w:val="21"/>
          <w:highlight w:val="none"/>
        </w:rPr>
        <w:t>中华人民共和国政府采购法》第二十二条规定的条件</w:t>
      </w:r>
      <w:r>
        <w:rPr>
          <w:rFonts w:hint="eastAsia" w:cs="宋体"/>
          <w:color w:val="auto"/>
          <w:szCs w:val="21"/>
          <w:highlight w:val="none"/>
          <w:lang w:eastAsia="zh-CN"/>
        </w:rPr>
        <w:t>，</w:t>
      </w:r>
      <w:r>
        <w:rPr>
          <w:rFonts w:hint="eastAsia" w:cs="宋体"/>
          <w:color w:val="auto"/>
          <w:szCs w:val="21"/>
          <w:highlight w:val="none"/>
        </w:rPr>
        <w:t>所提交的投标文件中所有关于投标资格的文件、证明和陈述均是真实的、有效的、准确的。若与真实情况不符，本公司</w:t>
      </w:r>
      <w:r>
        <w:rPr>
          <w:rFonts w:hint="eastAsia" w:cs="宋体"/>
          <w:color w:val="auto"/>
          <w:highlight w:val="none"/>
        </w:rPr>
        <w:t>愿意承担由此而产生的一切后果。</w:t>
      </w:r>
    </w:p>
    <w:p>
      <w:pPr>
        <w:numPr>
          <w:ilvl w:val="0"/>
          <w:numId w:val="0"/>
        </w:numPr>
        <w:spacing w:line="360" w:lineRule="auto"/>
        <w:ind w:firstLine="420" w:firstLineChars="200"/>
        <w:rPr>
          <w:rFonts w:hint="eastAsia" w:cs="宋体"/>
          <w:color w:val="auto"/>
          <w:szCs w:val="21"/>
          <w:highlight w:val="none"/>
        </w:rPr>
      </w:pPr>
      <w:r>
        <w:rPr>
          <w:rFonts w:hint="eastAsia" w:cs="宋体"/>
          <w:color w:val="auto"/>
          <w:szCs w:val="21"/>
          <w:highlight w:val="none"/>
          <w:lang w:val="en-US" w:eastAsia="zh-CN"/>
        </w:rPr>
        <w:t>2、本公司</w:t>
      </w:r>
      <w:r>
        <w:rPr>
          <w:rFonts w:hint="eastAsia" w:cs="宋体"/>
          <w:color w:val="auto"/>
          <w:szCs w:val="21"/>
          <w:highlight w:val="none"/>
        </w:rPr>
        <w:t>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w:t>
      </w:r>
    </w:p>
    <w:p>
      <w:pPr>
        <w:numPr>
          <w:ilvl w:val="0"/>
          <w:numId w:val="0"/>
        </w:numPr>
        <w:spacing w:line="360" w:lineRule="auto"/>
        <w:ind w:firstLine="420" w:firstLineChars="200"/>
        <w:rPr>
          <w:rFonts w:hint="eastAsia" w:cs="宋体"/>
          <w:color w:val="auto"/>
          <w:szCs w:val="21"/>
          <w:highlight w:val="none"/>
        </w:rPr>
      </w:pPr>
      <w:r>
        <w:rPr>
          <w:rFonts w:hint="eastAsia" w:cs="宋体"/>
          <w:color w:val="auto"/>
          <w:szCs w:val="21"/>
          <w:highlight w:val="none"/>
          <w:lang w:val="en-US" w:eastAsia="zh-CN"/>
        </w:rPr>
        <w:t>3、本公司</w:t>
      </w:r>
      <w:r>
        <w:rPr>
          <w:rFonts w:hint="eastAsia" w:cs="宋体"/>
          <w:color w:val="auto"/>
          <w:szCs w:val="21"/>
          <w:highlight w:val="none"/>
        </w:rPr>
        <w:t>已按评选公告及评选文件的规定获取了招标文件。</w:t>
      </w:r>
    </w:p>
    <w:p>
      <w:pPr>
        <w:numPr>
          <w:ilvl w:val="0"/>
          <w:numId w:val="0"/>
        </w:numPr>
        <w:spacing w:line="360" w:lineRule="auto"/>
        <w:ind w:firstLine="420" w:firstLineChars="200"/>
        <w:rPr>
          <w:rFonts w:cs="宋体"/>
          <w:color w:val="auto"/>
          <w:szCs w:val="21"/>
          <w:highlight w:val="none"/>
        </w:rPr>
      </w:pPr>
      <w:r>
        <w:rPr>
          <w:rFonts w:hint="eastAsia" w:cs="宋体"/>
          <w:color w:val="auto"/>
          <w:szCs w:val="21"/>
          <w:highlight w:val="none"/>
          <w:lang w:val="en-US" w:eastAsia="zh-CN"/>
        </w:rPr>
        <w:t>4、本公司非</w:t>
      </w:r>
      <w:r>
        <w:rPr>
          <w:rFonts w:hint="eastAsia" w:cs="宋体"/>
          <w:color w:val="auto"/>
          <w:szCs w:val="21"/>
          <w:highlight w:val="none"/>
        </w:rPr>
        <w:t>联合体投标。</w:t>
      </w:r>
    </w:p>
    <w:p>
      <w:pPr>
        <w:numPr>
          <w:ilvl w:val="0"/>
          <w:numId w:val="0"/>
        </w:numPr>
        <w:spacing w:line="360" w:lineRule="auto"/>
        <w:ind w:left="420" w:leftChars="0"/>
        <w:rPr>
          <w:rFonts w:cs="宋体"/>
          <w:color w:val="auto"/>
          <w:szCs w:val="21"/>
          <w:highlight w:val="none"/>
        </w:rPr>
      </w:pPr>
      <w:r>
        <w:rPr>
          <w:rFonts w:hint="eastAsia" w:cs="宋体"/>
          <w:color w:val="auto"/>
          <w:highlight w:val="none"/>
          <w:lang w:val="en-US" w:eastAsia="zh-CN"/>
        </w:rPr>
        <w:t>5、</w:t>
      </w:r>
      <w:r>
        <w:rPr>
          <w:rFonts w:hint="eastAsia" w:cs="宋体"/>
          <w:color w:val="auto"/>
          <w:highlight w:val="none"/>
        </w:rPr>
        <w:t>本公司愿意提供招标文件中要求的所有资料，本公司承诺我单位符合招标文件投标单位须知要求中的资格要求。</w:t>
      </w:r>
    </w:p>
    <w:p>
      <w:pPr>
        <w:spacing w:line="360" w:lineRule="auto"/>
        <w:ind w:firstLine="480"/>
        <w:rPr>
          <w:rFonts w:cs="宋体"/>
          <w:color w:val="auto"/>
          <w:szCs w:val="21"/>
          <w:highlight w:val="none"/>
        </w:rPr>
      </w:pPr>
    </w:p>
    <w:p>
      <w:pPr>
        <w:spacing w:line="360" w:lineRule="auto"/>
        <w:ind w:firstLine="210" w:firstLineChars="100"/>
        <w:rPr>
          <w:rFonts w:cs="宋体"/>
          <w:color w:val="auto"/>
          <w:szCs w:val="21"/>
          <w:highlight w:val="none"/>
        </w:rPr>
      </w:pPr>
      <w:r>
        <w:rPr>
          <w:rFonts w:hint="eastAsia" w:cs="宋体"/>
          <w:color w:val="auto"/>
          <w:szCs w:val="21"/>
          <w:highlight w:val="none"/>
        </w:rPr>
        <w:t>法定代表人（负责人）：（签字或盖章）</w:t>
      </w:r>
    </w:p>
    <w:p>
      <w:pPr>
        <w:spacing w:line="360" w:lineRule="auto"/>
        <w:ind w:firstLine="2730" w:firstLineChars="1300"/>
        <w:rPr>
          <w:rFonts w:cs="宋体"/>
          <w:color w:val="auto"/>
          <w:szCs w:val="21"/>
          <w:highlight w:val="none"/>
        </w:rPr>
      </w:pPr>
    </w:p>
    <w:p>
      <w:pPr>
        <w:spacing w:line="360" w:lineRule="auto"/>
        <w:ind w:firstLine="210" w:firstLineChars="100"/>
        <w:rPr>
          <w:rFonts w:cs="宋体"/>
          <w:color w:val="auto"/>
          <w:szCs w:val="21"/>
          <w:highlight w:val="none"/>
        </w:rPr>
      </w:pPr>
      <w:r>
        <w:rPr>
          <w:rFonts w:hint="eastAsia" w:cs="宋体"/>
          <w:color w:val="auto"/>
          <w:szCs w:val="21"/>
          <w:highlight w:val="none"/>
        </w:rPr>
        <w:t>公章：</w:t>
      </w:r>
    </w:p>
    <w:p>
      <w:pPr>
        <w:spacing w:line="360" w:lineRule="auto"/>
        <w:ind w:firstLine="2730" w:firstLineChars="1300"/>
        <w:rPr>
          <w:rFonts w:cs="宋体"/>
          <w:color w:val="auto"/>
          <w:szCs w:val="21"/>
          <w:highlight w:val="none"/>
        </w:rPr>
      </w:pPr>
    </w:p>
    <w:p>
      <w:pPr>
        <w:rPr>
          <w:rFonts w:hint="eastAsia"/>
          <w:color w:val="auto"/>
          <w:highlight w:val="none"/>
        </w:rPr>
      </w:pPr>
      <w:r>
        <w:rPr>
          <w:rFonts w:hint="eastAsia" w:cs="宋体"/>
          <w:color w:val="auto"/>
          <w:szCs w:val="21"/>
          <w:highlight w:val="none"/>
        </w:rPr>
        <w:t>年  月  日</w:t>
      </w:r>
    </w:p>
    <w:p>
      <w:pPr>
        <w:adjustRightInd w:val="0"/>
        <w:snapToGrid w:val="0"/>
        <w:spacing w:line="360" w:lineRule="auto"/>
        <w:rPr>
          <w:rFonts w:hint="eastAsia" w:ascii="宋体" w:hAnsi="宋体"/>
          <w:color w:val="auto"/>
          <w:szCs w:val="21"/>
          <w:highlight w:val="none"/>
          <w:lang w:val="en-GB"/>
        </w:rPr>
      </w:pPr>
      <w:r>
        <w:rPr>
          <w:rFonts w:hint="eastAsia" w:ascii="宋体" w:hAnsi="宋体"/>
          <w:color w:val="auto"/>
          <w:szCs w:val="21"/>
          <w:highlight w:val="none"/>
        </w:rPr>
        <w:br w:type="page"/>
      </w:r>
    </w:p>
    <w:p>
      <w:pPr>
        <w:pStyle w:val="6"/>
        <w:tabs>
          <w:tab w:val="left" w:pos="851"/>
        </w:tabs>
        <w:spacing w:before="0"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其它重要事项说明及承诺</w:t>
      </w:r>
    </w:p>
    <w:p>
      <w:pPr>
        <w:tabs>
          <w:tab w:val="left" w:pos="54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（如有，请扼要叙述）</w:t>
      </w:r>
    </w:p>
    <w:p>
      <w:pPr>
        <w:pStyle w:val="33"/>
        <w:spacing w:before="0" w:after="0" w:line="360" w:lineRule="auto"/>
        <w:rPr>
          <w:rFonts w:hint="eastAsia" w:ascii="宋体" w:hAnsi="宋体"/>
          <w:color w:val="auto"/>
          <w:sz w:val="21"/>
          <w:szCs w:val="21"/>
          <w:highlight w:val="none"/>
        </w:rPr>
      </w:pPr>
    </w:p>
    <w:p>
      <w:pPr>
        <w:rPr>
          <w:color w:val="auto"/>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pStyle w:val="18"/>
        <w:rPr>
          <w:rFonts w:hint="eastAsia" w:ascii="仿宋_GB2312" w:hAnsi="Times New Roman" w:eastAsia="仿宋_GB2312" w:cs="Times New Roman"/>
          <w:b/>
          <w:color w:val="auto"/>
          <w:sz w:val="32"/>
          <w:szCs w:val="32"/>
          <w:highlight w:val="none"/>
        </w:rPr>
      </w:pPr>
    </w:p>
    <w:p>
      <w:pPr>
        <w:jc w:val="center"/>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第三部分 合同书文本</w:t>
      </w:r>
    </w:p>
    <w:p>
      <w:pPr>
        <w:pStyle w:val="27"/>
        <w:rPr>
          <w:rFonts w:hint="default"/>
          <w:color w:val="auto"/>
          <w:highlight w:val="none"/>
          <w:lang w:val="en-US"/>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广东省消防救援总队被装仓库不锈钢防盗网制作安装项目</w:t>
      </w:r>
      <w:r>
        <w:rPr>
          <w:rFonts w:hint="eastAsia" w:ascii="方正小标宋简体" w:hAnsi="方正小标宋简体" w:eastAsia="方正小标宋简体" w:cs="方正小标宋简体"/>
          <w:color w:val="auto"/>
          <w:sz w:val="44"/>
          <w:szCs w:val="44"/>
          <w:highlight w:val="none"/>
        </w:rPr>
        <w:t>合同</w:t>
      </w:r>
    </w:p>
    <w:p>
      <w:pPr>
        <w:widowControl/>
        <w:spacing w:before="100" w:beforeAutospacing="1" w:after="100" w:afterAutospacing="1" w:line="360" w:lineRule="auto"/>
        <w:jc w:val="left"/>
        <w:rPr>
          <w:rFonts w:ascii="宋体" w:hAnsi="宋体" w:eastAsia="宋体" w:cs="Times New Roman"/>
          <w:b/>
          <w:color w:val="auto"/>
          <w:sz w:val="30"/>
          <w:szCs w:val="30"/>
          <w:highlight w:val="none"/>
        </w:rPr>
      </w:pPr>
    </w:p>
    <w:p>
      <w:pPr>
        <w:widowControl/>
        <w:spacing w:before="100" w:beforeAutospacing="1" w:after="100" w:afterAutospacing="1" w:line="360" w:lineRule="auto"/>
        <w:jc w:val="left"/>
        <w:rPr>
          <w:rFonts w:ascii="宋体" w:hAnsi="宋体" w:eastAsia="宋体" w:cs="Times New Roman"/>
          <w:b/>
          <w:color w:val="auto"/>
          <w:sz w:val="30"/>
          <w:szCs w:val="30"/>
          <w:highlight w:val="none"/>
        </w:rPr>
      </w:pPr>
    </w:p>
    <w:p>
      <w:pPr>
        <w:widowControl/>
        <w:spacing w:before="100" w:beforeAutospacing="1" w:after="100" w:afterAutospacing="1" w:line="360" w:lineRule="auto"/>
        <w:jc w:val="left"/>
        <w:rPr>
          <w:rFonts w:ascii="宋体" w:hAnsi="宋体" w:eastAsia="宋体" w:cs="Times New Roman"/>
          <w:b/>
          <w:color w:val="auto"/>
          <w:sz w:val="30"/>
          <w:szCs w:val="30"/>
          <w:highlight w:val="none"/>
        </w:rPr>
      </w:pPr>
    </w:p>
    <w:p>
      <w:pPr>
        <w:widowControl/>
        <w:spacing w:before="100" w:beforeAutospacing="1" w:after="100" w:afterAutospacing="1" w:line="360" w:lineRule="auto"/>
        <w:ind w:left="1383" w:hanging="1581" w:hangingChars="492"/>
        <w:jc w:val="left"/>
        <w:rPr>
          <w:rFonts w:hint="eastAsia" w:ascii="宋体" w:hAnsi="宋体" w:eastAsia="宋体" w:cs="Times New Roman"/>
          <w:color w:val="auto"/>
          <w:kern w:val="0"/>
          <w:sz w:val="32"/>
          <w:szCs w:val="32"/>
          <w:highlight w:val="none"/>
          <w:lang w:val="en-US" w:eastAsia="zh-CN"/>
        </w:rPr>
      </w:pPr>
      <w:r>
        <w:rPr>
          <w:rFonts w:hint="eastAsia" w:ascii="宋体" w:hAnsi="宋体" w:eastAsia="宋体" w:cs="Times New Roman"/>
          <w:b/>
          <w:color w:val="auto"/>
          <w:sz w:val="32"/>
          <w:szCs w:val="32"/>
          <w:highlight w:val="none"/>
        </w:rPr>
        <w:t>项目名称：</w:t>
      </w:r>
      <w:r>
        <w:rPr>
          <w:rFonts w:hint="eastAsia" w:ascii="宋体" w:hAnsi="宋体" w:eastAsia="宋体" w:cs="Times New Roman"/>
          <w:color w:val="auto"/>
          <w:kern w:val="0"/>
          <w:sz w:val="32"/>
          <w:szCs w:val="32"/>
          <w:highlight w:val="none"/>
          <w:lang w:eastAsia="zh-CN"/>
        </w:rPr>
        <w:t>广东省消防救援总队被装仓库不锈钢防盗网制作安装项目</w:t>
      </w:r>
    </w:p>
    <w:p>
      <w:pPr>
        <w:widowControl/>
        <w:spacing w:before="100" w:beforeAutospacing="1" w:after="100" w:afterAutospacing="1" w:line="360" w:lineRule="auto"/>
        <w:ind w:left="1383" w:hanging="1581" w:hangingChars="492"/>
        <w:jc w:val="left"/>
        <w:rPr>
          <w:rFonts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lang w:val="en-US" w:eastAsia="zh-CN"/>
        </w:rPr>
        <w:t>服务</w:t>
      </w:r>
      <w:r>
        <w:rPr>
          <w:rFonts w:hint="eastAsia" w:ascii="宋体" w:hAnsi="宋体" w:eastAsia="宋体" w:cs="Times New Roman"/>
          <w:b/>
          <w:color w:val="auto"/>
          <w:sz w:val="32"/>
          <w:szCs w:val="32"/>
          <w:highlight w:val="none"/>
        </w:rPr>
        <w:t>地点：</w:t>
      </w:r>
      <w:r>
        <w:rPr>
          <w:rFonts w:hint="eastAsia" w:ascii="宋体" w:hAnsi="宋体" w:eastAsia="宋体" w:cs="Times New Roman"/>
          <w:color w:val="auto"/>
          <w:kern w:val="0"/>
          <w:sz w:val="32"/>
          <w:szCs w:val="32"/>
          <w:highlight w:val="none"/>
        </w:rPr>
        <w:t>广州市</w:t>
      </w:r>
      <w:r>
        <w:rPr>
          <w:rFonts w:hint="eastAsia" w:ascii="宋体" w:hAnsi="宋体" w:eastAsia="宋体" w:cs="Times New Roman"/>
          <w:color w:val="auto"/>
          <w:kern w:val="0"/>
          <w:sz w:val="32"/>
          <w:szCs w:val="32"/>
          <w:highlight w:val="none"/>
          <w:lang w:val="en-US" w:eastAsia="zh-CN"/>
        </w:rPr>
        <w:t>花都</w:t>
      </w:r>
      <w:r>
        <w:rPr>
          <w:rFonts w:hint="eastAsia" w:ascii="宋体" w:hAnsi="宋体" w:eastAsia="宋体" w:cs="Times New Roman"/>
          <w:color w:val="auto"/>
          <w:kern w:val="0"/>
          <w:sz w:val="32"/>
          <w:szCs w:val="32"/>
          <w:highlight w:val="none"/>
        </w:rPr>
        <w:t>区</w:t>
      </w:r>
      <w:r>
        <w:rPr>
          <w:rFonts w:hint="eastAsia" w:ascii="宋体" w:hAnsi="宋体" w:eastAsia="宋体" w:cs="Times New Roman"/>
          <w:color w:val="auto"/>
          <w:kern w:val="0"/>
          <w:sz w:val="32"/>
          <w:szCs w:val="32"/>
          <w:highlight w:val="none"/>
          <w:lang w:val="en-US" w:eastAsia="zh-CN"/>
        </w:rPr>
        <w:t>平步大道西与迎宾大道交叉口</w:t>
      </w:r>
      <w:r>
        <w:rPr>
          <w:rFonts w:hint="eastAsia" w:ascii="宋体" w:hAnsi="宋体" w:eastAsia="宋体" w:cs="Times New Roman"/>
          <w:b w:val="0"/>
          <w:color w:val="auto"/>
          <w:kern w:val="0"/>
          <w:sz w:val="32"/>
          <w:szCs w:val="32"/>
          <w:highlight w:val="none"/>
        </w:rPr>
        <w:t xml:space="preserve">  </w:t>
      </w:r>
      <w:r>
        <w:rPr>
          <w:rFonts w:hint="eastAsia" w:ascii="宋体" w:hAnsi="宋体" w:eastAsia="宋体" w:cs="Times New Roman"/>
          <w:b/>
          <w:color w:val="auto"/>
          <w:sz w:val="32"/>
          <w:szCs w:val="32"/>
          <w:highlight w:val="none"/>
        </w:rPr>
        <w:t xml:space="preserve">                                        </w:t>
      </w:r>
    </w:p>
    <w:p>
      <w:pPr>
        <w:widowControl/>
        <w:spacing w:before="100" w:beforeAutospacing="1" w:after="100" w:afterAutospacing="1" w:line="360" w:lineRule="auto"/>
        <w:jc w:val="left"/>
        <w:rPr>
          <w:rFonts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lang w:val="en-US" w:eastAsia="zh-CN"/>
        </w:rPr>
        <w:t>建设</w:t>
      </w:r>
      <w:r>
        <w:rPr>
          <w:rFonts w:hint="eastAsia" w:ascii="宋体" w:hAnsi="宋体" w:eastAsia="宋体" w:cs="Times New Roman"/>
          <w:b/>
          <w:color w:val="auto"/>
          <w:sz w:val="32"/>
          <w:szCs w:val="32"/>
          <w:highlight w:val="none"/>
        </w:rPr>
        <w:t>单位：</w:t>
      </w:r>
      <w:r>
        <w:rPr>
          <w:rFonts w:hint="eastAsia" w:ascii="宋体" w:hAnsi="宋体" w:eastAsia="宋体" w:cs="Times New Roman"/>
          <w:color w:val="auto"/>
          <w:kern w:val="0"/>
          <w:sz w:val="32"/>
          <w:szCs w:val="32"/>
          <w:highlight w:val="none"/>
        </w:rPr>
        <w:t>广东省消防救援总队</w:t>
      </w:r>
      <w:r>
        <w:rPr>
          <w:rFonts w:hint="eastAsia" w:ascii="宋体" w:hAnsi="宋体" w:eastAsia="宋体" w:cs="Times New Roman"/>
          <w:b/>
          <w:color w:val="auto"/>
          <w:sz w:val="32"/>
          <w:szCs w:val="32"/>
          <w:highlight w:val="none"/>
        </w:rPr>
        <w:t xml:space="preserve">                                         </w:t>
      </w:r>
    </w:p>
    <w:p>
      <w:pPr>
        <w:widowControl/>
        <w:spacing w:before="100" w:beforeAutospacing="1" w:after="100" w:afterAutospacing="1" w:line="360" w:lineRule="auto"/>
        <w:jc w:val="left"/>
        <w:rPr>
          <w:rFonts w:hint="eastAsia"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lang w:val="en-US" w:eastAsia="zh-CN"/>
        </w:rPr>
        <w:t>施工</w:t>
      </w:r>
      <w:r>
        <w:rPr>
          <w:rFonts w:hint="eastAsia" w:ascii="宋体" w:hAnsi="宋体" w:eastAsia="宋体" w:cs="Times New Roman"/>
          <w:b/>
          <w:color w:val="auto"/>
          <w:sz w:val="32"/>
          <w:szCs w:val="32"/>
          <w:highlight w:val="none"/>
        </w:rPr>
        <w:t xml:space="preserve">单位：                   </w:t>
      </w:r>
    </w:p>
    <w:p>
      <w:pPr>
        <w:widowControl/>
        <w:spacing w:before="100" w:beforeAutospacing="1" w:after="100" w:afterAutospacing="1" w:line="360" w:lineRule="auto"/>
        <w:jc w:val="left"/>
        <w:rPr>
          <w:rFonts w:ascii="宋体" w:hAnsi="宋体" w:eastAsia="宋体" w:cs="Times New Roman"/>
          <w:b/>
          <w:color w:val="auto"/>
          <w:sz w:val="28"/>
          <w:szCs w:val="28"/>
          <w:highlight w:val="none"/>
        </w:rPr>
      </w:pPr>
      <w:r>
        <w:rPr>
          <w:rFonts w:hint="eastAsia" w:ascii="宋体" w:hAnsi="宋体" w:eastAsia="宋体" w:cs="Times New Roman"/>
          <w:b/>
          <w:color w:val="auto"/>
          <w:sz w:val="32"/>
          <w:szCs w:val="32"/>
          <w:highlight w:val="none"/>
        </w:rPr>
        <w:t xml:space="preserve">       </w:t>
      </w:r>
      <w:r>
        <w:rPr>
          <w:rFonts w:hint="eastAsia" w:ascii="宋体" w:hAnsi="宋体" w:eastAsia="宋体" w:cs="Times New Roman"/>
          <w:b/>
          <w:color w:val="auto"/>
          <w:sz w:val="28"/>
          <w:szCs w:val="28"/>
          <w:highlight w:val="none"/>
        </w:rPr>
        <w:t xml:space="preserve">                      </w:t>
      </w:r>
    </w:p>
    <w:p>
      <w:pPr>
        <w:widowControl/>
        <w:spacing w:before="100" w:beforeAutospacing="1" w:after="100" w:afterAutospacing="1" w:line="360" w:lineRule="auto"/>
        <w:jc w:val="left"/>
        <w:rPr>
          <w:rFonts w:ascii="宋体" w:hAnsi="宋体" w:eastAsia="宋体" w:cs="Times New Roman"/>
          <w:b/>
          <w:color w:val="auto"/>
          <w:sz w:val="30"/>
          <w:szCs w:val="30"/>
          <w:highlight w:val="none"/>
        </w:rPr>
      </w:pPr>
    </w:p>
    <w:p>
      <w:pPr>
        <w:jc w:val="center"/>
        <w:rPr>
          <w:rFonts w:hint="eastAsia" w:ascii="方正小标宋简体" w:hAnsi="方正小标宋简体" w:eastAsia="方正小标宋简体" w:cs="方正小标宋简体"/>
          <w:color w:val="auto"/>
          <w:sz w:val="32"/>
          <w:szCs w:val="32"/>
          <w:highlight w:val="none"/>
        </w:rPr>
      </w:pPr>
      <w:r>
        <w:rPr>
          <w:rFonts w:hint="eastAsia" w:ascii="宋体" w:hAnsi="宋体" w:eastAsia="宋体" w:cs="Times New Roman"/>
          <w:b/>
          <w:color w:val="auto"/>
          <w:sz w:val="32"/>
          <w:szCs w:val="32"/>
          <w:highlight w:val="none"/>
        </w:rPr>
        <w:t>二○二</w:t>
      </w:r>
      <w:r>
        <w:rPr>
          <w:rFonts w:hint="eastAsia" w:ascii="宋体" w:hAnsi="宋体" w:eastAsia="宋体" w:cs="Times New Roman"/>
          <w:b/>
          <w:color w:val="auto"/>
          <w:sz w:val="32"/>
          <w:szCs w:val="32"/>
          <w:highlight w:val="none"/>
          <w:lang w:val="en-US" w:eastAsia="zh-CN"/>
        </w:rPr>
        <w:t>三</w:t>
      </w:r>
      <w:r>
        <w:rPr>
          <w:rFonts w:hint="eastAsia" w:ascii="宋体" w:hAnsi="宋体" w:eastAsia="宋体" w:cs="Times New Roman"/>
          <w:b/>
          <w:color w:val="auto"/>
          <w:sz w:val="32"/>
          <w:szCs w:val="32"/>
          <w:highlight w:val="none"/>
        </w:rPr>
        <w:t>年   月</w:t>
      </w:r>
    </w:p>
    <w:p>
      <w:pPr>
        <w:jc w:val="cente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lang w:val="en-US" w:eastAsia="zh-CN"/>
        </w:rPr>
      </w:pPr>
    </w:p>
    <w:p>
      <w:pPr>
        <w:jc w:val="left"/>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br w:type="page"/>
      </w:r>
    </w:p>
    <w:p>
      <w:pPr>
        <w:spacing w:line="360" w:lineRule="auto"/>
        <w:jc w:val="center"/>
        <w:rPr>
          <w:rFonts w:hint="eastAsia" w:ascii="宋体" w:hAnsi="宋体" w:cs="宋体"/>
          <w:b/>
          <w:bCs/>
          <w:color w:val="auto"/>
          <w:sz w:val="28"/>
          <w:szCs w:val="28"/>
          <w:highlight w:val="none"/>
        </w:rPr>
      </w:pPr>
      <w:r>
        <w:rPr>
          <w:rFonts w:hint="eastAsia" w:ascii="宋体" w:hAnsi="宋体" w:eastAsia="宋体" w:cs="Times New Roman"/>
          <w:b/>
          <w:bCs/>
          <w:color w:val="auto"/>
          <w:kern w:val="0"/>
          <w:sz w:val="28"/>
          <w:szCs w:val="28"/>
          <w:highlight w:val="none"/>
          <w:lang w:eastAsia="zh-CN"/>
        </w:rPr>
        <w:t>广东省消防救援总队被装仓库不锈钢防盗网制作安装项目</w:t>
      </w:r>
      <w:r>
        <w:rPr>
          <w:rFonts w:hint="eastAsia" w:ascii="宋体" w:hAnsi="宋体" w:cs="宋体"/>
          <w:b/>
          <w:bCs/>
          <w:color w:val="auto"/>
          <w:sz w:val="28"/>
          <w:szCs w:val="28"/>
          <w:highlight w:val="none"/>
        </w:rPr>
        <w:t>合同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甲方(发包方): 广东省消防救援总队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sz w:val="21"/>
          <w:szCs w:val="21"/>
          <w:highlight w:val="none"/>
          <w:lang w:val="en-US" w:eastAsia="zh-CN"/>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lang w:val="en-US" w:eastAsia="zh-CN"/>
        </w:rPr>
        <w:t>广州市天河区瘦狗岭483号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电话：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联系人：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bCs/>
          <w:color w:val="auto"/>
          <w:sz w:val="24"/>
          <w:szCs w:val="24"/>
          <w:highlight w:val="none"/>
        </w:rPr>
      </w:pPr>
      <w:r>
        <w:rPr>
          <w:rFonts w:hint="eastAsia" w:ascii="宋体" w:hAnsi="宋体" w:cs="宋体"/>
          <w:color w:val="auto"/>
          <w:sz w:val="24"/>
          <w:szCs w:val="24"/>
          <w:highlight w:val="none"/>
        </w:rPr>
        <w:t>乙方(</w:t>
      </w:r>
      <w:r>
        <w:rPr>
          <w:rFonts w:hint="eastAsia" w:ascii="宋体" w:hAnsi="宋体" w:cs="宋体"/>
          <w:color w:val="auto"/>
          <w:sz w:val="24"/>
          <w:szCs w:val="24"/>
          <w:highlight w:val="none"/>
          <w:lang w:eastAsia="zh-CN"/>
        </w:rPr>
        <w:t>承包人</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地址：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电话：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联系人：</w:t>
      </w:r>
    </w:p>
    <w:p>
      <w:pPr>
        <w:spacing w:line="360" w:lineRule="auto"/>
        <w:ind w:firstLine="630" w:firstLineChars="300"/>
        <w:rPr>
          <w:rFonts w:hint="eastAsia"/>
          <w:color w:val="auto"/>
          <w:szCs w:val="21"/>
          <w:highlight w:val="none"/>
        </w:rPr>
      </w:pPr>
      <w:r>
        <w:rPr>
          <w:rFonts w:hint="eastAsia"/>
          <w:color w:val="auto"/>
          <w:szCs w:val="21"/>
          <w:highlight w:val="none"/>
        </w:rPr>
        <w:t>根据《中华人民共和国民法典》</w:t>
      </w:r>
      <w:r>
        <w:rPr>
          <w:rFonts w:hint="eastAsia"/>
          <w:color w:val="auto"/>
          <w:szCs w:val="21"/>
          <w:highlight w:val="none"/>
          <w:lang w:val="en-US" w:eastAsia="zh-CN"/>
        </w:rPr>
        <w:t>等</w:t>
      </w:r>
      <w:r>
        <w:rPr>
          <w:rFonts w:hint="eastAsia"/>
          <w:color w:val="auto"/>
          <w:szCs w:val="21"/>
          <w:highlight w:val="none"/>
        </w:rPr>
        <w:t>有关规定</w:t>
      </w:r>
      <w:r>
        <w:rPr>
          <w:rFonts w:hint="eastAsia"/>
          <w:color w:val="auto"/>
          <w:szCs w:val="21"/>
          <w:highlight w:val="none"/>
          <w:lang w:val="en-US" w:eastAsia="zh-CN"/>
        </w:rPr>
        <w:t>以及</w:t>
      </w:r>
      <w:r>
        <w:rPr>
          <w:rFonts w:hint="eastAsia"/>
          <w:color w:val="auto"/>
          <w:szCs w:val="21"/>
          <w:highlight w:val="none"/>
          <w:u w:val="single"/>
          <w:lang w:val="en-US" w:eastAsia="zh-CN"/>
        </w:rPr>
        <w:t xml:space="preserve">         </w:t>
      </w:r>
      <w:r>
        <w:rPr>
          <w:rFonts w:hint="eastAsia"/>
          <w:color w:val="auto"/>
          <w:szCs w:val="21"/>
          <w:highlight w:val="none"/>
          <w:u w:val="none"/>
          <w:lang w:val="en-US" w:eastAsia="zh-CN"/>
        </w:rPr>
        <w:t>的遴选采购文件、投标文件的约定</w:t>
      </w:r>
      <w:r>
        <w:rPr>
          <w:rFonts w:hint="eastAsia"/>
          <w:color w:val="auto"/>
          <w:szCs w:val="21"/>
          <w:highlight w:val="none"/>
        </w:rPr>
        <w:t>，经双方协商一致，本着自愿、平等、互利为原则，签订如下条款，共同遵信执守。</w:t>
      </w:r>
    </w:p>
    <w:p>
      <w:pPr>
        <w:spacing w:line="360" w:lineRule="auto"/>
        <w:ind w:firstLine="420" w:firstLineChars="200"/>
        <w:rPr>
          <w:rFonts w:hint="eastAsia"/>
          <w:color w:val="auto"/>
          <w:szCs w:val="21"/>
          <w:highlight w:val="none"/>
        </w:rPr>
      </w:pPr>
      <w:r>
        <w:rPr>
          <w:rFonts w:hint="eastAsia"/>
          <w:color w:val="auto"/>
          <w:szCs w:val="21"/>
          <w:highlight w:val="none"/>
        </w:rPr>
        <w:t>一、工程概况</w:t>
      </w:r>
    </w:p>
    <w:p>
      <w:pPr>
        <w:spacing w:line="360" w:lineRule="auto"/>
        <w:ind w:firstLine="420" w:firstLineChars="200"/>
        <w:rPr>
          <w:rFonts w:hint="eastAsia"/>
          <w:color w:val="auto"/>
          <w:szCs w:val="21"/>
          <w:highlight w:val="none"/>
        </w:rPr>
      </w:pPr>
      <w:r>
        <w:rPr>
          <w:rFonts w:hint="eastAsia"/>
          <w:color w:val="auto"/>
          <w:szCs w:val="21"/>
          <w:highlight w:val="none"/>
        </w:rPr>
        <w:t>1、工程名称：</w:t>
      </w:r>
      <w:r>
        <w:rPr>
          <w:rFonts w:hint="eastAsia"/>
          <w:color w:val="auto"/>
          <w:szCs w:val="21"/>
          <w:highlight w:val="none"/>
          <w:lang w:eastAsia="zh-CN"/>
        </w:rPr>
        <w:t>广东省消防救援总队被装仓库不锈钢防盗网制作安装项目</w:t>
      </w:r>
    </w:p>
    <w:p>
      <w:pPr>
        <w:spacing w:line="360" w:lineRule="auto"/>
        <w:ind w:firstLine="420" w:firstLineChars="200"/>
        <w:rPr>
          <w:rFonts w:hint="eastAsia" w:ascii="宋体" w:hAnsi="宋体" w:eastAsia="宋体" w:cs="宋体"/>
          <w:color w:val="auto"/>
          <w:sz w:val="24"/>
          <w:szCs w:val="24"/>
          <w:highlight w:val="none"/>
          <w:lang w:val="en-US" w:eastAsia="zh-CN"/>
        </w:rPr>
      </w:pPr>
      <w:r>
        <w:rPr>
          <w:rFonts w:hint="eastAsia"/>
          <w:color w:val="auto"/>
          <w:szCs w:val="21"/>
          <w:highlight w:val="none"/>
        </w:rPr>
        <w:t>2、工程内容：</w:t>
      </w:r>
      <w:r>
        <w:rPr>
          <w:rFonts w:ascii="宋体" w:hAnsi="宋体" w:eastAsia="宋体" w:cs="宋体"/>
          <w:color w:val="auto"/>
          <w:sz w:val="24"/>
          <w:szCs w:val="24"/>
          <w:highlight w:val="none"/>
        </w:rPr>
        <w:t>被装仓库1至8楼制作安装304不锈钢防盗网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1-8楼304不锈钢扶手及304不锈钢栅栏门。</w:t>
      </w:r>
    </w:p>
    <w:p>
      <w:pPr>
        <w:spacing w:line="360" w:lineRule="auto"/>
        <w:ind w:firstLine="480" w:firstLineChars="200"/>
        <w:rPr>
          <w:rFonts w:hint="eastAsia"/>
          <w:color w:val="auto"/>
          <w:szCs w:val="21"/>
          <w:highlight w:val="none"/>
        </w:rPr>
      </w:pPr>
      <w:r>
        <w:rPr>
          <w:rFonts w:hint="eastAsia" w:ascii="宋体" w:hAnsi="宋体" w:eastAsia="宋体" w:cs="宋体"/>
          <w:color w:val="auto"/>
          <w:sz w:val="24"/>
          <w:szCs w:val="24"/>
          <w:highlight w:val="none"/>
          <w:lang w:val="en-US" w:eastAsia="zh-CN"/>
        </w:rPr>
        <w:t>3、工程地点：广州市花都区平步大道西与迎宾大道交叉口</w:t>
      </w:r>
    </w:p>
    <w:p>
      <w:pPr>
        <w:spacing w:line="360" w:lineRule="auto"/>
        <w:ind w:firstLine="420" w:firstLineChars="200"/>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、工程承包方式：本项目由甲方以包工包料方式委托乙方制作</w:t>
      </w:r>
      <w:r>
        <w:rPr>
          <w:rFonts w:hint="eastAsia"/>
          <w:color w:val="auto"/>
          <w:szCs w:val="21"/>
          <w:highlight w:val="none"/>
          <w:lang w:val="en-US" w:eastAsia="zh-CN"/>
        </w:rPr>
        <w:t>并安装。</w:t>
      </w:r>
    </w:p>
    <w:p>
      <w:pPr>
        <w:spacing w:line="360" w:lineRule="auto"/>
        <w:ind w:firstLine="420" w:firstLineChars="200"/>
        <w:rPr>
          <w:rFonts w:hint="eastAsia"/>
          <w:color w:val="auto"/>
          <w:szCs w:val="21"/>
          <w:highlight w:val="none"/>
        </w:rPr>
      </w:pPr>
      <w:r>
        <w:rPr>
          <w:rFonts w:hint="eastAsia"/>
          <w:color w:val="auto"/>
          <w:szCs w:val="21"/>
          <w:highlight w:val="none"/>
          <w:lang w:val="en-US" w:eastAsia="zh-CN"/>
        </w:rPr>
        <w:t>5</w:t>
      </w:r>
      <w:r>
        <w:rPr>
          <w:rFonts w:hint="eastAsia"/>
          <w:color w:val="auto"/>
          <w:szCs w:val="21"/>
          <w:highlight w:val="none"/>
        </w:rPr>
        <w:t>、工程质量：乙方必须严格按照甲乙双方认可的图纸及行业相关工艺要求制作、施工。</w:t>
      </w:r>
    </w:p>
    <w:p>
      <w:pPr>
        <w:spacing w:line="360" w:lineRule="auto"/>
        <w:ind w:firstLine="420" w:firstLineChars="200"/>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、工程期限:</w:t>
      </w:r>
      <w:r>
        <w:rPr>
          <w:rFonts w:hint="eastAsia"/>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2</w:t>
      </w:r>
      <w:r>
        <w:rPr>
          <w:rFonts w:hint="eastAsia"/>
          <w:color w:val="auto"/>
          <w:szCs w:val="21"/>
          <w:highlight w:val="none"/>
          <w:u w:val="single"/>
          <w:lang w:val="en-US" w:eastAsia="zh-CN"/>
        </w:rPr>
        <w:t xml:space="preserve">0 </w:t>
      </w:r>
      <w:r>
        <w:rPr>
          <w:rFonts w:hint="eastAsia"/>
          <w:color w:val="auto"/>
          <w:szCs w:val="21"/>
          <w:highlight w:val="none"/>
        </w:rPr>
        <w:t>天，从</w:t>
      </w:r>
      <w:r>
        <w:rPr>
          <w:rFonts w:hint="eastAsia"/>
          <w:color w:val="auto"/>
          <w:szCs w:val="21"/>
          <w:highlight w:val="none"/>
          <w:lang w:val="en-US" w:eastAsia="zh-CN"/>
        </w:rPr>
        <w:t>合同签订生效</w:t>
      </w:r>
      <w:r>
        <w:rPr>
          <w:rFonts w:hint="eastAsia"/>
          <w:color w:val="auto"/>
          <w:szCs w:val="21"/>
          <w:highlight w:val="none"/>
        </w:rPr>
        <w:t>之日起计算。</w:t>
      </w:r>
    </w:p>
    <w:p>
      <w:pPr>
        <w:spacing w:line="360" w:lineRule="auto"/>
        <w:ind w:firstLine="420" w:firstLineChars="200"/>
        <w:rPr>
          <w:rFonts w:hint="eastAsia"/>
          <w:color w:val="auto"/>
          <w:szCs w:val="21"/>
          <w:highlight w:val="none"/>
        </w:rPr>
      </w:pPr>
      <w:r>
        <w:rPr>
          <w:rFonts w:hint="eastAsia"/>
          <w:color w:val="auto"/>
          <w:szCs w:val="21"/>
          <w:highlight w:val="none"/>
        </w:rPr>
        <w:t>二、工程主要施工内容及付款方式</w:t>
      </w:r>
    </w:p>
    <w:p>
      <w:pPr>
        <w:spacing w:line="360" w:lineRule="auto"/>
        <w:ind w:firstLine="420" w:firstLineChars="200"/>
        <w:rPr>
          <w:rFonts w:hint="eastAsia"/>
          <w:color w:val="auto"/>
          <w:szCs w:val="21"/>
          <w:highlight w:val="none"/>
        </w:rPr>
      </w:pPr>
      <w:r>
        <w:rPr>
          <w:rFonts w:hint="eastAsia"/>
          <w:color w:val="auto"/>
          <w:szCs w:val="21"/>
          <w:highlight w:val="none"/>
        </w:rPr>
        <w:t>1、工程主要施工内容：</w:t>
      </w:r>
    </w:p>
    <w:p>
      <w:pPr>
        <w:keepNext w:val="0"/>
        <w:keepLines w:val="0"/>
        <w:pageBreakBefore w:val="0"/>
        <w:widowControl w:val="0"/>
        <w:kinsoku/>
        <w:wordWrap/>
        <w:overflowPunct/>
        <w:topLinePunct w:val="0"/>
        <w:autoSpaceDE/>
        <w:autoSpaceDN/>
        <w:bidi w:val="0"/>
        <w:adjustRightInd/>
        <w:snapToGrid/>
        <w:spacing w:line="240" w:lineRule="auto"/>
        <w:ind w:left="479" w:leftChars="228" w:firstLine="0" w:firstLineChars="0"/>
        <w:textAlignment w:val="auto"/>
        <w:rPr>
          <w:rFonts w:hint="default" w:ascii="宋体" w:hAnsi="宋体" w:eastAsia="宋体" w:cs="宋体"/>
          <w:color w:val="auto"/>
          <w:sz w:val="24"/>
          <w:szCs w:val="24"/>
          <w:highlight w:val="none"/>
          <w:lang w:val="en-US" w:eastAsia="zh-CN"/>
        </w:rPr>
      </w:pPr>
      <w:r>
        <w:rPr>
          <w:rFonts w:ascii="宋体" w:hAnsi="宋体" w:eastAsia="宋体" w:cs="宋体"/>
          <w:color w:val="auto"/>
          <w:sz w:val="24"/>
          <w:szCs w:val="24"/>
          <w:highlight w:val="none"/>
        </w:rPr>
        <w:t>1.被装仓库1至8楼制作安装304不锈钢防盗网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1-8楼304不锈钢扶手及304不锈钢栅栏门。</w:t>
      </w:r>
    </w:p>
    <w:p>
      <w:pPr>
        <w:spacing w:line="360"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2.材料要求：防盗网外框选用304不锈钢 23*23方管厚度1.2，内料采用304不锈钢18圆管厚度1.0；</w:t>
      </w:r>
    </w:p>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3.合同报价清单</w:t>
      </w:r>
    </w:p>
    <w:tbl>
      <w:tblPr>
        <w:tblStyle w:val="2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113"/>
        <w:gridCol w:w="2198"/>
        <w:gridCol w:w="792"/>
        <w:gridCol w:w="904"/>
        <w:gridCol w:w="90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产品名称</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品牌</w:t>
            </w:r>
            <w:r>
              <w:rPr>
                <w:rFonts w:hint="eastAsia" w:ascii="宋体" w:hAnsi="宋体" w:cs="宋体"/>
                <w:b/>
                <w:bCs/>
                <w:color w:val="auto"/>
                <w:kern w:val="0"/>
                <w:sz w:val="21"/>
                <w:szCs w:val="21"/>
                <w:highlight w:val="none"/>
              </w:rPr>
              <w:t>规格</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数量</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单价（元）</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olor w:val="auto"/>
                <w:szCs w:val="21"/>
                <w:highlight w:val="none"/>
                <w:u w:val="none"/>
                <w:lang w:val="en-US" w:eastAsia="zh-CN"/>
              </w:rPr>
              <w:t>不锈钢防盗网</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平方</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927.39</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color w:val="auto"/>
                <w:kern w:val="0"/>
                <w:sz w:val="21"/>
                <w:szCs w:val="21"/>
                <w:highlight w:val="none"/>
                <w:lang w:val="en-US" w:eastAsia="zh-CN"/>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eastAsia="宋体" w:cs="宋体"/>
                <w:color w:val="auto"/>
                <w:sz w:val="24"/>
                <w:szCs w:val="24"/>
                <w:highlight w:val="none"/>
                <w:lang w:val="en-US" w:eastAsia="zh-CN"/>
              </w:rPr>
              <w:t>不锈钢扶手</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米</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160</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color w:val="auto"/>
                <w:kern w:val="0"/>
                <w:sz w:val="21"/>
                <w:szCs w:val="21"/>
                <w:highlight w:val="none"/>
                <w:lang w:val="en-US" w:eastAsia="zh-CN"/>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ascii="宋体" w:hAnsi="宋体" w:cs="宋体"/>
                <w:color w:val="auto"/>
                <w:kern w:val="0"/>
                <w:sz w:val="21"/>
                <w:szCs w:val="21"/>
                <w:highlight w:val="none"/>
              </w:rPr>
            </w:pPr>
            <w:r>
              <w:rPr>
                <w:rFonts w:hint="eastAsia" w:ascii="宋体" w:hAnsi="宋体" w:eastAsia="宋体" w:cs="宋体"/>
                <w:color w:val="auto"/>
                <w:sz w:val="24"/>
                <w:szCs w:val="24"/>
                <w:highlight w:val="none"/>
                <w:lang w:val="en-US" w:eastAsia="zh-CN"/>
              </w:rPr>
              <w:t>不锈钢栅栏门</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扇</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eastAsiaTheme="minorEastAsia"/>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color w:val="auto"/>
                <w:kern w:val="0"/>
                <w:sz w:val="21"/>
                <w:szCs w:val="21"/>
                <w:highlight w:val="none"/>
                <w:lang w:val="en-US" w:eastAsia="zh-CN"/>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宋体" w:hAnsi="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644" w:type="dxa"/>
            <w:gridSpan w:val="7"/>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合同总价：大写：     小写：      。该合同金额包含了材料费、制作费、包装、装卸费、运输费、安装费、人员费、售后服务费、税费等乙方履行本合同所需的一切费用，除双方另有约定外，甲方不再支付其他任何费用。</w:t>
            </w:r>
          </w:p>
        </w:tc>
      </w:tr>
    </w:tbl>
    <w:p>
      <w:pPr>
        <w:pStyle w:val="3"/>
        <w:rPr>
          <w:rFonts w:hint="default"/>
          <w:color w:val="auto"/>
          <w:highlight w:val="none"/>
          <w:lang w:val="en-US" w:eastAsia="zh-CN"/>
        </w:rPr>
      </w:pPr>
    </w:p>
    <w:p>
      <w:pPr>
        <w:numPr>
          <w:ilvl w:val="-1"/>
          <w:numId w:val="0"/>
        </w:numPr>
        <w:spacing w:line="360" w:lineRule="auto"/>
        <w:ind w:left="0" w:firstLine="420" w:firstLineChars="200"/>
        <w:rPr>
          <w:rFonts w:hint="eastAsia"/>
          <w:color w:val="auto"/>
          <w:szCs w:val="21"/>
          <w:highlight w:val="none"/>
          <w:lang w:val="en-US" w:eastAsia="zh-CN"/>
        </w:rPr>
      </w:pPr>
      <w:r>
        <w:rPr>
          <w:rFonts w:hint="eastAsia"/>
          <w:color w:val="auto"/>
          <w:szCs w:val="21"/>
          <w:highlight w:val="none"/>
          <w:lang w:val="en-US" w:eastAsia="zh-CN"/>
        </w:rPr>
        <w:t>4、</w:t>
      </w:r>
      <w:r>
        <w:rPr>
          <w:rFonts w:hint="eastAsia"/>
          <w:color w:val="auto"/>
          <w:szCs w:val="21"/>
          <w:highlight w:val="none"/>
        </w:rPr>
        <w:t>付款方式：</w:t>
      </w:r>
      <w:r>
        <w:rPr>
          <w:rFonts w:hint="eastAsia"/>
          <w:color w:val="auto"/>
          <w:szCs w:val="21"/>
          <w:highlight w:val="none"/>
          <w:lang w:val="en-US" w:eastAsia="zh-CN"/>
        </w:rPr>
        <w:t>乙方应在</w:t>
      </w:r>
      <w:r>
        <w:rPr>
          <w:rFonts w:hint="eastAsia"/>
          <w:color w:val="auto"/>
          <w:szCs w:val="21"/>
          <w:highlight w:val="none"/>
        </w:rPr>
        <w:t>甲方</w:t>
      </w:r>
      <w:r>
        <w:rPr>
          <w:rFonts w:hint="eastAsia"/>
          <w:color w:val="auto"/>
          <w:szCs w:val="21"/>
          <w:highlight w:val="none"/>
          <w:lang w:val="en-US" w:eastAsia="zh-CN"/>
        </w:rPr>
        <w:t>验收合格后5个工作日内向甲方开具等额合法有效的增值税发票，甲方收到发票后30个工作日内向乙方指定账户支付100%合同款，本项目不设质保金。如乙方未能按时提交合法有效发票，甲方有权拒绝付款，且乙方仍需按本合同约定履行各项义务。</w:t>
      </w:r>
    </w:p>
    <w:p>
      <w:pPr>
        <w:pStyle w:val="2"/>
        <w:numPr>
          <w:ilvl w:val="-1"/>
          <w:numId w:val="0"/>
        </w:numPr>
        <w:ind w:left="0" w:firstLine="420" w:firstLineChars="200"/>
        <w:rPr>
          <w:rFonts w:hint="eastAsia"/>
          <w:color w:val="auto"/>
          <w:highlight w:val="none"/>
          <w:lang w:val="en-US" w:eastAsia="zh-CN"/>
        </w:rPr>
      </w:pPr>
      <w:r>
        <w:rPr>
          <w:rFonts w:hint="eastAsia"/>
          <w:color w:val="auto"/>
          <w:highlight w:val="none"/>
          <w:lang w:val="en-US" w:eastAsia="zh-CN"/>
        </w:rPr>
        <w:t>5、乙方指定收款账号信息如下：</w:t>
      </w:r>
    </w:p>
    <w:p>
      <w:pPr>
        <w:pStyle w:val="2"/>
        <w:numPr>
          <w:ilvl w:val="-1"/>
          <w:numId w:val="0"/>
        </w:numPr>
        <w:ind w:left="420" w:firstLine="210" w:firstLineChars="100"/>
        <w:rPr>
          <w:rFonts w:hint="eastAsia"/>
          <w:color w:val="auto"/>
          <w:highlight w:val="none"/>
          <w:lang w:val="en-US" w:eastAsia="zh-CN"/>
        </w:rPr>
      </w:pPr>
      <w:r>
        <w:rPr>
          <w:rFonts w:hint="eastAsia"/>
          <w:color w:val="auto"/>
          <w:highlight w:val="none"/>
          <w:lang w:val="en-US" w:eastAsia="zh-CN"/>
        </w:rPr>
        <w:t>开户名：</w:t>
      </w:r>
    </w:p>
    <w:p>
      <w:pPr>
        <w:pStyle w:val="2"/>
        <w:numPr>
          <w:ilvl w:val="-1"/>
          <w:numId w:val="0"/>
        </w:numPr>
        <w:ind w:left="420" w:firstLine="210" w:firstLineChars="100"/>
        <w:rPr>
          <w:rFonts w:hint="eastAsia"/>
          <w:color w:val="auto"/>
          <w:highlight w:val="none"/>
          <w:lang w:val="en-US" w:eastAsia="zh-CN"/>
        </w:rPr>
      </w:pPr>
      <w:r>
        <w:rPr>
          <w:rFonts w:hint="eastAsia"/>
          <w:color w:val="auto"/>
          <w:highlight w:val="none"/>
          <w:lang w:val="en-US" w:eastAsia="zh-CN"/>
        </w:rPr>
        <w:t>开户行：</w:t>
      </w:r>
    </w:p>
    <w:p>
      <w:pPr>
        <w:pStyle w:val="2"/>
        <w:numPr>
          <w:ilvl w:val="-1"/>
          <w:numId w:val="0"/>
        </w:numPr>
        <w:ind w:left="420" w:firstLine="210" w:firstLineChars="100"/>
        <w:rPr>
          <w:rFonts w:hint="eastAsia"/>
          <w:color w:val="auto"/>
          <w:highlight w:val="none"/>
          <w:lang w:val="en-US" w:eastAsia="zh-CN"/>
        </w:rPr>
      </w:pPr>
      <w:r>
        <w:rPr>
          <w:rFonts w:hint="eastAsia"/>
          <w:color w:val="auto"/>
          <w:highlight w:val="none"/>
          <w:lang w:val="en-US" w:eastAsia="zh-CN"/>
        </w:rPr>
        <w:t>开户账号：</w:t>
      </w:r>
    </w:p>
    <w:p>
      <w:pPr>
        <w:pStyle w:val="2"/>
        <w:numPr>
          <w:ilvl w:val="-1"/>
          <w:numId w:val="0"/>
        </w:numPr>
        <w:spacing w:line="360" w:lineRule="auto"/>
        <w:ind w:left="0" w:firstLine="420" w:firstLineChars="200"/>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乙方对其向甲方提供的收款银行账户信息的真实性、合法性、有效性、准确性、完整性负责。乙方需变更其银行账户的，应当提前3日以书面方式通知甲方。如因乙方提供的银行账户信息不准确或乙方不适当、不及时通知甲方，导致费用的支付发生任何不利后果的，由乙方承担全部责任。</w:t>
      </w:r>
    </w:p>
    <w:p>
      <w:pPr>
        <w:pStyle w:val="2"/>
        <w:numPr>
          <w:ilvl w:val="-1"/>
          <w:numId w:val="0"/>
        </w:numPr>
        <w:spacing w:line="360" w:lineRule="auto"/>
        <w:ind w:left="0" w:firstLine="420" w:firstLineChars="200"/>
        <w:rPr>
          <w:rFonts w:hint="eastAsia"/>
          <w:color w:val="auto"/>
          <w:szCs w:val="21"/>
          <w:highlight w:val="none"/>
          <w:lang w:val="en-US" w:eastAsia="zh-CN"/>
        </w:rPr>
      </w:pPr>
      <w:r>
        <w:rPr>
          <w:rFonts w:hint="eastAsia"/>
          <w:color w:val="auto"/>
          <w:szCs w:val="21"/>
          <w:highlight w:val="none"/>
          <w:lang w:val="en-US" w:eastAsia="zh-CN"/>
        </w:rPr>
        <w:t>7、</w:t>
      </w:r>
      <w:r>
        <w:rPr>
          <w:rFonts w:hint="eastAsia"/>
          <w:color w:val="auto"/>
          <w:szCs w:val="21"/>
          <w:highlight w:val="none"/>
        </w:rPr>
        <w:t>因甲方使用财政资金付款，需执行财政国库集中支付制度及单位内部资金支付管理审批等有关规定。乙方同意甲方在合同约定的付款时间内向财政支付管理部门提出支付申请或由甲方采购部门发起财政支付审批流程后，如因财政支付审查、财政支付管理流程、预算下达及甲方单位内部支付审批流程等非甲方主观原因导致合同价款实际到达乙方账户时间延迟的，甲方不承担延迟付款的违约责任，乙方不得以此为由迟延履行或不履行合同义务。</w:t>
      </w:r>
    </w:p>
    <w:p>
      <w:pPr>
        <w:spacing w:line="360" w:lineRule="auto"/>
        <w:ind w:firstLine="420" w:firstLineChars="200"/>
        <w:rPr>
          <w:rFonts w:hint="eastAsia"/>
          <w:color w:val="auto"/>
          <w:szCs w:val="21"/>
          <w:highlight w:val="none"/>
        </w:rPr>
      </w:pPr>
      <w:r>
        <w:rPr>
          <w:rFonts w:hint="eastAsia"/>
          <w:color w:val="auto"/>
          <w:szCs w:val="21"/>
          <w:highlight w:val="none"/>
        </w:rPr>
        <w:t>三、双方</w:t>
      </w:r>
      <w:r>
        <w:rPr>
          <w:rFonts w:hint="eastAsia"/>
          <w:color w:val="auto"/>
          <w:szCs w:val="21"/>
          <w:highlight w:val="none"/>
          <w:lang w:val="en-US" w:eastAsia="zh-CN"/>
        </w:rPr>
        <w:t>义务</w:t>
      </w:r>
      <w:r>
        <w:rPr>
          <w:rFonts w:hint="eastAsia"/>
          <w:color w:val="auto"/>
          <w:szCs w:val="21"/>
          <w:highlight w:val="none"/>
        </w:rPr>
        <w:t>：</w:t>
      </w:r>
    </w:p>
    <w:p>
      <w:pPr>
        <w:spacing w:line="360" w:lineRule="auto"/>
        <w:ind w:firstLine="420" w:firstLineChars="200"/>
        <w:rPr>
          <w:rFonts w:hint="eastAsia"/>
          <w:color w:val="auto"/>
          <w:szCs w:val="21"/>
          <w:highlight w:val="none"/>
        </w:rPr>
      </w:pPr>
      <w:r>
        <w:rPr>
          <w:rFonts w:hint="eastAsia"/>
          <w:color w:val="auto"/>
          <w:szCs w:val="21"/>
          <w:highlight w:val="none"/>
        </w:rPr>
        <w:t>（一）甲方</w:t>
      </w:r>
      <w:r>
        <w:rPr>
          <w:rFonts w:hint="eastAsia"/>
          <w:color w:val="auto"/>
          <w:szCs w:val="21"/>
          <w:highlight w:val="none"/>
          <w:lang w:val="en-US" w:eastAsia="zh-CN"/>
        </w:rPr>
        <w:t>义务</w:t>
      </w:r>
    </w:p>
    <w:p>
      <w:pPr>
        <w:spacing w:line="360" w:lineRule="auto"/>
        <w:ind w:firstLine="420" w:firstLineChars="200"/>
        <w:rPr>
          <w:rFonts w:hint="eastAsia"/>
          <w:color w:val="auto"/>
          <w:szCs w:val="21"/>
          <w:highlight w:val="none"/>
        </w:rPr>
      </w:pPr>
      <w:r>
        <w:rPr>
          <w:rFonts w:hint="eastAsia"/>
          <w:color w:val="auto"/>
          <w:szCs w:val="21"/>
          <w:highlight w:val="none"/>
        </w:rPr>
        <w:t>1、提供图纸，并对现场施工必要条件提供协助和协调，提供施工场地。</w:t>
      </w:r>
    </w:p>
    <w:p>
      <w:pPr>
        <w:spacing w:line="360" w:lineRule="auto"/>
        <w:ind w:firstLine="420" w:firstLineChars="200"/>
        <w:rPr>
          <w:rFonts w:hint="eastAsia"/>
          <w:color w:val="auto"/>
          <w:szCs w:val="21"/>
          <w:highlight w:val="none"/>
        </w:rPr>
      </w:pPr>
      <w:r>
        <w:rPr>
          <w:rFonts w:hint="eastAsia"/>
          <w:color w:val="auto"/>
          <w:szCs w:val="21"/>
          <w:highlight w:val="none"/>
        </w:rPr>
        <w:t>2、甲方现场</w:t>
      </w:r>
      <w:r>
        <w:rPr>
          <w:rFonts w:hint="eastAsia"/>
          <w:color w:val="auto"/>
          <w:szCs w:val="21"/>
          <w:highlight w:val="none"/>
          <w:lang w:val="en-US" w:eastAsia="zh-CN"/>
        </w:rPr>
        <w:t>应指派</w:t>
      </w:r>
      <w:r>
        <w:rPr>
          <w:rFonts w:hint="eastAsia"/>
          <w:color w:val="auto"/>
          <w:szCs w:val="21"/>
          <w:highlight w:val="none"/>
        </w:rPr>
        <w:t>施工员对工程进度、工程质量进行监督。</w:t>
      </w:r>
    </w:p>
    <w:p>
      <w:pPr>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eastAsia"/>
          <w:color w:val="auto"/>
          <w:szCs w:val="21"/>
          <w:highlight w:val="none"/>
          <w:lang w:val="en-US" w:eastAsia="zh-CN"/>
        </w:rPr>
        <w:t>3、工程完工后接到</w:t>
      </w:r>
      <w:r>
        <w:rPr>
          <w:rFonts w:hint="eastAsia"/>
          <w:color w:val="auto"/>
          <w:szCs w:val="21"/>
          <w:highlight w:val="none"/>
        </w:rPr>
        <w:t>乙方</w:t>
      </w:r>
      <w:r>
        <w:rPr>
          <w:rFonts w:hint="eastAsia"/>
          <w:color w:val="auto"/>
          <w:szCs w:val="21"/>
          <w:highlight w:val="none"/>
          <w:lang w:val="en-US" w:eastAsia="zh-CN"/>
        </w:rPr>
        <w:t>通知，甲方应指派专人在</w:t>
      </w:r>
      <w:r>
        <w:rPr>
          <w:rFonts w:hint="eastAsia"/>
          <w:color w:val="auto"/>
          <w:szCs w:val="21"/>
          <w:highlight w:val="none"/>
          <w:u w:val="single"/>
          <w:lang w:val="en-US" w:eastAsia="zh-CN"/>
        </w:rPr>
        <w:t>5</w:t>
      </w:r>
      <w:r>
        <w:rPr>
          <w:rFonts w:hint="eastAsia"/>
          <w:color w:val="auto"/>
          <w:szCs w:val="21"/>
          <w:highlight w:val="none"/>
          <w:lang w:val="en-US" w:eastAsia="zh-CN"/>
        </w:rPr>
        <w:t>日内进行验收；</w:t>
      </w:r>
      <w:r>
        <w:rPr>
          <w:rFonts w:hint="eastAsia" w:ascii="Times New Roman" w:hAnsi="Times New Roman" w:eastAsia="宋体" w:cs="Times New Roman"/>
          <w:color w:val="auto"/>
          <w:szCs w:val="21"/>
          <w:highlight w:val="none"/>
          <w:lang w:val="en-US" w:eastAsia="zh-CN"/>
        </w:rPr>
        <w:t>工程内容及质量符合要求的，双方签字</w:t>
      </w:r>
      <w:r>
        <w:rPr>
          <w:rFonts w:hint="eastAsia" w:ascii="Times New Roman" w:hAnsi="Times New Roman" w:eastAsia="宋体" w:cs="Times New Roman"/>
          <w:color w:val="auto"/>
          <w:szCs w:val="21"/>
          <w:highlight w:val="none"/>
          <w:lang w:val="en-US" w:eastAsia="zh-Hans"/>
        </w:rPr>
        <w:t>确认</w:t>
      </w:r>
      <w:r>
        <w:rPr>
          <w:rFonts w:hint="eastAsia" w:ascii="Times New Roman" w:hAnsi="Times New Roman" w:eastAsia="宋体" w:cs="Times New Roman"/>
          <w:color w:val="auto"/>
          <w:szCs w:val="21"/>
          <w:highlight w:val="none"/>
          <w:lang w:val="en-US" w:eastAsia="zh-CN"/>
        </w:rPr>
        <w:t>。</w:t>
      </w:r>
    </w:p>
    <w:p>
      <w:pPr>
        <w:spacing w:line="360" w:lineRule="auto"/>
        <w:ind w:firstLine="420" w:firstLineChars="200"/>
        <w:rPr>
          <w:rFonts w:hint="eastAsia"/>
          <w:color w:val="auto"/>
          <w:szCs w:val="21"/>
          <w:highlight w:val="none"/>
        </w:rPr>
      </w:pPr>
      <w:r>
        <w:rPr>
          <w:rFonts w:hint="eastAsia"/>
          <w:color w:val="auto"/>
          <w:szCs w:val="21"/>
          <w:highlight w:val="none"/>
        </w:rPr>
        <w:t>（二）乙方</w:t>
      </w:r>
      <w:r>
        <w:rPr>
          <w:rFonts w:hint="eastAsia"/>
          <w:color w:val="auto"/>
          <w:szCs w:val="21"/>
          <w:highlight w:val="none"/>
          <w:lang w:val="en-US" w:eastAsia="zh-CN"/>
        </w:rPr>
        <w:t>义务</w:t>
      </w:r>
    </w:p>
    <w:p>
      <w:pPr>
        <w:spacing w:line="360" w:lineRule="auto"/>
        <w:ind w:firstLine="420" w:firstLineChars="200"/>
        <w:rPr>
          <w:rFonts w:hint="eastAsia"/>
          <w:color w:val="auto"/>
          <w:szCs w:val="21"/>
          <w:highlight w:val="none"/>
        </w:rPr>
      </w:pPr>
      <w:r>
        <w:rPr>
          <w:rFonts w:hint="eastAsia"/>
          <w:color w:val="auto"/>
          <w:szCs w:val="21"/>
          <w:highlight w:val="none"/>
        </w:rPr>
        <w:t>1、乙方</w:t>
      </w:r>
      <w:r>
        <w:rPr>
          <w:rFonts w:hint="eastAsia"/>
          <w:color w:val="auto"/>
          <w:szCs w:val="21"/>
          <w:highlight w:val="none"/>
          <w:lang w:val="en-US" w:eastAsia="zh-CN"/>
        </w:rPr>
        <w:t>严格按照经甲方确认的设计图纸或施工方案进行施工，严格执行安全施工、安全操作、防火安全、环境保护等国家施行规范，</w:t>
      </w:r>
      <w:r>
        <w:rPr>
          <w:rFonts w:hint="eastAsia"/>
          <w:color w:val="auto"/>
          <w:szCs w:val="21"/>
          <w:highlight w:val="none"/>
        </w:rPr>
        <w:t>负责按质按量完成合同所约定的项目内容，并确保</w:t>
      </w:r>
      <w:r>
        <w:rPr>
          <w:rFonts w:hint="eastAsia"/>
          <w:color w:val="auto"/>
          <w:szCs w:val="21"/>
          <w:highlight w:val="none"/>
          <w:lang w:val="en-US" w:eastAsia="zh-CN"/>
        </w:rPr>
        <w:t>防盗网</w:t>
      </w:r>
      <w:r>
        <w:rPr>
          <w:rFonts w:hint="eastAsia"/>
          <w:color w:val="auto"/>
          <w:szCs w:val="21"/>
          <w:highlight w:val="none"/>
        </w:rPr>
        <w:t>的结构安全性。制作不当导致</w:t>
      </w:r>
      <w:r>
        <w:rPr>
          <w:rFonts w:hint="eastAsia"/>
          <w:color w:val="auto"/>
          <w:szCs w:val="21"/>
          <w:highlight w:val="none"/>
          <w:lang w:val="en-US" w:eastAsia="zh-CN"/>
        </w:rPr>
        <w:t>防盗网</w:t>
      </w:r>
      <w:r>
        <w:rPr>
          <w:rFonts w:hint="eastAsia"/>
          <w:color w:val="auto"/>
          <w:szCs w:val="21"/>
          <w:highlight w:val="none"/>
        </w:rPr>
        <w:t>出现质量问题，一切责任由乙方承担，自然因素和人为因素除外。</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rPr>
        <w:t>2、乙方及其施工人员应具备相应的工程施工资质，按施工安全规范做好施工质量、安全管理，指定安全、防火责任人。如乙方及施工人员不具备相应工程施工资质的，</w:t>
      </w:r>
      <w:r>
        <w:rPr>
          <w:rFonts w:hint="eastAsia"/>
          <w:color w:val="auto"/>
          <w:szCs w:val="21"/>
          <w:highlight w:val="none"/>
          <w:lang w:val="en-US" w:eastAsia="zh-CN"/>
        </w:rPr>
        <w:t>所造成的损失，由乙方自行承担。</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3、乙方应保证所提供的工程原材料的技术规格符合我国的设计和制造生产标准或行业标准（以较高者为准），并保证本项目工程的质量需符合国家和地区的施工及验收质量规范，达到合格标准。</w:t>
      </w:r>
    </w:p>
    <w:p>
      <w:pPr>
        <w:spacing w:line="360" w:lineRule="auto"/>
        <w:ind w:firstLine="420" w:firstLineChars="200"/>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合同履行期间，发生的施工质量、安全事故，均由乙方自行负责，并应及时告知甲方及有关部门。因乙方原因造成质量、安全事故的，甲方有权单方解除合同，乙方应向甲方承担合同总金额20%的违约金，并应赔偿损失（包括且不限于预期利益、对第三方的赔偿损失以及律师费、诉讼费、担保费、鉴定费等相关维权费用）。</w:t>
      </w:r>
    </w:p>
    <w:p>
      <w:pPr>
        <w:spacing w:line="360" w:lineRule="auto"/>
        <w:ind w:firstLine="420" w:firstLineChars="200"/>
        <w:rPr>
          <w:rFonts w:hint="eastAsia" w:eastAsiaTheme="minorEastAsia"/>
          <w:color w:val="auto"/>
          <w:szCs w:val="21"/>
          <w:highlight w:val="none"/>
          <w:lang w:val="en-US" w:eastAsia="zh-CN"/>
        </w:rPr>
      </w:pPr>
      <w:r>
        <w:rPr>
          <w:rFonts w:hint="eastAsia"/>
          <w:color w:val="auto"/>
          <w:szCs w:val="21"/>
          <w:highlight w:val="none"/>
          <w:lang w:val="en-US" w:eastAsia="zh-CN"/>
        </w:rPr>
        <w:t>5、</w:t>
      </w:r>
      <w:r>
        <w:rPr>
          <w:rFonts w:hint="eastAsia"/>
          <w:color w:val="auto"/>
          <w:szCs w:val="21"/>
          <w:highlight w:val="none"/>
        </w:rPr>
        <w:t>合同价款已经包含了本项目工程的全部人工工资，乙方应按</w:t>
      </w:r>
      <w:r>
        <w:rPr>
          <w:rFonts w:hint="eastAsia"/>
          <w:color w:val="auto"/>
          <w:szCs w:val="21"/>
          <w:highlight w:val="none"/>
          <w:lang w:val="en-US" w:eastAsia="zh-CN"/>
        </w:rPr>
        <w:t>法律法规的</w:t>
      </w:r>
      <w:r>
        <w:rPr>
          <w:rFonts w:hint="eastAsia"/>
          <w:color w:val="auto"/>
          <w:szCs w:val="21"/>
          <w:highlight w:val="none"/>
        </w:rPr>
        <w:t>规定及时支付其所属员工的</w:t>
      </w:r>
      <w:r>
        <w:rPr>
          <w:rFonts w:hint="eastAsia"/>
          <w:color w:val="auto"/>
          <w:szCs w:val="21"/>
          <w:highlight w:val="none"/>
          <w:lang w:val="en-US" w:eastAsia="zh-CN"/>
        </w:rPr>
        <w:t>劳动报酬</w:t>
      </w:r>
      <w:r>
        <w:rPr>
          <w:rFonts w:hint="eastAsia"/>
          <w:color w:val="auto"/>
          <w:szCs w:val="21"/>
          <w:highlight w:val="none"/>
        </w:rPr>
        <w:t>，不得以任何理由克扣或拖欠。</w:t>
      </w:r>
      <w:r>
        <w:rPr>
          <w:rFonts w:hint="eastAsia"/>
          <w:color w:val="auto"/>
          <w:szCs w:val="21"/>
          <w:highlight w:val="none"/>
          <w:lang w:val="en-US" w:eastAsia="zh-CN"/>
        </w:rPr>
        <w:t>因此</w:t>
      </w:r>
      <w:r>
        <w:rPr>
          <w:rFonts w:hint="eastAsia"/>
          <w:color w:val="auto"/>
          <w:szCs w:val="21"/>
          <w:highlight w:val="none"/>
        </w:rPr>
        <w:t>发生的任何债务纠纷、劳动或劳务纠纷，由乙方自行解决，甲方不承担任何责任。</w:t>
      </w:r>
      <w:r>
        <w:rPr>
          <w:rFonts w:hint="eastAsia"/>
          <w:color w:val="auto"/>
          <w:szCs w:val="21"/>
          <w:highlight w:val="none"/>
          <w:lang w:val="en-US" w:eastAsia="zh-CN"/>
        </w:rPr>
        <w:t>造成甲方损失的，甲方有权向乙方追偿。</w:t>
      </w:r>
    </w:p>
    <w:p>
      <w:pPr>
        <w:spacing w:line="360" w:lineRule="auto"/>
        <w:ind w:firstLine="420" w:firstLineChars="200"/>
        <w:rPr>
          <w:rFonts w:hint="eastAsia" w:ascii="Times New Roman" w:hAnsi="Times New Roman" w:eastAsia="宋体" w:cs="Times New Roman"/>
          <w:color w:val="auto"/>
          <w:szCs w:val="21"/>
          <w:highlight w:val="none"/>
          <w:lang w:val="en-US" w:eastAsia="zh-CN"/>
        </w:rPr>
      </w:pPr>
      <w:r>
        <w:rPr>
          <w:rFonts w:hint="eastAsia"/>
          <w:color w:val="auto"/>
          <w:szCs w:val="21"/>
          <w:highlight w:val="none"/>
          <w:lang w:val="en-US" w:eastAsia="zh-CN"/>
        </w:rPr>
        <w:t>6、</w:t>
      </w:r>
      <w:r>
        <w:rPr>
          <w:rFonts w:hint="eastAsia"/>
          <w:color w:val="auto"/>
          <w:szCs w:val="21"/>
          <w:highlight w:val="none"/>
        </w:rPr>
        <w:t>工程质量验收：工程竣工</w:t>
      </w:r>
      <w:r>
        <w:rPr>
          <w:rFonts w:hint="eastAsia"/>
          <w:color w:val="auto"/>
          <w:szCs w:val="21"/>
          <w:highlight w:val="none"/>
          <w:lang w:val="en-US" w:eastAsia="zh-CN"/>
        </w:rPr>
        <w:t>后乙方应及时</w:t>
      </w:r>
      <w:r>
        <w:rPr>
          <w:rFonts w:hint="eastAsia"/>
          <w:color w:val="auto"/>
          <w:szCs w:val="21"/>
          <w:highlight w:val="none"/>
        </w:rPr>
        <w:t>通知甲方进行验收</w:t>
      </w:r>
      <w:r>
        <w:rPr>
          <w:rFonts w:hint="eastAsia"/>
          <w:color w:val="auto"/>
          <w:szCs w:val="21"/>
          <w:highlight w:val="none"/>
          <w:lang w:eastAsia="zh-CN"/>
        </w:rPr>
        <w:t>，</w:t>
      </w:r>
      <w:r>
        <w:rPr>
          <w:rFonts w:hint="eastAsia"/>
          <w:color w:val="auto"/>
          <w:szCs w:val="21"/>
          <w:highlight w:val="none"/>
          <w:lang w:val="en-US" w:eastAsia="zh-CN"/>
        </w:rPr>
        <w:t>验收以工程量清单、报价文件、施工方案、国家颁布的施工及验收规范和质量检验标准为依据。工程内容及质量符合要求的，双方签字盖章，同时乙方将全部相关图纸、文件等材料向甲方移交。如工程内容及质量不合格的，</w:t>
      </w:r>
      <w:r>
        <w:rPr>
          <w:rFonts w:hint="eastAsia" w:ascii="Times New Roman" w:hAnsi="Times New Roman" w:eastAsia="宋体" w:cs="Times New Roman"/>
          <w:color w:val="auto"/>
          <w:szCs w:val="21"/>
          <w:highlight w:val="none"/>
          <w:lang w:val="en-US" w:eastAsia="zh-CN"/>
        </w:rPr>
        <w:t>乙方应当在收到不合格通知后立即按甲方要求予以整改，直至符合甲方要求为止，期间产生的费用由乙方承担，工期不予顺延。</w:t>
      </w:r>
    </w:p>
    <w:p>
      <w:pPr>
        <w:spacing w:line="360" w:lineRule="auto"/>
        <w:ind w:firstLine="420" w:firstLineChars="200"/>
        <w:rPr>
          <w:rFonts w:hint="default"/>
          <w:color w:val="auto"/>
          <w:highlight w:val="none"/>
          <w:lang w:val="en-US"/>
        </w:rPr>
      </w:pPr>
      <w:r>
        <w:rPr>
          <w:rFonts w:hint="eastAsia" w:ascii="Times New Roman" w:hAnsi="Times New Roman" w:eastAsia="宋体" w:cs="Times New Roman"/>
          <w:color w:val="auto"/>
          <w:szCs w:val="21"/>
          <w:highlight w:val="none"/>
          <w:lang w:val="en-US" w:eastAsia="zh-CN"/>
        </w:rPr>
        <w:t>7、从验收合格</w:t>
      </w:r>
      <w:r>
        <w:rPr>
          <w:rFonts w:hint="eastAsia" w:ascii="Times New Roman" w:hAnsi="Times New Roman" w:eastAsia="宋体" w:cs="Times New Roman"/>
          <w:color w:val="auto"/>
          <w:szCs w:val="21"/>
          <w:highlight w:val="none"/>
        </w:rPr>
        <w:t>之日起一年内，由乙方负责</w:t>
      </w:r>
      <w:r>
        <w:rPr>
          <w:rFonts w:hint="eastAsia" w:ascii="Times New Roman" w:hAnsi="Times New Roman" w:eastAsia="宋体" w:cs="Times New Roman"/>
          <w:color w:val="auto"/>
          <w:szCs w:val="21"/>
          <w:highlight w:val="none"/>
          <w:lang w:val="en-US" w:eastAsia="zh-CN"/>
        </w:rPr>
        <w:t>免费</w:t>
      </w:r>
      <w:r>
        <w:rPr>
          <w:rFonts w:hint="eastAsia" w:ascii="Times New Roman" w:hAnsi="Times New Roman" w:eastAsia="宋体" w:cs="Times New Roman"/>
          <w:color w:val="auto"/>
          <w:szCs w:val="21"/>
          <w:highlight w:val="none"/>
        </w:rPr>
        <w:t>保修．对于乙方安装不当或材料品质问题所造成的损坏，乙方负责免费维修或更换。对于因甲方使用不当所造成的损坏如刮擦、划割等及保修期满后的维修由双方协商一致收取材料成本，人工费。</w:t>
      </w:r>
    </w:p>
    <w:p>
      <w:pPr>
        <w:spacing w:line="360" w:lineRule="auto"/>
        <w:ind w:firstLine="420" w:firstLineChars="200"/>
        <w:rPr>
          <w:rFonts w:hint="eastAsia"/>
          <w:color w:val="auto"/>
          <w:szCs w:val="21"/>
          <w:highlight w:val="none"/>
        </w:rPr>
      </w:pPr>
      <w:r>
        <w:rPr>
          <w:rFonts w:hint="eastAsia"/>
          <w:color w:val="auto"/>
          <w:szCs w:val="21"/>
          <w:highlight w:val="none"/>
        </w:rPr>
        <w:t>四、违约责任及争议解决：</w:t>
      </w:r>
    </w:p>
    <w:p>
      <w:pPr>
        <w:spacing w:line="360" w:lineRule="auto"/>
        <w:ind w:firstLine="420" w:firstLineChars="200"/>
        <w:rPr>
          <w:rFonts w:hint="eastAsia"/>
          <w:color w:val="auto"/>
          <w:highlight w:val="none"/>
        </w:rPr>
      </w:pPr>
      <w:r>
        <w:rPr>
          <w:rFonts w:hint="eastAsia"/>
          <w:color w:val="auto"/>
          <w:szCs w:val="21"/>
          <w:highlight w:val="none"/>
        </w:rPr>
        <w:t>1、乙方</w:t>
      </w:r>
      <w:r>
        <w:rPr>
          <w:rFonts w:hint="eastAsia"/>
          <w:color w:val="auto"/>
          <w:szCs w:val="21"/>
          <w:highlight w:val="none"/>
          <w:lang w:val="en-US" w:eastAsia="zh-CN"/>
        </w:rPr>
        <w:t>交付的产品质量或提供的安装服务不符合要求的，甲方有权拒收并要求乙方整改，乙方</w:t>
      </w:r>
      <w:r>
        <w:rPr>
          <w:rFonts w:hint="eastAsia"/>
          <w:color w:val="auto"/>
          <w:szCs w:val="21"/>
          <w:highlight w:val="none"/>
        </w:rPr>
        <w:t>拒绝更换或更换的产品仍不符合要求的，甲方有权单方解除合同，同时应向甲方支付合同总金额20%的违约金。</w:t>
      </w:r>
    </w:p>
    <w:p>
      <w:pPr>
        <w:spacing w:line="360" w:lineRule="auto"/>
        <w:ind w:firstLine="420" w:firstLineChars="200"/>
        <w:rPr>
          <w:rFonts w:hint="eastAsia" w:ascii="Times New Roman" w:hAnsi="Times New Roman" w:eastAsia="宋体" w:cs="Times New Roman"/>
          <w:color w:val="auto"/>
          <w:szCs w:val="21"/>
          <w:highlight w:val="none"/>
          <w:lang w:eastAsia="zh-CN"/>
        </w:rPr>
      </w:pPr>
      <w:r>
        <w:rPr>
          <w:rFonts w:hint="eastAsia"/>
          <w:color w:val="auto"/>
          <w:szCs w:val="21"/>
          <w:highlight w:val="none"/>
          <w:lang w:val="en-US" w:eastAsia="zh-CN"/>
        </w:rPr>
        <w:t xml:space="preserve">2、 </w:t>
      </w:r>
      <w:r>
        <w:rPr>
          <w:rFonts w:hint="eastAsia" w:ascii="Times New Roman" w:hAnsi="Times New Roman" w:eastAsia="宋体" w:cs="Times New Roman"/>
          <w:color w:val="auto"/>
          <w:szCs w:val="21"/>
          <w:highlight w:val="none"/>
        </w:rPr>
        <w:t>甲方</w:t>
      </w:r>
      <w:r>
        <w:rPr>
          <w:rFonts w:hint="eastAsia" w:ascii="Times New Roman" w:hAnsi="Times New Roman" w:eastAsia="宋体" w:cs="Times New Roman"/>
          <w:color w:val="auto"/>
          <w:szCs w:val="21"/>
          <w:highlight w:val="none"/>
          <w:lang w:val="en-US" w:eastAsia="zh-CN"/>
        </w:rPr>
        <w:t>无正当理由</w:t>
      </w:r>
      <w:r>
        <w:rPr>
          <w:rFonts w:hint="eastAsia" w:ascii="Times New Roman" w:hAnsi="Times New Roman" w:eastAsia="宋体" w:cs="Times New Roman"/>
          <w:color w:val="auto"/>
          <w:szCs w:val="21"/>
          <w:highlight w:val="none"/>
        </w:rPr>
        <w:t>不按期支付工程款，</w:t>
      </w:r>
      <w:r>
        <w:rPr>
          <w:rFonts w:hint="eastAsia" w:ascii="Times New Roman" w:hAnsi="Times New Roman" w:eastAsia="宋体" w:cs="Times New Roman"/>
          <w:color w:val="auto"/>
          <w:szCs w:val="21"/>
          <w:highlight w:val="none"/>
          <w:lang w:val="en-US" w:eastAsia="zh-CN"/>
        </w:rPr>
        <w:t>经乙方书面催告7个工作日内仍不支付的，</w:t>
      </w:r>
      <w:r>
        <w:rPr>
          <w:rFonts w:hint="eastAsia" w:ascii="Times New Roman" w:hAnsi="Times New Roman" w:eastAsia="宋体" w:cs="Times New Roman"/>
          <w:color w:val="auto"/>
          <w:szCs w:val="21"/>
          <w:highlight w:val="none"/>
        </w:rPr>
        <w:t>从逾期的次日起，每天按应付未付工程款数额的5‰支付违约金，违约金最高不得超过</w:t>
      </w:r>
      <w:r>
        <w:rPr>
          <w:rFonts w:hint="eastAsia" w:ascii="Times New Roman" w:hAnsi="Times New Roman" w:eastAsia="宋体" w:cs="Times New Roman"/>
          <w:color w:val="auto"/>
          <w:szCs w:val="21"/>
          <w:highlight w:val="none"/>
          <w:lang w:val="en-US" w:eastAsia="zh-CN"/>
        </w:rPr>
        <w:t>工程量</w:t>
      </w:r>
      <w:r>
        <w:rPr>
          <w:rFonts w:hint="eastAsia" w:ascii="Times New Roman" w:hAnsi="Times New Roman" w:eastAsia="宋体" w:cs="Times New Roman"/>
          <w:color w:val="auto"/>
          <w:szCs w:val="21"/>
          <w:highlight w:val="none"/>
        </w:rPr>
        <w:t>总金额的</w:t>
      </w:r>
      <w:r>
        <w:rPr>
          <w:rFonts w:hint="eastAsia" w:ascii="Times New Roman" w:hAnsi="Times New Roman" w:eastAsia="宋体" w:cs="Times New Roman"/>
          <w:color w:val="auto"/>
          <w:szCs w:val="21"/>
          <w:highlight w:val="none"/>
          <w:lang w:val="en-US" w:eastAsia="zh-CN"/>
        </w:rPr>
        <w:t>20</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eastAsia="zh-CN"/>
        </w:rPr>
        <w:t>。</w:t>
      </w:r>
    </w:p>
    <w:p>
      <w:pPr>
        <w:spacing w:line="360" w:lineRule="auto"/>
        <w:ind w:firstLine="420" w:firstLineChars="200"/>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 xml:space="preserve">3、 </w:t>
      </w:r>
      <w:r>
        <w:rPr>
          <w:rFonts w:hint="eastAsia" w:ascii="Times New Roman" w:hAnsi="Times New Roman" w:eastAsia="宋体" w:cs="Times New Roman"/>
          <w:color w:val="auto"/>
          <w:szCs w:val="21"/>
          <w:highlight w:val="none"/>
        </w:rPr>
        <w:t>乙方逾期完工的，每逾期一天，应向甲方</w:t>
      </w:r>
      <w:r>
        <w:rPr>
          <w:rFonts w:hint="eastAsia" w:ascii="Times New Roman" w:hAnsi="Times New Roman" w:eastAsia="宋体" w:cs="Times New Roman"/>
          <w:color w:val="auto"/>
          <w:szCs w:val="21"/>
          <w:highlight w:val="none"/>
          <w:lang w:eastAsia="zh-CN"/>
        </w:rPr>
        <w:t>支付</w:t>
      </w:r>
      <w:r>
        <w:rPr>
          <w:rFonts w:hint="eastAsia" w:ascii="Times New Roman" w:hAnsi="Times New Roman" w:eastAsia="宋体" w:cs="Times New Roman"/>
          <w:color w:val="auto"/>
          <w:szCs w:val="21"/>
          <w:highlight w:val="none"/>
          <w:lang w:val="en-US" w:eastAsia="zh-CN"/>
        </w:rPr>
        <w:t>合同总金额的5%的违约金，</w:t>
      </w:r>
      <w:r>
        <w:rPr>
          <w:rFonts w:hint="eastAsia" w:ascii="Times New Roman" w:hAnsi="Times New Roman" w:eastAsia="宋体" w:cs="Times New Roman"/>
          <w:color w:val="auto"/>
          <w:szCs w:val="21"/>
          <w:highlight w:val="none"/>
        </w:rPr>
        <w:t>逾期超过</w:t>
      </w:r>
      <w:r>
        <w:rPr>
          <w:rFonts w:hint="eastAsia" w:ascii="Times New Roman" w:hAnsi="Times New Roman" w:eastAsia="宋体" w:cs="Times New Roman"/>
          <w:color w:val="auto"/>
          <w:szCs w:val="21"/>
          <w:highlight w:val="none"/>
          <w:lang w:val="en-US" w:eastAsia="zh-CN"/>
        </w:rPr>
        <w:t>20</w:t>
      </w:r>
      <w:r>
        <w:rPr>
          <w:rFonts w:hint="eastAsia" w:ascii="Times New Roman" w:hAnsi="Times New Roman" w:eastAsia="宋体" w:cs="Times New Roman"/>
          <w:color w:val="auto"/>
          <w:szCs w:val="21"/>
          <w:highlight w:val="none"/>
        </w:rPr>
        <w:t>天</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含20天</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的，甲方</w:t>
      </w:r>
      <w:r>
        <w:rPr>
          <w:rFonts w:hint="eastAsia" w:ascii="Times New Roman" w:hAnsi="Times New Roman" w:eastAsia="宋体" w:cs="Times New Roman"/>
          <w:color w:val="auto"/>
          <w:szCs w:val="21"/>
          <w:highlight w:val="none"/>
          <w:lang w:val="en-US" w:eastAsia="zh-Hans"/>
        </w:rPr>
        <w:t>有权单方</w:t>
      </w:r>
      <w:r>
        <w:rPr>
          <w:rFonts w:hint="eastAsia" w:ascii="Times New Roman" w:hAnsi="Times New Roman" w:eastAsia="宋体" w:cs="Times New Roman"/>
          <w:color w:val="auto"/>
          <w:szCs w:val="21"/>
          <w:highlight w:val="none"/>
        </w:rPr>
        <w:t>解除合同，乙方应退还甲方已付全部款项</w:t>
      </w:r>
      <w:r>
        <w:rPr>
          <w:rFonts w:hint="eastAsia" w:ascii="Times New Roman" w:hAnsi="Times New Roman" w:eastAsia="宋体" w:cs="Times New Roman"/>
          <w:color w:val="auto"/>
          <w:szCs w:val="21"/>
          <w:highlight w:val="none"/>
          <w:lang w:val="en-US" w:eastAsia="zh-CN"/>
        </w:rPr>
        <w:t>并向甲方支付合同总金额20%的违约金</w:t>
      </w:r>
      <w:r>
        <w:rPr>
          <w:rFonts w:hint="eastAsia" w:ascii="Times New Roman" w:hAnsi="Times New Roman" w:eastAsia="宋体" w:cs="Times New Roman"/>
          <w:color w:val="auto"/>
          <w:szCs w:val="21"/>
          <w:highlight w:val="none"/>
          <w:lang w:eastAsia="zh-CN"/>
        </w:rPr>
        <w:t>。</w:t>
      </w:r>
    </w:p>
    <w:p>
      <w:pPr>
        <w:pStyle w:val="2"/>
        <w:spacing w:line="360" w:lineRule="auto"/>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 xml:space="preserve">    4、乙方应按照本合同内约定的内容执行，如没有特别约定或约定未详尽，相应的违约责任或补充违约责任均为：甲方有权单方解除合同，未支付的费用不予支付；同时乙方承担一切经济责任和法律责任，包括且不限于律师费、诉讼费、保全费、鉴定费用等，并向甲方支付合同总金额20%的违约金。</w:t>
      </w:r>
    </w:p>
    <w:p>
      <w:pPr>
        <w:pStyle w:val="2"/>
        <w:ind w:firstLine="420" w:firstLineChars="200"/>
        <w:rPr>
          <w:rFonts w:hint="eastAsia"/>
          <w:color w:val="auto"/>
          <w:szCs w:val="21"/>
          <w:highlight w:val="none"/>
        </w:rPr>
      </w:pPr>
      <w:r>
        <w:rPr>
          <w:rFonts w:hint="eastAsia" w:ascii="Times New Roman" w:hAnsi="Times New Roman" w:eastAsia="宋体" w:cs="Times New Roman"/>
          <w:color w:val="auto"/>
          <w:szCs w:val="21"/>
          <w:highlight w:val="none"/>
          <w:lang w:val="en-US" w:eastAsia="zh-CN"/>
        </w:rPr>
        <w:t>5、本合同项下乙方应付违约金或赔偿金的情形，均为甲方有权在未付款项中扣除，也可要求乙方另行支付。</w:t>
      </w:r>
    </w:p>
    <w:p>
      <w:pPr>
        <w:spacing w:line="360" w:lineRule="auto"/>
        <w:ind w:firstLine="420" w:firstLineChars="200"/>
        <w:rPr>
          <w:rFonts w:hint="eastAsia"/>
          <w:color w:val="auto"/>
          <w:szCs w:val="21"/>
          <w:highlight w:val="none"/>
        </w:rPr>
      </w:pPr>
      <w:r>
        <w:rPr>
          <w:rFonts w:hint="eastAsia"/>
          <w:color w:val="auto"/>
          <w:szCs w:val="21"/>
          <w:highlight w:val="none"/>
        </w:rPr>
        <w:t>五、其他</w:t>
      </w:r>
    </w:p>
    <w:p>
      <w:pPr>
        <w:spacing w:line="360" w:lineRule="auto"/>
        <w:ind w:firstLine="420" w:firstLineChars="200"/>
        <w:rPr>
          <w:rFonts w:hint="eastAsia"/>
          <w:color w:val="auto"/>
          <w:szCs w:val="21"/>
          <w:highlight w:val="none"/>
        </w:rPr>
      </w:pPr>
      <w:r>
        <w:rPr>
          <w:rFonts w:hint="eastAsia"/>
          <w:color w:val="auto"/>
          <w:szCs w:val="21"/>
          <w:highlight w:val="none"/>
        </w:rPr>
        <w:t>1、因不可抗力事件受阻一方应在不可抗力事件发生后，尽快通知对方，并于事件发生后</w:t>
      </w:r>
      <w:r>
        <w:rPr>
          <w:rFonts w:hint="eastAsia"/>
          <w:color w:val="auto"/>
          <w:szCs w:val="21"/>
          <w:highlight w:val="none"/>
          <w:lang w:val="en-US" w:eastAsia="zh-CN"/>
        </w:rPr>
        <w:t>2</w:t>
      </w:r>
      <w:r>
        <w:rPr>
          <w:rFonts w:hint="eastAsia"/>
          <w:color w:val="auto"/>
          <w:szCs w:val="21"/>
          <w:highlight w:val="none"/>
        </w:rPr>
        <w:t>日内将有关证明文件用特快专递或挂号信寄给对方审阅确认。</w:t>
      </w:r>
      <w:r>
        <w:rPr>
          <w:rFonts w:hint="eastAsia"/>
          <w:color w:val="auto"/>
          <w:szCs w:val="21"/>
          <w:highlight w:val="none"/>
          <w:lang w:val="en-US" w:eastAsia="zh-CN"/>
        </w:rPr>
        <w:t>并采取必要措施以降低损失。</w:t>
      </w:r>
      <w:r>
        <w:rPr>
          <w:rFonts w:hint="eastAsia"/>
          <w:color w:val="auto"/>
          <w:szCs w:val="21"/>
          <w:highlight w:val="none"/>
        </w:rPr>
        <w:t>一旦不可抗力事件的影响持续30天以上，双方应通过友好协商在合理的时间内达成进一步履行合同的协议或解除协议。</w:t>
      </w:r>
    </w:p>
    <w:p>
      <w:pPr>
        <w:pStyle w:val="2"/>
        <w:spacing w:line="360" w:lineRule="auto"/>
        <w:rPr>
          <w:rFonts w:hint="default" w:eastAsiaTheme="minorEastAsia"/>
          <w:color w:val="auto"/>
          <w:highlight w:val="none"/>
          <w:lang w:val="en-US" w:eastAsia="zh-CN"/>
        </w:rPr>
      </w:pPr>
      <w:r>
        <w:rPr>
          <w:rFonts w:hint="eastAsia"/>
          <w:color w:val="auto"/>
          <w:szCs w:val="21"/>
          <w:highlight w:val="none"/>
          <w:lang w:val="en-US" w:eastAsia="zh-CN"/>
        </w:rPr>
        <w:t xml:space="preserve">    2、</w:t>
      </w:r>
      <w:r>
        <w:rPr>
          <w:rFonts w:hint="eastAsia"/>
          <w:color w:val="auto"/>
          <w:szCs w:val="21"/>
          <w:highlight w:val="none"/>
        </w:rPr>
        <w:t>乙方对在工作中接触到的甲方的任何资料、文件、数据（无论是书面的还是纸质的），以及对甲方服务形成的任何交付物，负有为甲方保密的责任，未经甲方书面同意，乙方不得以任何方式向任何第三方提供或透露。</w:t>
      </w:r>
    </w:p>
    <w:p>
      <w:pPr>
        <w:spacing w:line="360" w:lineRule="auto"/>
        <w:ind w:firstLine="420" w:firstLineChars="200"/>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、如果甲乙双方发生纠纷，由双方协商解决；协商不成时，</w:t>
      </w:r>
      <w:r>
        <w:rPr>
          <w:rFonts w:hint="eastAsia"/>
          <w:color w:val="auto"/>
          <w:szCs w:val="21"/>
          <w:highlight w:val="none"/>
          <w:lang w:val="en-US" w:eastAsia="zh-CN"/>
        </w:rPr>
        <w:t>任一方可向甲方所在地</w:t>
      </w:r>
      <w:r>
        <w:rPr>
          <w:rFonts w:hint="eastAsia"/>
          <w:color w:val="auto"/>
          <w:szCs w:val="21"/>
          <w:highlight w:val="none"/>
        </w:rPr>
        <w:t>人民法院</w:t>
      </w:r>
      <w:r>
        <w:rPr>
          <w:rFonts w:hint="eastAsia"/>
          <w:color w:val="auto"/>
          <w:szCs w:val="21"/>
          <w:highlight w:val="none"/>
          <w:lang w:val="en-US" w:eastAsia="zh-CN"/>
        </w:rPr>
        <w:t>提起诉讼，</w:t>
      </w:r>
      <w:r>
        <w:rPr>
          <w:rFonts w:hint="eastAsia"/>
          <w:color w:val="auto"/>
          <w:szCs w:val="21"/>
          <w:highlight w:val="none"/>
        </w:rPr>
        <w:t>守约方为解决纠纷、争议而产生的维权费用，包括且不限于律师费、诉讼费、鉴定费、交通费等，均由违约方承担。</w:t>
      </w:r>
    </w:p>
    <w:p>
      <w:pPr>
        <w:pStyle w:val="2"/>
        <w:spacing w:after="0"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w:t>
      </w:r>
      <w:r>
        <w:rPr>
          <w:rFonts w:hint="eastAsia"/>
          <w:color w:val="auto"/>
          <w:szCs w:val="21"/>
          <w:highlight w:val="none"/>
        </w:rPr>
        <w:t>双方以及有权机关（包括但不限于人民法院、仲裁委员会、公证处）在本协议履行过程中相互发出或者提供的所有通知、文件、文书、资料等，均以本协议所列明的地址送达。一方如果迁址或者变更电话，应当在变更之日起3日内书面通知对方，未履行通知义务的，其他方按原地址邮寄相关材料即视为已履行送达义务。当面交付上述材料的，在交付之时视为送达；以邮寄方式交付的，寄出或者投邮后即视为送达。</w:t>
      </w:r>
    </w:p>
    <w:p>
      <w:pPr>
        <w:pStyle w:val="3"/>
        <w:spacing w:line="360" w:lineRule="auto"/>
        <w:rPr>
          <w:rFonts w:hint="eastAsia"/>
          <w:color w:val="auto"/>
          <w:szCs w:val="21"/>
          <w:highlight w:val="none"/>
        </w:rPr>
      </w:pPr>
      <w:r>
        <w:rPr>
          <w:rFonts w:hint="eastAsia"/>
          <w:color w:val="auto"/>
          <w:highlight w:val="none"/>
          <w:lang w:val="en-US" w:eastAsia="zh-CN"/>
        </w:rPr>
        <w:t>5、</w:t>
      </w:r>
      <w:r>
        <w:rPr>
          <w:rFonts w:hint="eastAsia"/>
          <w:color w:val="auto"/>
          <w:szCs w:val="21"/>
          <w:highlight w:val="none"/>
        </w:rPr>
        <w:t>本合同自双方</w:t>
      </w:r>
      <w:r>
        <w:rPr>
          <w:rFonts w:hint="eastAsia"/>
          <w:color w:val="auto"/>
          <w:szCs w:val="21"/>
          <w:highlight w:val="none"/>
          <w:lang w:val="en-US" w:eastAsia="zh-CN"/>
        </w:rPr>
        <w:t>法定代表人/负责人或授权代表</w:t>
      </w:r>
      <w:r>
        <w:rPr>
          <w:rFonts w:hint="eastAsia"/>
          <w:color w:val="auto"/>
          <w:szCs w:val="21"/>
          <w:highlight w:val="none"/>
        </w:rPr>
        <w:t>签字</w:t>
      </w:r>
      <w:r>
        <w:rPr>
          <w:rFonts w:hint="eastAsia"/>
          <w:color w:val="auto"/>
          <w:szCs w:val="21"/>
          <w:highlight w:val="none"/>
          <w:lang w:val="en-US" w:eastAsia="zh-CN"/>
        </w:rPr>
        <w:t>并</w:t>
      </w:r>
      <w:r>
        <w:rPr>
          <w:rFonts w:hint="eastAsia"/>
          <w:color w:val="auto"/>
          <w:szCs w:val="21"/>
          <w:highlight w:val="none"/>
        </w:rPr>
        <w:t>盖章之日起生效。未尽事宜，由双方协商解决，并签订补充协议，补充协议与本合同具有同等法律效力。</w:t>
      </w:r>
    </w:p>
    <w:p>
      <w:pPr>
        <w:spacing w:line="360" w:lineRule="auto"/>
        <w:ind w:firstLine="420" w:firstLineChars="200"/>
        <w:rPr>
          <w:color w:val="auto"/>
          <w:szCs w:val="21"/>
          <w:highlight w:val="none"/>
        </w:rPr>
      </w:pPr>
      <w:r>
        <w:rPr>
          <w:rFonts w:hint="eastAsia"/>
          <w:color w:val="auto"/>
          <w:szCs w:val="21"/>
          <w:highlight w:val="none"/>
          <w:lang w:val="en-US" w:eastAsia="zh-CN"/>
        </w:rPr>
        <w:t>6</w:t>
      </w:r>
      <w:r>
        <w:rPr>
          <w:rFonts w:hint="eastAsia"/>
          <w:color w:val="auto"/>
          <w:szCs w:val="21"/>
          <w:highlight w:val="none"/>
        </w:rPr>
        <w:t>、本合同一式</w:t>
      </w:r>
      <w:r>
        <w:rPr>
          <w:rFonts w:hint="eastAsia"/>
          <w:color w:val="auto"/>
          <w:szCs w:val="21"/>
          <w:highlight w:val="none"/>
          <w:lang w:val="en-US" w:eastAsia="zh-CN"/>
        </w:rPr>
        <w:t>四</w:t>
      </w:r>
      <w:r>
        <w:rPr>
          <w:rFonts w:hint="eastAsia"/>
          <w:color w:val="auto"/>
          <w:szCs w:val="21"/>
          <w:highlight w:val="none"/>
        </w:rPr>
        <w:t>份，甲执</w:t>
      </w:r>
      <w:r>
        <w:rPr>
          <w:rFonts w:hint="eastAsia"/>
          <w:color w:val="auto"/>
          <w:szCs w:val="21"/>
          <w:highlight w:val="none"/>
          <w:lang w:val="en-US" w:eastAsia="zh-CN"/>
        </w:rPr>
        <w:t>三</w:t>
      </w:r>
      <w:r>
        <w:rPr>
          <w:rFonts w:hint="eastAsia"/>
          <w:color w:val="auto"/>
          <w:szCs w:val="21"/>
          <w:highlight w:val="none"/>
        </w:rPr>
        <w:t>份，乙方执一份，具有同</w:t>
      </w:r>
      <w:r>
        <w:rPr>
          <w:rFonts w:hint="eastAsia"/>
          <w:color w:val="auto"/>
          <w:szCs w:val="21"/>
          <w:highlight w:val="none"/>
          <w:lang w:val="en-US" w:eastAsia="zh-CN"/>
        </w:rPr>
        <w:t>等法律</w:t>
      </w:r>
      <w:r>
        <w:rPr>
          <w:rFonts w:hint="eastAsia"/>
          <w:color w:val="auto"/>
          <w:szCs w:val="21"/>
          <w:highlight w:val="none"/>
        </w:rPr>
        <w:t>效力。</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（本页无正文，为合同签署页）</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甲方(发包方):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负责</w:t>
      </w:r>
      <w:r>
        <w:rPr>
          <w:rFonts w:hint="eastAsia" w:ascii="宋体" w:hAnsi="宋体" w:cs="宋体"/>
          <w:color w:val="auto"/>
          <w:sz w:val="24"/>
          <w:szCs w:val="24"/>
          <w:highlight w:val="none"/>
        </w:rPr>
        <w:t>人或其授权代表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签字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乙方(</w:t>
      </w:r>
      <w:r>
        <w:rPr>
          <w:rFonts w:hint="eastAsia" w:ascii="宋体" w:hAnsi="宋体" w:cs="宋体"/>
          <w:color w:val="auto"/>
          <w:sz w:val="24"/>
          <w:szCs w:val="24"/>
          <w:highlight w:val="none"/>
          <w:lang w:eastAsia="zh-CN"/>
        </w:rPr>
        <w:t>承包人</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负责</w:t>
      </w:r>
      <w:r>
        <w:rPr>
          <w:rFonts w:hint="eastAsia" w:ascii="宋体" w:hAnsi="宋体" w:cs="宋体"/>
          <w:color w:val="auto"/>
          <w:sz w:val="24"/>
          <w:szCs w:val="24"/>
          <w:highlight w:val="none"/>
        </w:rPr>
        <w:t>人或其授权代表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签字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年    月    日</w:t>
      </w:r>
    </w:p>
    <w:p>
      <w:pPr>
        <w:pStyle w:val="27"/>
        <w:rPr>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BB7FD"/>
    <w:multiLevelType w:val="singleLevel"/>
    <w:tmpl w:val="5D5BB7FD"/>
    <w:lvl w:ilvl="0" w:tentative="0">
      <w:start w:val="8"/>
      <w:numFmt w:val="chineseCounting"/>
      <w:suff w:val="nothing"/>
      <w:lvlText w:val="%1、"/>
      <w:lvlJc w:val="left"/>
      <w:pPr>
        <w:ind w:left="480" w:leftChars="0" w:firstLine="0" w:firstLineChars="0"/>
      </w:pPr>
      <w:rPr>
        <w:rFonts w:hint="eastAsia"/>
      </w:rPr>
    </w:lvl>
  </w:abstractNum>
  <w:abstractNum w:abstractNumId="1">
    <w:nsid w:val="73620D24"/>
    <w:multiLevelType w:val="singleLevel"/>
    <w:tmpl w:val="73620D24"/>
    <w:lvl w:ilvl="0" w:tentative="0">
      <w:start w:val="1"/>
      <w:numFmt w:val="decimal"/>
      <w:suff w:val="nothing"/>
      <w:lvlText w:val="%1、"/>
      <w:lvlJc w:val="left"/>
      <w:pPr>
        <w:ind w:left="-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NGNiOTYwYjE3YmJmMGJjZmJjYzA1OTg0MTQ2ZjQifQ=="/>
  </w:docVars>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1650C2F"/>
    <w:rsid w:val="02EB4148"/>
    <w:rsid w:val="04D3092A"/>
    <w:rsid w:val="067A18F4"/>
    <w:rsid w:val="07D16002"/>
    <w:rsid w:val="08206641"/>
    <w:rsid w:val="0AB614DF"/>
    <w:rsid w:val="0BDB6B68"/>
    <w:rsid w:val="0CDB6FDB"/>
    <w:rsid w:val="0CFF7459"/>
    <w:rsid w:val="0E6060BD"/>
    <w:rsid w:val="0EF3685E"/>
    <w:rsid w:val="0F8F7EEC"/>
    <w:rsid w:val="0FDA7A1E"/>
    <w:rsid w:val="124043FA"/>
    <w:rsid w:val="12A429C1"/>
    <w:rsid w:val="12F11E61"/>
    <w:rsid w:val="13AA5959"/>
    <w:rsid w:val="15421BAB"/>
    <w:rsid w:val="15E76FB4"/>
    <w:rsid w:val="194505FE"/>
    <w:rsid w:val="194F26BD"/>
    <w:rsid w:val="1BB6133F"/>
    <w:rsid w:val="1DD731C9"/>
    <w:rsid w:val="1DE804A4"/>
    <w:rsid w:val="1ED861A9"/>
    <w:rsid w:val="20387563"/>
    <w:rsid w:val="20C04A0E"/>
    <w:rsid w:val="20CF4C51"/>
    <w:rsid w:val="21C86DFC"/>
    <w:rsid w:val="25E5630C"/>
    <w:rsid w:val="25F4354A"/>
    <w:rsid w:val="277B4D52"/>
    <w:rsid w:val="28310773"/>
    <w:rsid w:val="2895052E"/>
    <w:rsid w:val="2B4F5FC1"/>
    <w:rsid w:val="2B5D3585"/>
    <w:rsid w:val="2C752B50"/>
    <w:rsid w:val="2C934137"/>
    <w:rsid w:val="2CDA0C05"/>
    <w:rsid w:val="2E5844D8"/>
    <w:rsid w:val="2E782840"/>
    <w:rsid w:val="2E7B5C38"/>
    <w:rsid w:val="311F752F"/>
    <w:rsid w:val="346C65E7"/>
    <w:rsid w:val="36443DC1"/>
    <w:rsid w:val="37D16CC3"/>
    <w:rsid w:val="38D94467"/>
    <w:rsid w:val="3DB01C3A"/>
    <w:rsid w:val="3E692F30"/>
    <w:rsid w:val="40580367"/>
    <w:rsid w:val="42471567"/>
    <w:rsid w:val="430345BA"/>
    <w:rsid w:val="46040D75"/>
    <w:rsid w:val="47B03BC4"/>
    <w:rsid w:val="4A2D37F4"/>
    <w:rsid w:val="4ECF7A46"/>
    <w:rsid w:val="4F5B577E"/>
    <w:rsid w:val="4FC26F18"/>
    <w:rsid w:val="4FFF435B"/>
    <w:rsid w:val="50834C9A"/>
    <w:rsid w:val="51595CED"/>
    <w:rsid w:val="525C0E4B"/>
    <w:rsid w:val="54896744"/>
    <w:rsid w:val="57185027"/>
    <w:rsid w:val="592D1F39"/>
    <w:rsid w:val="596D0588"/>
    <w:rsid w:val="5A026953"/>
    <w:rsid w:val="5A551748"/>
    <w:rsid w:val="5B8D101C"/>
    <w:rsid w:val="5C387296"/>
    <w:rsid w:val="5CFD3CC1"/>
    <w:rsid w:val="5D563216"/>
    <w:rsid w:val="5DB744C7"/>
    <w:rsid w:val="5DE535B0"/>
    <w:rsid w:val="601C5896"/>
    <w:rsid w:val="6236413C"/>
    <w:rsid w:val="631A352E"/>
    <w:rsid w:val="638E5CCA"/>
    <w:rsid w:val="63EC11FB"/>
    <w:rsid w:val="64875F7C"/>
    <w:rsid w:val="64B76405"/>
    <w:rsid w:val="67D51A73"/>
    <w:rsid w:val="68FF316B"/>
    <w:rsid w:val="69344A23"/>
    <w:rsid w:val="6966092A"/>
    <w:rsid w:val="6A25417A"/>
    <w:rsid w:val="6AD0256B"/>
    <w:rsid w:val="6EF56BFD"/>
    <w:rsid w:val="703538D9"/>
    <w:rsid w:val="706202C3"/>
    <w:rsid w:val="710049AF"/>
    <w:rsid w:val="712D2F43"/>
    <w:rsid w:val="71A16C77"/>
    <w:rsid w:val="71C17123"/>
    <w:rsid w:val="76C375E1"/>
    <w:rsid w:val="7A344BA6"/>
    <w:rsid w:val="7B7F61CD"/>
    <w:rsid w:val="7C9F40F5"/>
    <w:rsid w:val="7CE61DAE"/>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Normal Indent"/>
    <w:basedOn w:val="1"/>
    <w:next w:val="1"/>
    <w:unhideWhenUsed/>
    <w:qFormat/>
    <w:uiPriority w:val="0"/>
    <w:pPr>
      <w:ind w:firstLine="420"/>
    </w:pPr>
    <w:rPr>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qFormat/>
    <w:uiPriority w:val="0"/>
    <w:pPr>
      <w:spacing w:after="120"/>
    </w:pPr>
    <w:rPr>
      <w:rFonts w:ascii="Times New Roman" w:hAnsi="Times New Roman"/>
      <w:sz w:val="16"/>
      <w:szCs w:val="16"/>
    </w:rPr>
  </w:style>
  <w:style w:type="paragraph" w:styleId="9">
    <w:name w:val="Body Text Indent"/>
    <w:basedOn w:val="1"/>
    <w:next w:val="3"/>
    <w:qFormat/>
    <w:uiPriority w:val="0"/>
    <w:pPr>
      <w:ind w:firstLine="830" w:firstLineChars="352"/>
    </w:pPr>
    <w:rPr>
      <w:rFonts w:ascii="仿宋_GB2312" w:eastAsia="仿宋_GB2312"/>
      <w:sz w:val="32"/>
      <w:szCs w:val="20"/>
    </w:rPr>
  </w:style>
  <w:style w:type="paragraph" w:styleId="10">
    <w:name w:val="Block Text"/>
    <w:basedOn w:val="1"/>
    <w:qFormat/>
    <w:uiPriority w:val="0"/>
    <w:pPr>
      <w:widowControl/>
      <w:tabs>
        <w:tab w:val="left" w:pos="8550"/>
        <w:tab w:val="left" w:pos="10890"/>
      </w:tabs>
      <w:overflowPunct w:val="0"/>
      <w:spacing w:line="360" w:lineRule="auto"/>
      <w:ind w:left="568" w:leftChars="284" w:right="90"/>
      <w:jc w:val="both"/>
    </w:pPr>
    <w:rPr>
      <w:sz w:val="24"/>
    </w:rPr>
  </w:style>
  <w:style w:type="paragraph" w:styleId="11">
    <w:name w:val="Plain Text"/>
    <w:basedOn w:val="1"/>
    <w:qFormat/>
    <w:uiPriority w:val="0"/>
    <w:rPr>
      <w:rFonts w:ascii="宋体" w:hAnsi="Courier New"/>
      <w:szCs w:val="21"/>
    </w:r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1"/>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rFonts w:ascii="Times New Roman" w:hAnsi="Times New Roman"/>
      <w:szCs w:val="24"/>
    </w:rPr>
  </w:style>
  <w:style w:type="paragraph" w:styleId="17">
    <w:name w:val="toc 4"/>
    <w:basedOn w:val="1"/>
    <w:next w:val="1"/>
    <w:qFormat/>
    <w:uiPriority w:val="0"/>
    <w:pPr>
      <w:wordWrap w:val="0"/>
      <w:ind w:left="850"/>
    </w:pPr>
    <w:rPr>
      <w:rFonts w:cs="黑体"/>
    </w:rPr>
  </w:style>
  <w:style w:type="paragraph" w:styleId="18">
    <w:name w:val="Body Text Indent 3"/>
    <w:basedOn w:val="1"/>
    <w:link w:val="28"/>
    <w:qFormat/>
    <w:uiPriority w:val="0"/>
    <w:pPr>
      <w:spacing w:after="120"/>
      <w:ind w:left="420" w:leftChars="200"/>
    </w:pPr>
    <w:rPr>
      <w:rFonts w:ascii="Times New Roman" w:hAnsi="Times New Roman" w:eastAsia="宋体" w:cs="Times New Roman"/>
      <w:sz w:val="16"/>
      <w:szCs w:val="16"/>
    </w:rPr>
  </w:style>
  <w:style w:type="paragraph" w:styleId="19">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rFonts w:hint="default" w:ascii="Tahoma" w:hAnsi="Tahoma" w:eastAsia="宋体" w:cs="Tahoma"/>
      <w:b/>
      <w:bCs/>
      <w:spacing w:val="10"/>
      <w:sz w:val="24"/>
      <w:lang w:val="en-US" w:eastAsia="zh-CN" w:bidi="ar-SA"/>
    </w:rPr>
  </w:style>
  <w:style w:type="character" w:styleId="25">
    <w:name w:val="page number"/>
    <w:qFormat/>
    <w:uiPriority w:val="0"/>
    <w:rPr>
      <w:rFonts w:ascii="Arial" w:hAnsi="Arial"/>
      <w:sz w:val="18"/>
    </w:rPr>
  </w:style>
  <w:style w:type="character" w:styleId="26">
    <w:name w:val="Hyperlink"/>
    <w:qFormat/>
    <w:uiPriority w:val="0"/>
    <w:rPr>
      <w:color w:val="0000FF"/>
      <w:u w:val="single"/>
    </w:rPr>
  </w:style>
  <w:style w:type="paragraph" w:customStyle="1" w:styleId="27">
    <w:name w:val="_Style 3"/>
    <w:next w:val="1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
    <w:name w:val="正文文本缩进 3 Char"/>
    <w:basedOn w:val="23"/>
    <w:link w:val="18"/>
    <w:qFormat/>
    <w:uiPriority w:val="0"/>
    <w:rPr>
      <w:rFonts w:ascii="Times New Roman" w:hAnsi="Times New Roman" w:eastAsia="宋体" w:cs="Times New Roman"/>
      <w:sz w:val="16"/>
      <w:szCs w:val="16"/>
    </w:rPr>
  </w:style>
  <w:style w:type="character" w:customStyle="1" w:styleId="29">
    <w:name w:val="页脚 Char"/>
    <w:basedOn w:val="23"/>
    <w:link w:val="14"/>
    <w:qFormat/>
    <w:uiPriority w:val="99"/>
    <w:rPr>
      <w:sz w:val="18"/>
      <w:szCs w:val="18"/>
    </w:rPr>
  </w:style>
  <w:style w:type="character" w:customStyle="1" w:styleId="30">
    <w:name w:val="页眉 Char"/>
    <w:basedOn w:val="23"/>
    <w:link w:val="15"/>
    <w:qFormat/>
    <w:uiPriority w:val="99"/>
    <w:rPr>
      <w:sz w:val="18"/>
      <w:szCs w:val="18"/>
    </w:rPr>
  </w:style>
  <w:style w:type="character" w:customStyle="1" w:styleId="31">
    <w:name w:val="批注框文本 Char"/>
    <w:basedOn w:val="23"/>
    <w:link w:val="13"/>
    <w:semiHidden/>
    <w:qFormat/>
    <w:uiPriority w:val="99"/>
    <w:rPr>
      <w:sz w:val="18"/>
      <w:szCs w:val="18"/>
    </w:rPr>
  </w:style>
  <w:style w:type="paragraph" w:customStyle="1" w:styleId="3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3">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4">
    <w:name w:val="题注4"/>
    <w:basedOn w:val="1"/>
    <w:next w:val="7"/>
    <w:qFormat/>
    <w:uiPriority w:val="0"/>
    <w:pPr>
      <w:ind w:left="-132" w:leftChars="-64" w:right="-105" w:rightChars="-50" w:hanging="2"/>
      <w:jc w:val="center"/>
    </w:pPr>
    <w:rPr>
      <w:rFonts w:ascii="Times New Roman" w:hAnsi="Times New Roman"/>
      <w:b/>
      <w:color w:val="FF0000"/>
      <w:szCs w:val="21"/>
      <w:lang w:val="en-GB"/>
    </w:rPr>
  </w:style>
  <w:style w:type="paragraph" w:customStyle="1" w:styleId="35">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6">
    <w:name w:val="Blockquote"/>
    <w:basedOn w:val="1"/>
    <w:qFormat/>
    <w:uiPriority w:val="0"/>
    <w:pPr>
      <w:spacing w:before="100" w:after="100"/>
      <w:ind w:left="360" w:right="360"/>
      <w:textAlignment w:val="auto"/>
    </w:pPr>
    <w:rPr>
      <w:rFonts w:ascii="Times New Roman"/>
      <w:sz w:val="24"/>
    </w:rPr>
  </w:style>
  <w:style w:type="paragraph" w:styleId="37">
    <w:name w:val="List Paragraph"/>
    <w:basedOn w:val="1"/>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8">
    <w:name w:val="weby11"/>
    <w:qFormat/>
    <w:uiPriority w:val="0"/>
    <w:rPr>
      <w:sz w:val="18"/>
      <w:szCs w:val="18"/>
    </w:rPr>
  </w:style>
  <w:style w:type="character" w:customStyle="1" w:styleId="39">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6900</Words>
  <Characters>7205</Characters>
  <Lines>70</Lines>
  <Paragraphs>19</Paragraphs>
  <TotalTime>2</TotalTime>
  <ScaleCrop>false</ScaleCrop>
  <LinksUpToDate>false</LinksUpToDate>
  <CharactersWithSpaces>8211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采购办公室</cp:lastModifiedBy>
  <cp:lastPrinted>2023-06-26T01:34:00Z</cp:lastPrinted>
  <dcterms:modified xsi:type="dcterms:W3CDTF">2023-06-30T01:36:55Z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9346AFC29CDA4322A7EB76483907A1A3</vt:lpwstr>
  </property>
</Properties>
</file>