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rPr>
      </w:pPr>
      <w:r>
        <w:rPr>
          <w:rFonts w:hint="eastAsia" w:ascii="宋体" w:hAnsi="宋体"/>
          <w:b/>
          <w:sz w:val="48"/>
          <w:szCs w:val="48"/>
          <w:lang w:val="en-US" w:eastAsia="zh-CN"/>
        </w:rPr>
        <w:t>广东省消防救援总队遴选</w:t>
      </w:r>
      <w:r>
        <w:rPr>
          <w:rFonts w:hint="eastAsia" w:ascii="宋体" w:hAnsi="宋体"/>
          <w:b/>
          <w:sz w:val="48"/>
          <w:szCs w:val="48"/>
        </w:rPr>
        <w:t>文件</w:t>
      </w: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pStyle w:val="2"/>
        <w:rPr>
          <w:rFonts w:hint="eastAsia" w:ascii="宋体" w:hAnsi="宋体"/>
          <w:bCs/>
          <w:szCs w:val="21"/>
        </w:rPr>
      </w:pPr>
    </w:p>
    <w:p>
      <w:pPr>
        <w:pStyle w:val="3"/>
        <w:rPr>
          <w:rFonts w:hint="eastAsia"/>
        </w:rPr>
      </w:pPr>
    </w:p>
    <w:p>
      <w:pPr>
        <w:spacing w:line="360" w:lineRule="auto"/>
        <w:jc w:val="center"/>
        <w:rPr>
          <w:rFonts w:hint="eastAsia" w:ascii="宋体" w:hAnsi="宋体"/>
          <w:bCs/>
          <w:szCs w:val="21"/>
        </w:rPr>
      </w:pPr>
    </w:p>
    <w:p>
      <w:pPr>
        <w:spacing w:line="360" w:lineRule="auto"/>
        <w:ind w:firstLine="1205" w:firstLineChars="400"/>
        <w:jc w:val="left"/>
        <w:rPr>
          <w:rFonts w:hint="eastAsia" w:ascii="宋体" w:hAnsi="宋体"/>
          <w:b/>
          <w:bCs/>
          <w:sz w:val="30"/>
          <w:szCs w:val="30"/>
        </w:rPr>
      </w:pPr>
      <w:r>
        <w:rPr>
          <w:rFonts w:hint="eastAsia" w:ascii="宋体" w:hAnsi="宋体"/>
          <w:b/>
          <w:bCs/>
          <w:sz w:val="30"/>
          <w:szCs w:val="30"/>
        </w:rPr>
        <w:t>采购项目编号：</w:t>
      </w:r>
      <w:r>
        <w:rPr>
          <w:rFonts w:hint="eastAsia" w:ascii="宋体" w:hAnsi="宋体"/>
          <w:b/>
          <w:bCs/>
          <w:sz w:val="30"/>
          <w:szCs w:val="30"/>
          <w:u w:val="single"/>
          <w:lang w:val="en-US" w:eastAsia="zh-CN"/>
        </w:rPr>
        <w:t>GDXFQWDD202205</w:t>
      </w:r>
      <w:r>
        <w:rPr>
          <w:rFonts w:hint="eastAsia" w:ascii="宋体" w:hAnsi="宋体"/>
          <w:b/>
          <w:bCs/>
          <w:sz w:val="30"/>
          <w:szCs w:val="30"/>
        </w:rPr>
        <w:fldChar w:fldCharType="begin"/>
      </w:r>
      <w:r>
        <w:rPr>
          <w:rFonts w:hint="eastAsia" w:ascii="宋体" w:hAnsi="宋体"/>
          <w:b/>
          <w:bCs/>
          <w:sz w:val="30"/>
          <w:szCs w:val="30"/>
        </w:rPr>
        <w:instrText xml:space="preserve"> DOCVARIABLE  采购编号  \* MERGEFORMAT </w:instrText>
      </w:r>
      <w:r>
        <w:rPr>
          <w:rFonts w:hint="eastAsia" w:ascii="宋体" w:hAnsi="宋体"/>
          <w:b/>
          <w:bCs/>
          <w:sz w:val="30"/>
          <w:szCs w:val="30"/>
        </w:rPr>
        <w:fldChar w:fldCharType="end"/>
      </w:r>
    </w:p>
    <w:p>
      <w:pPr>
        <w:spacing w:line="360" w:lineRule="auto"/>
        <w:ind w:left="3301" w:leftChars="568" w:hanging="2108" w:hangingChars="700"/>
        <w:jc w:val="left"/>
        <w:rPr>
          <w:rFonts w:hint="eastAsia"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lang w:val="en-US" w:eastAsia="zh-CN"/>
        </w:rPr>
        <w:t>广东省消防救援总队移动发电机三电源保供电改造项目</w:t>
      </w:r>
      <w:r>
        <w:rPr>
          <w:rFonts w:hint="eastAsia" w:ascii="宋体" w:hAnsi="宋体"/>
          <w:b/>
          <w:bCs/>
          <w:sz w:val="30"/>
          <w:szCs w:val="30"/>
        </w:rPr>
        <w:fldChar w:fldCharType="begin"/>
      </w:r>
      <w:r>
        <w:rPr>
          <w:rFonts w:hint="eastAsia" w:ascii="宋体" w:hAnsi="宋体"/>
          <w:b/>
          <w:bCs/>
          <w:sz w:val="30"/>
          <w:szCs w:val="30"/>
        </w:rPr>
        <w:instrText xml:space="preserve"> DOCVARIABLE  项目名称  \* MERGEFORMAT </w:instrText>
      </w:r>
      <w:r>
        <w:rPr>
          <w:rFonts w:hint="eastAsia" w:ascii="宋体" w:hAnsi="宋体"/>
          <w:b/>
          <w:bCs/>
          <w:sz w:val="30"/>
          <w:szCs w:val="30"/>
        </w:rPr>
        <w:fldChar w:fldCharType="end"/>
      </w: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pStyle w:val="2"/>
        <w:rPr>
          <w:rFonts w:hint="eastAsia" w:ascii="宋体" w:hAnsi="宋体"/>
          <w:b/>
          <w:bCs/>
          <w:szCs w:val="21"/>
        </w:rPr>
      </w:pPr>
    </w:p>
    <w:p>
      <w:pPr>
        <w:pStyle w:val="3"/>
        <w:rPr>
          <w:rFonts w:hint="eastAsia"/>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r>
        <w:rPr>
          <w:rFonts w:hint="eastAsia" w:ascii="宋体" w:hAnsi="宋体"/>
          <w:b/>
          <w:bCs/>
          <w:szCs w:val="21"/>
        </w:rPr>
        <w:t>广东省</w:t>
      </w:r>
      <w:r>
        <w:rPr>
          <w:rFonts w:hint="eastAsia" w:ascii="宋体" w:hAnsi="宋体"/>
          <w:b/>
          <w:bCs/>
          <w:szCs w:val="21"/>
          <w:lang w:val="en-US" w:eastAsia="zh-CN"/>
        </w:rPr>
        <w:t>消防救援总队</w:t>
      </w:r>
      <w:r>
        <w:rPr>
          <w:rFonts w:hint="eastAsia" w:ascii="宋体" w:hAnsi="宋体"/>
          <w:b/>
          <w:bCs/>
          <w:szCs w:val="21"/>
        </w:rPr>
        <w:t>编制</w:t>
      </w:r>
    </w:p>
    <w:p>
      <w:pPr>
        <w:spacing w:line="360" w:lineRule="auto"/>
        <w:jc w:val="center"/>
        <w:rPr>
          <w:rFonts w:hint="eastAsia" w:ascii="宋体" w:hAnsi="宋体"/>
          <w:b/>
          <w:bCs/>
          <w:szCs w:val="21"/>
          <w:highlight w:val="none"/>
        </w:rPr>
      </w:pPr>
      <w:r>
        <w:rPr>
          <w:rFonts w:hint="eastAsia" w:ascii="宋体" w:hAnsi="宋体"/>
          <w:b/>
          <w:bCs/>
          <w:szCs w:val="21"/>
          <w:highlight w:val="none"/>
        </w:rPr>
        <w:t>发布日期：202</w:t>
      </w:r>
      <w:r>
        <w:rPr>
          <w:rFonts w:hint="eastAsia" w:ascii="宋体" w:hAnsi="宋体"/>
          <w:b/>
          <w:bCs/>
          <w:szCs w:val="21"/>
          <w:highlight w:val="none"/>
          <w:lang w:val="en-US" w:eastAsia="zh-CN"/>
        </w:rPr>
        <w:t>2</w:t>
      </w:r>
      <w:r>
        <w:rPr>
          <w:rFonts w:hint="eastAsia" w:ascii="宋体" w:hAnsi="宋体"/>
          <w:b/>
          <w:bCs/>
          <w:szCs w:val="21"/>
          <w:highlight w:val="none"/>
        </w:rPr>
        <w:t>年</w:t>
      </w:r>
      <w:r>
        <w:rPr>
          <w:rFonts w:hint="eastAsia" w:ascii="宋体" w:hAnsi="宋体"/>
          <w:b/>
          <w:bCs/>
          <w:szCs w:val="21"/>
          <w:highlight w:val="none"/>
          <w:lang w:val="en-US" w:eastAsia="zh-CN"/>
        </w:rPr>
        <w:t>8</w:t>
      </w:r>
      <w:r>
        <w:rPr>
          <w:rFonts w:hint="eastAsia" w:ascii="宋体" w:hAnsi="宋体"/>
          <w:b/>
          <w:bCs/>
          <w:szCs w:val="21"/>
          <w:highlight w:val="none"/>
        </w:rPr>
        <w:t>月</w:t>
      </w:r>
      <w:r>
        <w:rPr>
          <w:rFonts w:hint="eastAsia" w:ascii="宋体" w:hAnsi="宋体"/>
          <w:b/>
          <w:bCs/>
          <w:szCs w:val="21"/>
          <w:highlight w:val="none"/>
          <w:lang w:val="en-US" w:eastAsia="zh-CN"/>
        </w:rPr>
        <w:t>17</w:t>
      </w:r>
      <w:r>
        <w:rPr>
          <w:rFonts w:hint="eastAsia" w:ascii="宋体" w:hAnsi="宋体"/>
          <w:b/>
          <w:bCs/>
          <w:szCs w:val="21"/>
          <w:highlight w:val="none"/>
        </w:rPr>
        <w:t>日</w:t>
      </w:r>
    </w:p>
    <w:p>
      <w:pPr>
        <w:pStyle w:val="2"/>
        <w:rPr>
          <w:rFonts w:ascii="Times New Roman" w:hAnsi="Times New Roman"/>
        </w:rPr>
      </w:pPr>
      <w:r>
        <w:br w:type="page"/>
      </w: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1、项目名称：广东省消防救援总队</w:t>
      </w:r>
      <w:r>
        <w:rPr>
          <w:rFonts w:hint="eastAsia" w:asciiTheme="minorEastAsia" w:hAnsiTheme="minorEastAsia" w:cstheme="minorEastAsia"/>
          <w:sz w:val="21"/>
          <w:szCs w:val="21"/>
          <w:lang w:val="en-US" w:eastAsia="zh-CN"/>
        </w:rPr>
        <w:t>移动发电机三电源保供电改造项目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项目</w:t>
      </w:r>
      <w:r>
        <w:rPr>
          <w:rFonts w:hint="eastAsia" w:asciiTheme="minorEastAsia" w:hAnsiTheme="minorEastAsia" w:eastAsiaTheme="minorEastAsia" w:cstheme="minorEastAsia"/>
          <w:sz w:val="21"/>
          <w:szCs w:val="21"/>
        </w:rPr>
        <w:t>内容：</w:t>
      </w:r>
      <w:r>
        <w:rPr>
          <w:rFonts w:hint="eastAsia" w:asciiTheme="minorEastAsia" w:hAnsiTheme="minorEastAsia" w:cstheme="minorEastAsia"/>
          <w:sz w:val="21"/>
          <w:szCs w:val="21"/>
          <w:lang w:val="en-US" w:eastAsia="zh-CN"/>
        </w:rPr>
        <w:t>在地面、低压电房建设配电柜、三电源切换柜，并架设好电缆。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黑体" w:hAnsi="黑体" w:eastAsia="黑体" w:cs="黑体"/>
          <w:sz w:val="21"/>
          <w:szCs w:val="21"/>
          <w:lang w:val="en-US" w:eastAsia="zh-CN"/>
        </w:rPr>
      </w:pPr>
      <w:r>
        <w:rPr>
          <w:rFonts w:hint="eastAsia" w:ascii="黑体" w:hAnsi="黑体" w:eastAsia="黑体" w:cs="黑体"/>
          <w:sz w:val="21"/>
          <w:szCs w:val="21"/>
        </w:rPr>
        <w:t>二、</w:t>
      </w:r>
      <w:r>
        <w:rPr>
          <w:rFonts w:hint="eastAsia" w:ascii="黑体" w:hAnsi="黑体" w:eastAsia="黑体" w:cs="黑体"/>
          <w:sz w:val="21"/>
          <w:szCs w:val="21"/>
          <w:lang w:val="en-US" w:eastAsia="zh-CN"/>
        </w:rPr>
        <w:t>项目方案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1.电缆管廊设置：根据相关规范要求，结合现场实际情况，采用两组铠装低烟无卤阻燃电缆电缆WDZYJY22-4×300mm2敷设，建筑内桥架敷设的方式，直至主办公楼1号低压房，电缆沿线走向需做好标示牌。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主要建设内容：在主办公楼东面地下室车道出口发电车放置处新安装发电车快速接入柜一台，从该柜引两组WDZYJY22-4×300mm2至主办公楼负一层的1号低压房，并在该房内新安装一台ATS双电源切换柜（市电与发电车双电源切换）及出线柜一台，母线槽共10米，并改造该房原有的三楼指挥中心用电电源（不含空调），消防设施电源、公共照明电源及电梯电源至新的出线柜，以达到市电与发电车电源切换的功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三、预算金额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人民币470000元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四、建设工期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30天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五、参评人的资格要求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1.在中国境内注册的独立法人或非法人组织（独立法人提供营业执照扫描件/非法人组织则提供相应证照扫描件）；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2.参评人须符合财政部关于诚信管理的要求，通过“信用中国”（www.creditchina.gov.cn）官网进行信用信息查询；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3.法定代表人资格证明书、法定代表人授权委托书；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4.参评人承担本项目的各项税费。</w:t>
      </w: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第二部分 投标文件格式</w:t>
      </w:r>
    </w:p>
    <w:p>
      <w:pPr>
        <w:ind w:firstLine="643" w:firstLineChars="200"/>
        <w:rPr>
          <w:rFonts w:hint="eastAsia" w:ascii="仿宋_GB2312" w:hAnsi="Times New Roman" w:eastAsia="仿宋_GB2312" w:cs="Times New Roman"/>
          <w:b/>
          <w:sz w:val="32"/>
          <w:szCs w:val="32"/>
        </w:rPr>
      </w:pPr>
    </w:p>
    <w:p>
      <w:pPr>
        <w:spacing w:line="360" w:lineRule="auto"/>
        <w:jc w:val="center"/>
        <w:rPr>
          <w:rFonts w:hint="eastAsia" w:ascii="宋体" w:hAnsi="宋体"/>
          <w:b/>
          <w:sz w:val="24"/>
          <w:szCs w:val="24"/>
        </w:rPr>
      </w:pPr>
      <w:r>
        <w:rPr>
          <w:rFonts w:hint="eastAsia" w:ascii="宋体" w:hAnsi="宋体"/>
          <w:b/>
          <w:sz w:val="24"/>
        </w:rPr>
        <w:t>目录</w:t>
      </w:r>
    </w:p>
    <w:p>
      <w:pPr>
        <w:pStyle w:val="18"/>
        <w:tabs>
          <w:tab w:val="right" w:leader="dot" w:pos="8777"/>
        </w:tabs>
        <w:spacing w:line="360" w:lineRule="auto"/>
        <w:rPr>
          <w:rFonts w:hint="eastAsia" w:ascii="宋体" w:hAnsi="宋体"/>
          <w:szCs w:val="22"/>
        </w:rPr>
      </w:pPr>
      <w:r>
        <w:fldChar w:fldCharType="begin"/>
      </w:r>
      <w:r>
        <w:rPr>
          <w:rFonts w:hint="eastAsia" w:ascii="宋体" w:hAnsi="宋体"/>
        </w:rPr>
        <w:instrText xml:space="preserve"> TOC \o "1-3" \h \z \u </w:instrText>
      </w:r>
      <w:r>
        <w:fldChar w:fldCharType="separate"/>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"_Toc278794811" </w:instrText>
      </w:r>
      <w:r>
        <w:fldChar w:fldCharType="separate"/>
      </w:r>
      <w:r>
        <w:rPr>
          <w:rStyle w:val="27"/>
          <w:rFonts w:hint="eastAsia" w:ascii="宋体" w:hAnsi="宋体" w:eastAsia="宋体"/>
        </w:rPr>
        <w:t>1.</w:t>
      </w:r>
      <w:r>
        <w:rPr>
          <w:rStyle w:val="27"/>
          <w:rFonts w:hint="eastAsia" w:ascii="宋体" w:hAnsi="宋体" w:eastAsia="宋体"/>
          <w:b w:val="0"/>
          <w:kern w:val="2"/>
          <w:szCs w:val="22"/>
        </w:rPr>
        <w:tab/>
      </w:r>
      <w:r>
        <w:rPr>
          <w:rStyle w:val="27"/>
          <w:rFonts w:hint="eastAsia" w:ascii="宋体" w:hAnsi="宋体" w:eastAsia="宋体"/>
        </w:rPr>
        <w:t>自查表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"_Toc278794812" </w:instrText>
      </w:r>
      <w:r>
        <w:fldChar w:fldCharType="separate"/>
      </w:r>
      <w:r>
        <w:rPr>
          <w:rStyle w:val="27"/>
          <w:rFonts w:hint="eastAsia" w:ascii="宋体" w:hAnsi="宋体" w:eastAsia="宋体"/>
        </w:rPr>
        <w:t>2.</w:t>
      </w:r>
      <w:r>
        <w:rPr>
          <w:rStyle w:val="27"/>
          <w:rFonts w:hint="eastAsia" w:ascii="宋体" w:hAnsi="宋体" w:eastAsia="宋体"/>
          <w:b w:val="0"/>
          <w:kern w:val="2"/>
          <w:szCs w:val="22"/>
        </w:rPr>
        <w:tab/>
      </w:r>
      <w:r>
        <w:rPr>
          <w:rStyle w:val="27"/>
          <w:rFonts w:hint="eastAsia" w:ascii="宋体" w:hAnsi="宋体" w:eastAsia="宋体"/>
        </w:rPr>
        <w:t>报价表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"_Toc278794813" </w:instrText>
      </w:r>
      <w:r>
        <w:fldChar w:fldCharType="separate"/>
      </w:r>
      <w:r>
        <w:rPr>
          <w:rStyle w:val="27"/>
          <w:rFonts w:hint="eastAsia" w:ascii="宋体" w:hAnsi="宋体" w:eastAsia="宋体"/>
        </w:rPr>
        <w:t>3.</w:t>
      </w:r>
      <w:r>
        <w:rPr>
          <w:rStyle w:val="27"/>
          <w:rFonts w:hint="eastAsia" w:ascii="宋体" w:hAnsi="宋体" w:eastAsia="宋体"/>
          <w:b w:val="0"/>
          <w:kern w:val="2"/>
          <w:szCs w:val="22"/>
        </w:rPr>
        <w:tab/>
      </w:r>
      <w:r>
        <w:rPr>
          <w:rStyle w:val="27"/>
          <w:rFonts w:hint="eastAsia" w:ascii="宋体" w:hAnsi="宋体" w:eastAsia="宋体"/>
        </w:rPr>
        <w:t>投标函</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"_Toc278794814" </w:instrText>
      </w:r>
      <w:r>
        <w:fldChar w:fldCharType="separate"/>
      </w:r>
      <w:r>
        <w:rPr>
          <w:rStyle w:val="27"/>
          <w:rFonts w:hint="eastAsia" w:ascii="宋体" w:hAnsi="宋体" w:eastAsia="宋体"/>
        </w:rPr>
        <w:t>4.</w:t>
      </w:r>
      <w:r>
        <w:rPr>
          <w:rStyle w:val="27"/>
          <w:rFonts w:hint="eastAsia" w:ascii="宋体" w:hAnsi="宋体" w:eastAsia="宋体"/>
          <w:b w:val="0"/>
          <w:kern w:val="2"/>
          <w:szCs w:val="22"/>
        </w:rPr>
        <w:tab/>
      </w:r>
      <w:r>
        <w:rPr>
          <w:rStyle w:val="27"/>
          <w:rFonts w:hint="eastAsia" w:ascii="宋体" w:hAnsi="宋体" w:eastAsia="宋体"/>
        </w:rPr>
        <w:t>资格证明文件</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"_Toc278794816" </w:instrText>
      </w:r>
      <w:r>
        <w:fldChar w:fldCharType="separate"/>
      </w:r>
      <w:r>
        <w:rPr>
          <w:rStyle w:val="27"/>
          <w:rFonts w:hint="eastAsia" w:ascii="宋体" w:hAnsi="宋体" w:eastAsia="宋体"/>
          <w:lang w:val="en-US" w:eastAsia="zh-CN"/>
        </w:rPr>
        <w:t>5</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同类项目业绩介绍</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"_Toc278794818" </w:instrText>
      </w:r>
      <w:r>
        <w:fldChar w:fldCharType="separate"/>
      </w:r>
      <w:r>
        <w:rPr>
          <w:rStyle w:val="27"/>
          <w:rFonts w:hint="eastAsia" w:ascii="宋体" w:hAnsi="宋体" w:eastAsia="宋体"/>
          <w:lang w:val="en-US" w:eastAsia="zh-CN"/>
        </w:rPr>
        <w:t>6</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实施计划</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p>
    <w:p>
      <w:pPr>
        <w:pStyle w:val="2"/>
        <w:rPr>
          <w:rFonts w:hint="eastAsia"/>
        </w:rPr>
      </w:pPr>
      <w:r>
        <w:fldChar w:fldCharType="end"/>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spacing w:line="360" w:lineRule="auto"/>
        <w:rPr>
          <w:rFonts w:hint="eastAsia" w:ascii="宋体" w:hAnsi="宋体"/>
          <w:szCs w:val="21"/>
        </w:rPr>
      </w:pPr>
    </w:p>
    <w:p>
      <w:pPr>
        <w:pStyle w:val="13"/>
        <w:tabs>
          <w:tab w:val="left" w:pos="1260"/>
        </w:tabs>
        <w:spacing w:line="360" w:lineRule="auto"/>
        <w:jc w:val="center"/>
        <w:rPr>
          <w:rFonts w:hint="eastAsia" w:hAnsi="宋体"/>
          <w:b/>
          <w:spacing w:val="100"/>
          <w:w w:val="110"/>
          <w:kern w:val="0"/>
          <w:sz w:val="36"/>
          <w:szCs w:val="36"/>
          <w:lang w:val="en-US" w:eastAsia="zh-CN"/>
        </w:rPr>
      </w:pPr>
    </w:p>
    <w:p>
      <w:pPr>
        <w:pStyle w:val="13"/>
        <w:tabs>
          <w:tab w:val="left" w:pos="1260"/>
        </w:tabs>
        <w:spacing w:line="360" w:lineRule="auto"/>
        <w:jc w:val="center"/>
        <w:rPr>
          <w:rFonts w:hint="eastAsia" w:hAnsi="宋体"/>
          <w:b/>
          <w:spacing w:val="100"/>
          <w:w w:val="110"/>
          <w:kern w:val="0"/>
          <w:sz w:val="36"/>
          <w:szCs w:val="36"/>
          <w:lang w:val="en-US" w:eastAsia="zh-CN"/>
        </w:rPr>
      </w:pPr>
    </w:p>
    <w:p>
      <w:pPr>
        <w:pStyle w:val="13"/>
        <w:tabs>
          <w:tab w:val="left" w:pos="1260"/>
        </w:tabs>
        <w:spacing w:line="360" w:lineRule="auto"/>
        <w:jc w:val="center"/>
        <w:rPr>
          <w:rFonts w:hint="eastAsia" w:hAnsi="宋体"/>
          <w:b/>
          <w:spacing w:val="100"/>
          <w:w w:val="110"/>
          <w:kern w:val="0"/>
          <w:sz w:val="36"/>
          <w:szCs w:val="36"/>
          <w:lang w:val="en-US" w:eastAsia="zh-CN"/>
        </w:rPr>
      </w:pPr>
    </w:p>
    <w:p>
      <w:pPr>
        <w:pStyle w:val="13"/>
        <w:tabs>
          <w:tab w:val="left" w:pos="1260"/>
        </w:tabs>
        <w:spacing w:line="360" w:lineRule="auto"/>
        <w:jc w:val="center"/>
        <w:rPr>
          <w:rFonts w:hint="eastAsia" w:hAnsi="宋体"/>
          <w:b/>
          <w:spacing w:val="100"/>
          <w:w w:val="110"/>
          <w:kern w:val="0"/>
          <w:sz w:val="36"/>
          <w:szCs w:val="36"/>
          <w:lang w:val="en-US" w:eastAsia="zh-CN"/>
        </w:rPr>
      </w:pPr>
    </w:p>
    <w:p>
      <w:pPr>
        <w:pStyle w:val="13"/>
        <w:tabs>
          <w:tab w:val="left" w:pos="1260"/>
        </w:tabs>
        <w:spacing w:line="360" w:lineRule="auto"/>
        <w:jc w:val="center"/>
        <w:rPr>
          <w:rFonts w:hint="eastAsia" w:hAnsi="宋体"/>
          <w:b/>
          <w:spacing w:val="100"/>
          <w:w w:val="110"/>
          <w:kern w:val="0"/>
          <w:sz w:val="36"/>
          <w:szCs w:val="36"/>
          <w:lang w:val="en-US" w:eastAsia="zh-CN"/>
        </w:rPr>
      </w:pPr>
    </w:p>
    <w:p>
      <w:pPr>
        <w:pStyle w:val="13"/>
        <w:tabs>
          <w:tab w:val="left" w:pos="1260"/>
        </w:tabs>
        <w:spacing w:line="360" w:lineRule="auto"/>
        <w:jc w:val="center"/>
        <w:rPr>
          <w:rFonts w:hint="eastAsia" w:hAnsi="宋体"/>
          <w:b/>
          <w:spacing w:val="100"/>
          <w:w w:val="110"/>
          <w:kern w:val="0"/>
          <w:sz w:val="36"/>
          <w:szCs w:val="36"/>
          <w:lang w:val="en-US" w:eastAsia="zh-CN"/>
        </w:rPr>
      </w:pPr>
    </w:p>
    <w:p>
      <w:pPr>
        <w:pStyle w:val="13"/>
        <w:tabs>
          <w:tab w:val="left" w:pos="1260"/>
        </w:tabs>
        <w:spacing w:line="360" w:lineRule="auto"/>
        <w:jc w:val="center"/>
        <w:rPr>
          <w:rFonts w:hint="eastAsia" w:hAnsi="宋体"/>
          <w:b/>
          <w:spacing w:val="100"/>
          <w:w w:val="110"/>
          <w:kern w:val="0"/>
          <w:sz w:val="36"/>
          <w:szCs w:val="36"/>
        </w:rPr>
      </w:pPr>
      <w:r>
        <w:rPr>
          <w:rFonts w:hint="eastAsia" w:hAnsi="宋体"/>
          <w:b/>
          <w:spacing w:val="100"/>
          <w:w w:val="110"/>
          <w:kern w:val="0"/>
          <w:sz w:val="36"/>
          <w:szCs w:val="36"/>
          <w:lang w:val="en-US" w:eastAsia="zh-CN"/>
        </w:rPr>
        <w:t>广东省消防救援总队</w:t>
      </w:r>
      <w:r>
        <w:rPr>
          <w:rFonts w:hint="eastAsia" w:hAnsi="宋体"/>
          <w:b/>
          <w:spacing w:val="100"/>
          <w:w w:val="110"/>
          <w:kern w:val="0"/>
          <w:sz w:val="36"/>
          <w:szCs w:val="36"/>
        </w:rPr>
        <w:t>采购</w:t>
      </w:r>
    </w:p>
    <w:p>
      <w:pPr>
        <w:pStyle w:val="13"/>
        <w:spacing w:line="360" w:lineRule="auto"/>
        <w:jc w:val="center"/>
        <w:rPr>
          <w:rFonts w:hint="eastAsia" w:hAnsi="宋体"/>
          <w:b/>
        </w:rPr>
      </w:pPr>
    </w:p>
    <w:p>
      <w:pPr>
        <w:pStyle w:val="13"/>
        <w:tabs>
          <w:tab w:val="left" w:pos="1260"/>
        </w:tabs>
        <w:spacing w:line="360" w:lineRule="auto"/>
        <w:jc w:val="center"/>
        <w:rPr>
          <w:rFonts w:hint="eastAsia" w:hAnsi="宋体"/>
          <w:b/>
          <w:spacing w:val="100"/>
          <w:w w:val="110"/>
          <w:sz w:val="48"/>
          <w:szCs w:val="48"/>
        </w:rPr>
      </w:pPr>
      <w:r>
        <w:rPr>
          <w:rFonts w:hint="eastAsia" w:hAnsi="宋体"/>
          <w:b/>
          <w:spacing w:val="100"/>
          <w:w w:val="110"/>
          <w:kern w:val="0"/>
          <w:sz w:val="48"/>
          <w:szCs w:val="48"/>
        </w:rPr>
        <w:t>投标文件</w:t>
      </w:r>
    </w:p>
    <w:p>
      <w:pPr>
        <w:pStyle w:val="13"/>
        <w:spacing w:line="360" w:lineRule="auto"/>
        <w:jc w:val="center"/>
        <w:rPr>
          <w:rFonts w:hint="eastAsia" w:hAnsi="宋体"/>
          <w:b/>
          <w:sz w:val="28"/>
          <w:szCs w:val="28"/>
        </w:rPr>
      </w:pPr>
      <w:r>
        <w:rPr>
          <w:rFonts w:hint="eastAsia" w:hAnsi="宋体"/>
          <w:b/>
          <w:sz w:val="28"/>
          <w:szCs w:val="28"/>
        </w:rPr>
        <w:t>（正本/副本）</w:t>
      </w:r>
    </w:p>
    <w:p>
      <w:pPr>
        <w:pStyle w:val="13"/>
        <w:spacing w:line="360" w:lineRule="auto"/>
        <w:jc w:val="center"/>
        <w:rPr>
          <w:rFonts w:hint="eastAsia" w:hAnsi="宋体"/>
          <w:b/>
        </w:rPr>
      </w:pPr>
    </w:p>
    <w:p>
      <w:pPr>
        <w:pStyle w:val="13"/>
        <w:spacing w:line="360" w:lineRule="auto"/>
        <w:jc w:val="center"/>
        <w:rPr>
          <w:rFonts w:hint="eastAsia" w:hAnsi="宋体"/>
          <w:b/>
        </w:rPr>
      </w:pPr>
    </w:p>
    <w:p>
      <w:pPr>
        <w:pStyle w:val="13"/>
        <w:spacing w:line="360" w:lineRule="auto"/>
        <w:jc w:val="center"/>
        <w:rPr>
          <w:rFonts w:hint="eastAsia" w:hAnsi="宋体"/>
          <w:b/>
        </w:rPr>
      </w:pPr>
    </w:p>
    <w:p>
      <w:pPr>
        <w:pStyle w:val="13"/>
        <w:spacing w:line="360" w:lineRule="auto"/>
        <w:jc w:val="center"/>
        <w:rPr>
          <w:rFonts w:hint="eastAsia" w:hAnsi="宋体"/>
          <w:b/>
        </w:rPr>
      </w:pPr>
    </w:p>
    <w:p>
      <w:pPr>
        <w:pStyle w:val="11"/>
        <w:spacing w:line="360" w:lineRule="auto"/>
        <w:ind w:left="3228" w:leftChars="532" w:hanging="2111" w:hangingChars="751"/>
        <w:rPr>
          <w:rFonts w:hint="eastAsia" w:ascii="宋体" w:hAnsi="宋体" w:eastAsia="宋体" w:cs="宋体"/>
          <w:b/>
          <w:bCs/>
          <w:sz w:val="30"/>
          <w:szCs w:val="30"/>
          <w:u w:val="single"/>
          <w:lang w:val="en-US" w:eastAsia="zh-CN"/>
        </w:rPr>
      </w:pPr>
      <w:r>
        <w:rPr>
          <w:rFonts w:hint="eastAsia" w:ascii="宋体" w:hAnsi="宋体" w:eastAsia="宋体"/>
          <w:b/>
          <w:sz w:val="28"/>
          <w:szCs w:val="28"/>
        </w:rPr>
        <w:t>采购项目名称：</w:t>
      </w:r>
      <w:r>
        <w:rPr>
          <w:rFonts w:hint="eastAsia" w:ascii="宋体" w:hAnsi="宋体" w:eastAsia="宋体" w:cs="宋体"/>
          <w:b/>
          <w:bCs/>
          <w:sz w:val="30"/>
          <w:szCs w:val="30"/>
          <w:u w:val="single"/>
          <w:lang w:val="en-US" w:eastAsia="zh-CN"/>
        </w:rPr>
        <w:t>广东省消防救援总队移动发电机三电源保供电改造项目</w:t>
      </w:r>
    </w:p>
    <w:p>
      <w:pPr>
        <w:pStyle w:val="13"/>
        <w:spacing w:line="360" w:lineRule="auto"/>
        <w:ind w:firstLine="1124" w:firstLineChars="400"/>
        <w:rPr>
          <w:rFonts w:hint="default" w:hAnsi="宋体" w:eastAsia="宋体"/>
          <w:b/>
          <w:sz w:val="28"/>
          <w:szCs w:val="28"/>
          <w:u w:val="single"/>
          <w:lang w:val="en-US" w:eastAsia="zh-CN"/>
        </w:rPr>
      </w:pPr>
      <w:r>
        <w:rPr>
          <w:rFonts w:hint="eastAsia" w:hAnsi="宋体"/>
          <w:b/>
          <w:sz w:val="28"/>
          <w:szCs w:val="28"/>
        </w:rPr>
        <w:t>采购项目编号：</w:t>
      </w:r>
      <w:r>
        <w:rPr>
          <w:rFonts w:hint="eastAsia" w:ascii="宋体" w:hAnsi="宋体" w:eastAsia="仿宋_GB2312" w:cs="Times New Roman"/>
          <w:b/>
          <w:bCs/>
          <w:kern w:val="2"/>
          <w:sz w:val="30"/>
          <w:szCs w:val="30"/>
          <w:u w:val="single"/>
          <w:lang w:val="en-US" w:eastAsia="zh-CN" w:bidi="ar-SA"/>
        </w:rPr>
        <w:t>GDXFQWDD20220</w:t>
      </w:r>
      <w:r>
        <w:rPr>
          <w:rFonts w:hint="eastAsia" w:hAnsi="宋体" w:eastAsia="仿宋_GB2312" w:cs="Times New Roman"/>
          <w:b/>
          <w:bCs/>
          <w:kern w:val="2"/>
          <w:sz w:val="30"/>
          <w:szCs w:val="30"/>
          <w:u w:val="single"/>
          <w:lang w:val="en-US" w:eastAsia="zh-CN" w:bidi="ar-SA"/>
        </w:rPr>
        <w:t>5</w:t>
      </w: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3"/>
        <w:spacing w:line="360" w:lineRule="auto"/>
        <w:ind w:firstLine="632" w:firstLineChars="300"/>
        <w:rPr>
          <w:rFonts w:hint="eastAsia" w:hAnsi="宋体"/>
          <w:b/>
        </w:rPr>
      </w:pPr>
    </w:p>
    <w:p>
      <w:pPr>
        <w:pStyle w:val="11"/>
        <w:spacing w:line="360" w:lineRule="auto"/>
        <w:ind w:firstLine="967" w:firstLineChars="344"/>
        <w:rPr>
          <w:rFonts w:hint="eastAsia"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1"/>
        <w:spacing w:line="360" w:lineRule="auto"/>
        <w:ind w:firstLine="967" w:firstLineChars="344"/>
        <w:rPr>
          <w:rFonts w:hint="eastAsia"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ind w:firstLine="643" w:firstLineChars="200"/>
        <w:rPr>
          <w:rFonts w:hint="eastAsia" w:ascii="仿宋_GB2312" w:hAnsi="Times New Roman" w:eastAsia="仿宋_GB2312" w:cs="Times New Roman"/>
          <w:b/>
          <w:sz w:val="32"/>
          <w:szCs w:val="32"/>
        </w:rPr>
      </w:pPr>
    </w:p>
    <w:p>
      <w:pPr>
        <w:pStyle w:val="2"/>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0" w:name="_Toc278794811"/>
      <w:r>
        <w:rPr>
          <w:rFonts w:hint="eastAsia" w:ascii="宋体" w:hAnsi="宋体" w:eastAsia="宋体"/>
          <w:sz w:val="21"/>
          <w:szCs w:val="21"/>
          <w:lang w:val="en-US" w:eastAsia="zh-CN"/>
        </w:rPr>
        <w:t>1.</w:t>
      </w:r>
      <w:r>
        <w:rPr>
          <w:rFonts w:hint="eastAsia" w:ascii="宋体" w:hAnsi="宋体" w:eastAsia="宋体"/>
          <w:sz w:val="21"/>
          <w:szCs w:val="21"/>
        </w:rPr>
        <w:t>自查表</w:t>
      </w:r>
      <w:bookmarkEnd w:id="0"/>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1.1资格性/符合性自查表</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right w:val="outset" w:color="111111" w:sz="6" w:space="0"/>
            </w:tcBorders>
            <w:noWrap w:val="0"/>
            <w:vAlign w:val="center"/>
          </w:tcPr>
          <w:p>
            <w:pPr>
              <w:pStyle w:val="21"/>
              <w:jc w:val="center"/>
            </w:pPr>
            <w:r>
              <w:t>资格性审查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1.投标供应商应具备《中华人民共和国政府采购法》第二十二条规定的条件，提供下列材料： 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2.具有良好的商业信誉和健全的财务会计制度：提供202</w:t>
            </w:r>
            <w:r>
              <w:rPr>
                <w:rFonts w:hint="eastAsia" w:ascii="Arial" w:hAnsi="Arial" w:cs="Arial"/>
                <w:highlight w:val="none"/>
                <w:lang w:val="en-US" w:eastAsia="zh-CN"/>
              </w:rPr>
              <w:t>1</w:t>
            </w:r>
            <w:r>
              <w:rPr>
                <w:rFonts w:ascii="Arial" w:hAnsi="Arial" w:cs="Arial"/>
                <w:highlight w:val="none"/>
              </w:rPr>
              <w:t>年度财务状况报告或基本开户行出具的资信证明，或最近一期财务报表（适用在上一年度或本财务年度成立的法人或其他组织），或人民银行出具的个人信用报告（适用于自然人）。</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4.具有履行合同所必须的设备和专业技术能力：按投标文件格式填报设备及专业技术能力情况或提供《供应商资格声明函》。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8</w:t>
            </w:r>
            <w:r>
              <w:rPr>
                <w:rFonts w:ascii="Arial" w:hAnsi="Arial" w:cs="Arial"/>
                <w:highlight w:val="none"/>
              </w:rPr>
              <w:t>.供应商已按</w:t>
            </w:r>
            <w:r>
              <w:rPr>
                <w:rFonts w:hint="eastAsia" w:ascii="Arial" w:hAnsi="Arial" w:cs="Arial"/>
                <w:highlight w:val="none"/>
              </w:rPr>
              <w:t>评选</w:t>
            </w:r>
            <w:r>
              <w:rPr>
                <w:rFonts w:ascii="Arial" w:hAnsi="Arial" w:cs="Arial"/>
                <w:highlight w:val="none"/>
              </w:rPr>
              <w:t>公告及</w:t>
            </w:r>
            <w:r>
              <w:rPr>
                <w:rFonts w:hint="eastAsia" w:ascii="Arial" w:hAnsi="Arial" w:cs="Arial"/>
                <w:highlight w:val="none"/>
              </w:rPr>
              <w:t>评选</w:t>
            </w:r>
            <w:r>
              <w:rPr>
                <w:rFonts w:ascii="Arial" w:hAnsi="Arial" w:cs="Arial"/>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9</w:t>
            </w:r>
            <w:r>
              <w:rPr>
                <w:rFonts w:ascii="Arial" w:hAnsi="Arial" w:cs="Arial"/>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1"/>
              <w:jc w:val="center"/>
            </w:pPr>
            <w: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4.满足招标文件实质性要求：已满足招标文件实质性要求（含带</w:t>
            </w:r>
            <w:r>
              <w:rPr>
                <w:rFonts w:hint="eastAsia" w:ascii="宋体" w:hAnsi="宋体" w:cs="宋体"/>
                <w:highlight w:val="none"/>
              </w:rPr>
              <w:t>★</w:t>
            </w:r>
            <w:r>
              <w:rPr>
                <w:rFonts w:ascii="Arial" w:hAnsi="Arial" w:cs="Arial"/>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5.投标方案：如招标文件不接受备选方案时，</w:t>
            </w:r>
            <w:r>
              <w:rPr>
                <w:rFonts w:hint="eastAsia" w:ascii="Arial" w:hAnsi="Arial" w:cs="Arial"/>
                <w:highlight w:val="none"/>
              </w:rPr>
              <w:t>供应商</w:t>
            </w:r>
            <w:r>
              <w:rPr>
                <w:rFonts w:ascii="Arial" w:hAnsi="Arial" w:cs="Arial"/>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6.投标保证金（如适用）：已按招标文件要求交纳足额投标保证金，符合招标文件规定。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ascii="Arial" w:hAnsi="Arial" w:cs="Arial"/>
                <w:highlight w:val="none"/>
              </w:rPr>
              <w:t>按照招标文件规定修正后的投标报价，</w:t>
            </w:r>
            <w:r>
              <w:rPr>
                <w:rFonts w:hint="eastAsia" w:ascii="Arial" w:hAnsi="Arial" w:cs="Arial"/>
                <w:highlight w:val="none"/>
              </w:rPr>
              <w:t>供应商</w:t>
            </w:r>
            <w:r>
              <w:rPr>
                <w:rFonts w:ascii="Arial" w:hAnsi="Arial" w:cs="Arial"/>
                <w:highlight w:val="none"/>
              </w:rPr>
              <w:t>按规定书面确认。 4.如</w:t>
            </w:r>
            <w:r>
              <w:rPr>
                <w:rFonts w:hint="eastAsia" w:ascii="Arial" w:hAnsi="Arial" w:cs="Arial"/>
                <w:highlight w:val="none"/>
              </w:rPr>
              <w:t>评选小组</w:t>
            </w:r>
            <w:r>
              <w:rPr>
                <w:rFonts w:ascii="Arial" w:hAnsi="Arial" w:cs="Arial"/>
                <w:highlight w:val="none"/>
              </w:rPr>
              <w:t>认为</w:t>
            </w:r>
            <w:r>
              <w:rPr>
                <w:rFonts w:hint="eastAsia" w:ascii="Arial" w:hAnsi="Arial" w:cs="Arial"/>
                <w:highlight w:val="none"/>
              </w:rPr>
              <w:t>供应商</w:t>
            </w:r>
            <w:r>
              <w:rPr>
                <w:rFonts w:ascii="Arial" w:hAnsi="Arial" w:cs="Arial"/>
                <w:highlight w:val="none"/>
              </w:rPr>
              <w:t>的报价明显低于其他通过符合性审查</w:t>
            </w:r>
            <w:r>
              <w:rPr>
                <w:rFonts w:hint="eastAsia" w:ascii="Arial" w:hAnsi="Arial" w:cs="Arial"/>
                <w:highlight w:val="none"/>
              </w:rPr>
              <w:t>供应商</w:t>
            </w:r>
            <w:r>
              <w:rPr>
                <w:rFonts w:ascii="Arial" w:hAnsi="Arial" w:cs="Arial"/>
                <w:highlight w:val="none"/>
              </w:rPr>
              <w:t>的报价，有可能影响项目质量或者不能诚信履约的，将要求其在</w:t>
            </w:r>
            <w:r>
              <w:rPr>
                <w:rFonts w:hint="eastAsia" w:ascii="Arial" w:hAnsi="Arial" w:cs="Arial"/>
                <w:highlight w:val="none"/>
              </w:rPr>
              <w:t>评审</w:t>
            </w:r>
            <w:r>
              <w:rPr>
                <w:rFonts w:ascii="Arial" w:hAnsi="Arial" w:cs="Arial"/>
                <w:highlight w:val="none"/>
              </w:rPr>
              <w:t>现场合理的时间内提供书面说明，必要时提交相关证明材料。</w:t>
            </w:r>
            <w:r>
              <w:rPr>
                <w:rFonts w:hint="eastAsia" w:ascii="Arial" w:hAnsi="Arial" w:cs="Arial"/>
                <w:highlight w:val="none"/>
              </w:rPr>
              <w:t>供应商</w:t>
            </w:r>
            <w:r>
              <w:rPr>
                <w:rFonts w:ascii="Arial" w:hAnsi="Arial" w:cs="Arial"/>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8.附加条件：投标文件未含有采购人不能接受的附加条件。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9.串通投标：未出现招标文件所列的视为串通投标的情形。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10.无效情形：1.未发现存在招标文件中规定的其它无效条款情形。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bl>
    <w:p>
      <w:pPr>
        <w:pStyle w:val="9"/>
        <w:spacing w:after="0" w:line="360" w:lineRule="auto"/>
        <w:ind w:left="424" w:hanging="424" w:hangingChars="202"/>
        <w:rPr>
          <w:rFonts w:hint="eastAsia" w:ascii="宋体" w:hAnsi="宋体"/>
          <w:sz w:val="21"/>
          <w:szCs w:val="21"/>
        </w:rPr>
      </w:pPr>
    </w:p>
    <w:p>
      <w:pPr>
        <w:pStyle w:val="9"/>
        <w:spacing w:after="0" w:line="360" w:lineRule="auto"/>
        <w:ind w:left="424" w:hanging="424" w:hangingChars="202"/>
        <w:rPr>
          <w:rFonts w:hint="eastAsia"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1.2技术评审自查表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9"/>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投标供应商应根据《技术评审表》的各项内容填写此表</w:t>
      </w:r>
      <w:r>
        <w:rPr>
          <w:rFonts w:hint="eastAsia" w:ascii="宋体" w:hAnsi="宋体"/>
          <w:sz w:val="21"/>
          <w:szCs w:val="21"/>
          <w:lang w:val="en-GB"/>
        </w:rPr>
        <w:t>，如自评得分与证明材料不一致，评标委员会将有可能做出对投标人不利的评定。</w:t>
      </w:r>
    </w:p>
    <w:p>
      <w:pPr>
        <w:pStyle w:val="9"/>
        <w:spacing w:after="0" w:line="360" w:lineRule="auto"/>
        <w:rPr>
          <w:rFonts w:hint="eastAsia" w:ascii="宋体" w:hAnsi="宋体"/>
          <w:sz w:val="21"/>
          <w:szCs w:val="21"/>
          <w:lang w:val="en-GB"/>
        </w:rPr>
      </w:pPr>
    </w:p>
    <w:p>
      <w:pPr>
        <w:pStyle w:val="9"/>
        <w:spacing w:after="0" w:line="360" w:lineRule="auto"/>
        <w:rPr>
          <w:rFonts w:hint="eastAsia" w:ascii="宋体" w:hAnsi="宋体"/>
          <w:sz w:val="21"/>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1.3商务评审自查表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9"/>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注：投标供应商应根据《商务评审表》的各项内容填写此表，如自评得分与证明材料不一致，评标委员会将有可能做出对投标人不利的评定。</w:t>
      </w:r>
    </w:p>
    <w:p>
      <w:pPr>
        <w:pStyle w:val="9"/>
        <w:spacing w:after="0" w:line="360" w:lineRule="auto"/>
        <w:ind w:left="424" w:hanging="424" w:hangingChars="202"/>
        <w:rPr>
          <w:rFonts w:hint="eastAsia" w:ascii="宋体" w:hAnsi="宋体"/>
          <w:sz w:val="21"/>
          <w:szCs w:val="21"/>
          <w:lang w:val="en-GB"/>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1" w:name="_Toc278794812"/>
      <w:r>
        <w:rPr>
          <w:rFonts w:hint="eastAsia" w:ascii="宋体" w:hAnsi="宋体" w:eastAsia="宋体"/>
          <w:sz w:val="21"/>
          <w:szCs w:val="21"/>
          <w:lang w:val="en-US" w:eastAsia="zh-CN"/>
        </w:rPr>
        <w:t>2.</w:t>
      </w:r>
      <w:r>
        <w:rPr>
          <w:rFonts w:hint="eastAsia" w:ascii="宋体" w:hAnsi="宋体" w:eastAsia="宋体"/>
          <w:sz w:val="21"/>
          <w:szCs w:val="21"/>
        </w:rPr>
        <w:t>报价表</w:t>
      </w:r>
      <w:bookmarkEnd w:id="1"/>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2.1报价一览表</w:t>
      </w:r>
    </w:p>
    <w:p>
      <w:pPr>
        <w:adjustRightInd w:val="0"/>
        <w:snapToGrid w:val="0"/>
        <w:spacing w:line="360" w:lineRule="auto"/>
        <w:rPr>
          <w:rFonts w:hint="eastAsia"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eastAsia="宋体" w:cs="Times New Roman"/>
          <w:szCs w:val="21"/>
          <w:u w:val="single"/>
          <w:lang w:val="en-US" w:eastAsia="zh-CN"/>
        </w:rPr>
        <w:t>广东省消防救援总队移动发电机三电源保供电改造项目　　</w:t>
      </w:r>
    </w:p>
    <w:p>
      <w:pPr>
        <w:adjustRightInd w:val="0"/>
        <w:snapToGrid w:val="0"/>
        <w:spacing w:line="360" w:lineRule="auto"/>
        <w:rPr>
          <w:rFonts w:hint="eastAsia" w:ascii="宋体" w:hAnsi="宋体"/>
          <w:szCs w:val="21"/>
        </w:rPr>
      </w:pPr>
      <w:r>
        <w:rPr>
          <w:rFonts w:hint="eastAsia" w:ascii="宋体" w:hAnsi="宋体"/>
          <w:szCs w:val="21"/>
        </w:rPr>
        <w:t>采购项目编号：</w:t>
      </w:r>
      <w:r>
        <w:rPr>
          <w:rFonts w:hint="eastAsia" w:ascii="宋体" w:hAnsi="宋体"/>
          <w:szCs w:val="21"/>
          <w:u w:val="single"/>
        </w:rPr>
        <w:t>　</w:t>
      </w:r>
      <w:r>
        <w:rPr>
          <w:rFonts w:hint="eastAsia" w:ascii="宋体" w:hAnsi="宋体"/>
          <w:szCs w:val="21"/>
          <w:u w:val="single"/>
          <w:lang w:val="en-US" w:eastAsia="zh-CN"/>
        </w:rPr>
        <w:t>GDXFQWDD202205</w:t>
      </w:r>
      <w:r>
        <w:rPr>
          <w:rFonts w:hint="eastAsia" w:ascii="宋体" w:hAnsi="宋体"/>
          <w:szCs w:val="21"/>
          <w:u w:val="single"/>
        </w:rPr>
        <w:t>　</w:t>
      </w:r>
      <w:r>
        <w:rPr>
          <w:rFonts w:hint="eastAsia" w:ascii="宋体" w:hAnsi="宋体"/>
          <w:szCs w:val="21"/>
        </w:rPr>
        <w:t>　</w:t>
      </w:r>
    </w:p>
    <w:tbl>
      <w:tblPr>
        <w:tblStyle w:val="22"/>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ascii="宋体" w:hAnsi="宋体" w:eastAsia="宋体" w:cs="Times New Roman"/>
                <w:b/>
                <w:bCs/>
                <w:sz w:val="21"/>
                <w:szCs w:val="21"/>
              </w:rPr>
            </w:pPr>
            <w:r>
              <w:rPr>
                <w:rFonts w:hint="eastAsia" w:ascii="宋体" w:hAnsi="宋体" w:eastAsia="宋体" w:cs="Times New Roman"/>
                <w:b/>
                <w:bCs/>
                <w:sz w:val="21"/>
                <w:szCs w:val="21"/>
                <w:lang w:val="en-US" w:eastAsia="zh-CN"/>
              </w:rPr>
              <w:t>项目</w:t>
            </w:r>
            <w:r>
              <w:rPr>
                <w:rFonts w:hint="eastAsia" w:ascii="宋体" w:hAnsi="宋体" w:eastAsia="宋体" w:cs="Times New Roman"/>
                <w:b/>
                <w:bCs/>
                <w:sz w:val="21"/>
                <w:szCs w:val="21"/>
              </w:rPr>
              <w:t>名称</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rPr>
              <w:t>广东省消防救援总队</w:t>
            </w:r>
            <w:r>
              <w:rPr>
                <w:rFonts w:hint="eastAsia" w:asciiTheme="minorEastAsia" w:hAnsiTheme="minorEastAsia" w:cstheme="minorEastAsia"/>
                <w:sz w:val="21"/>
                <w:szCs w:val="21"/>
                <w:lang w:val="en-US" w:eastAsia="zh-CN"/>
              </w:rPr>
              <w:t>移动发电机三电源保供电改造项目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报    价</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r>
              <w:rPr>
                <w:rFonts w:hint="eastAsia" w:ascii="宋体" w:hAnsi="宋体" w:cstheme="minorBidi"/>
                <w:kern w:val="0"/>
                <w:sz w:val="21"/>
                <w:szCs w:val="21"/>
                <w:lang w:val="en-US" w:eastAsia="zh-CN" w:bidi="ar-SA"/>
              </w:rPr>
              <w:t>大写：    （</w:t>
            </w:r>
            <w:r>
              <w:rPr>
                <w:rFonts w:hint="default" w:ascii="Arial" w:hAnsi="Arial" w:cs="Arial"/>
                <w:kern w:val="0"/>
                <w:sz w:val="21"/>
                <w:szCs w:val="21"/>
                <w:lang w:val="en-US" w:eastAsia="zh-CN" w:bidi="ar-SA"/>
              </w:rPr>
              <w:t>¥</w:t>
            </w:r>
            <w:r>
              <w:rPr>
                <w:rFonts w:hint="eastAsia" w:ascii="宋体" w:hAnsi="宋体" w:cstheme="minorBidi"/>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default"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建设工期</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XX日历天</w:t>
            </w:r>
          </w:p>
        </w:tc>
      </w:tr>
    </w:tbl>
    <w:p>
      <w:pPr>
        <w:adjustRightInd w:val="0"/>
        <w:snapToGrid w:val="0"/>
        <w:spacing w:line="360" w:lineRule="auto"/>
        <w:rPr>
          <w:rFonts w:hint="eastAsia" w:ascii="宋体" w:hAnsi="宋体" w:eastAsia="宋体"/>
          <w:sz w:val="21"/>
          <w:szCs w:val="21"/>
        </w:rPr>
      </w:pPr>
    </w:p>
    <w:p>
      <w:pPr>
        <w:pStyle w:val="6"/>
        <w:tabs>
          <w:tab w:val="left" w:pos="851"/>
        </w:tabs>
        <w:spacing w:before="0" w:after="0" w:line="360" w:lineRule="auto"/>
        <w:rPr>
          <w:rFonts w:hint="default" w:ascii="宋体" w:hAnsi="宋体" w:eastAsia="宋体"/>
          <w:sz w:val="21"/>
          <w:szCs w:val="21"/>
          <w:lang w:val="en-US" w:eastAsia="zh-CN"/>
        </w:rPr>
      </w:pPr>
      <w:r>
        <w:rPr>
          <w:rFonts w:hint="eastAsia" w:ascii="宋体" w:hAnsi="宋体" w:eastAsia="宋体"/>
          <w:sz w:val="21"/>
          <w:szCs w:val="21"/>
        </w:rPr>
        <w:t>2.</w:t>
      </w:r>
      <w:r>
        <w:rPr>
          <w:rFonts w:hint="eastAsia" w:ascii="宋体" w:hAnsi="宋体" w:eastAsia="宋体"/>
          <w:sz w:val="21"/>
          <w:szCs w:val="21"/>
          <w:lang w:val="en-US" w:eastAsia="zh-CN"/>
        </w:rPr>
        <w:t>2所需材料清单</w:t>
      </w:r>
    </w:p>
    <w:tbl>
      <w:tblPr>
        <w:tblStyle w:val="22"/>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113"/>
        <w:gridCol w:w="2198"/>
        <w:gridCol w:w="792"/>
        <w:gridCol w:w="904"/>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序号</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产品名称</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lang w:val="en-US" w:eastAsia="zh-CN"/>
              </w:rPr>
              <w:t>品牌</w:t>
            </w:r>
            <w:r>
              <w:rPr>
                <w:rFonts w:hint="eastAsia" w:ascii="宋体" w:hAnsi="宋体" w:cs="宋体"/>
                <w:b/>
                <w:bCs/>
                <w:kern w:val="0"/>
                <w:sz w:val="21"/>
                <w:szCs w:val="21"/>
              </w:rPr>
              <w:t>规格</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单位</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数量</w:t>
            </w: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bl>
    <w:p>
      <w:pPr>
        <w:pStyle w:val="3"/>
        <w:rPr>
          <w:rFonts w:hint="eastAsia"/>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pStyle w:val="2"/>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2" w:name="_Toc278794813"/>
      <w:r>
        <w:rPr>
          <w:rFonts w:hint="eastAsia" w:ascii="宋体" w:hAnsi="宋体" w:eastAsia="宋体"/>
          <w:sz w:val="21"/>
          <w:szCs w:val="21"/>
          <w:lang w:val="en-US" w:eastAsia="zh-CN"/>
        </w:rPr>
        <w:t>3.</w:t>
      </w:r>
      <w:r>
        <w:rPr>
          <w:rFonts w:hint="eastAsia" w:ascii="宋体" w:hAnsi="宋体" w:eastAsia="宋体"/>
          <w:sz w:val="21"/>
          <w:szCs w:val="21"/>
        </w:rPr>
        <w:t>投标函</w:t>
      </w:r>
      <w:bookmarkEnd w:id="2"/>
    </w:p>
    <w:p>
      <w:pPr>
        <w:pStyle w:val="13"/>
        <w:spacing w:line="360" w:lineRule="auto"/>
        <w:jc w:val="center"/>
        <w:rPr>
          <w:rFonts w:hint="eastAsia" w:hAnsi="宋体"/>
          <w:b/>
          <w:color w:val="000000"/>
          <w:sz w:val="24"/>
          <w:szCs w:val="24"/>
        </w:rPr>
      </w:pPr>
      <w:r>
        <w:rPr>
          <w:rFonts w:hint="eastAsia" w:hAnsi="宋体"/>
          <w:b/>
          <w:color w:val="000000"/>
          <w:sz w:val="24"/>
          <w:szCs w:val="24"/>
        </w:rPr>
        <w:t>投 标 函</w:t>
      </w:r>
    </w:p>
    <w:p>
      <w:pPr>
        <w:spacing w:line="360" w:lineRule="auto"/>
        <w:rPr>
          <w:rFonts w:hint="eastAsia" w:ascii="宋体" w:hAnsi="宋体"/>
          <w:color w:val="000000"/>
          <w:szCs w:val="21"/>
        </w:rPr>
      </w:pPr>
    </w:p>
    <w:p>
      <w:pPr>
        <w:spacing w:line="360" w:lineRule="auto"/>
        <w:rPr>
          <w:rFonts w:hint="default" w:ascii="宋体" w:hAnsi="宋体" w:eastAsia="宋体"/>
          <w:b/>
          <w:color w:val="000000"/>
          <w:szCs w:val="21"/>
          <w:lang w:val="en-US" w:eastAsia="zh-CN"/>
        </w:rPr>
      </w:pPr>
      <w:r>
        <w:rPr>
          <w:rFonts w:hint="eastAsia" w:ascii="宋体" w:hAnsi="宋体"/>
          <w:color w:val="000000"/>
          <w:szCs w:val="21"/>
        </w:rPr>
        <w:t>致：</w:t>
      </w:r>
      <w:r>
        <w:rPr>
          <w:rFonts w:hint="eastAsia" w:ascii="宋体" w:hAnsi="宋体"/>
          <w:b/>
          <w:color w:val="000000"/>
          <w:szCs w:val="21"/>
        </w:rPr>
        <w:t>广东省</w:t>
      </w:r>
      <w:r>
        <w:rPr>
          <w:rFonts w:hint="eastAsia" w:ascii="宋体" w:hAnsi="宋体"/>
          <w:b/>
          <w:color w:val="000000"/>
          <w:szCs w:val="21"/>
          <w:lang w:val="en-US" w:eastAsia="zh-CN"/>
        </w:rPr>
        <w:t>消防救援总队</w:t>
      </w:r>
    </w:p>
    <w:p>
      <w:pPr>
        <w:pStyle w:val="13"/>
        <w:spacing w:line="360" w:lineRule="auto"/>
        <w:ind w:firstLine="360" w:firstLineChars="200"/>
        <w:rPr>
          <w:rFonts w:hint="eastAsia" w:hAnsi="宋体"/>
          <w:color w:val="000000"/>
          <w:sz w:val="18"/>
          <w:szCs w:val="18"/>
        </w:rPr>
      </w:pPr>
      <w:r>
        <w:rPr>
          <w:rFonts w:hint="eastAsia" w:hAnsi="宋体"/>
          <w:color w:val="000000"/>
          <w:sz w:val="18"/>
          <w:szCs w:val="18"/>
        </w:rPr>
        <w:t>为响应你方组织的</w:t>
      </w:r>
      <w:r>
        <w:rPr>
          <w:rFonts w:hint="eastAsia" w:hAnsi="宋体"/>
          <w:color w:val="000000"/>
          <w:u w:val="single"/>
        </w:rPr>
        <w:t xml:space="preserve">  </w:t>
      </w:r>
      <w:r>
        <w:rPr>
          <w:rFonts w:hint="eastAsia" w:hAnsi="宋体" w:eastAsia="宋体" w:cs="Times New Roman"/>
          <w:color w:val="000000"/>
          <w:kern w:val="28"/>
          <w:sz w:val="18"/>
          <w:szCs w:val="18"/>
          <w:u w:val="single"/>
          <w:lang w:val="en-US" w:eastAsia="zh-CN"/>
        </w:rPr>
        <w:t>广东省消防救援总队</w:t>
      </w:r>
      <w:r>
        <w:rPr>
          <w:rFonts w:hint="eastAsia" w:ascii="宋体" w:hAnsi="宋体" w:eastAsia="宋体" w:cs="Times New Roman"/>
          <w:sz w:val="18"/>
          <w:szCs w:val="18"/>
          <w:u w:val="single"/>
          <w:lang w:val="en-US" w:eastAsia="zh-CN"/>
        </w:rPr>
        <w:t>移动发电机三电源保供电改造项目</w:t>
      </w:r>
      <w:r>
        <w:rPr>
          <w:rFonts w:hint="eastAsia" w:hAnsi="宋体" w:eastAsia="宋体" w:cs="Times New Roman"/>
          <w:color w:val="000000"/>
          <w:kern w:val="28"/>
          <w:sz w:val="18"/>
          <w:szCs w:val="18"/>
          <w:u w:val="single"/>
        </w:rPr>
        <w:t xml:space="preserve"> </w:t>
      </w:r>
      <w:r>
        <w:rPr>
          <w:rFonts w:hint="eastAsia" w:hAnsi="宋体"/>
          <w:color w:val="000000"/>
          <w:kern w:val="28"/>
          <w:sz w:val="18"/>
          <w:szCs w:val="18"/>
        </w:rPr>
        <w:t>的</w:t>
      </w:r>
      <w:r>
        <w:rPr>
          <w:rFonts w:hint="eastAsia" w:hAnsi="宋体"/>
          <w:color w:val="000000"/>
          <w:sz w:val="18"/>
          <w:szCs w:val="18"/>
        </w:rPr>
        <w:t>招标</w:t>
      </w:r>
    </w:p>
    <w:p>
      <w:pPr>
        <w:pStyle w:val="13"/>
        <w:spacing w:line="360" w:lineRule="auto"/>
        <w:ind w:firstLine="360" w:firstLineChars="200"/>
        <w:rPr>
          <w:rFonts w:hint="eastAsia" w:hAnsi="宋体"/>
          <w:color w:val="000000"/>
          <w:sz w:val="18"/>
          <w:szCs w:val="18"/>
        </w:rPr>
      </w:pPr>
      <w:r>
        <w:rPr>
          <w:rFonts w:hint="eastAsia" w:hAnsi="宋体"/>
          <w:color w:val="000000"/>
          <w:sz w:val="18"/>
          <w:szCs w:val="18"/>
        </w:rPr>
        <w:t>采购项目编号为：</w:t>
      </w:r>
      <w:r>
        <w:rPr>
          <w:rFonts w:hint="eastAsia" w:hAnsi="宋体"/>
          <w:color w:val="000000"/>
          <w:sz w:val="18"/>
          <w:szCs w:val="18"/>
          <w:u w:val="single"/>
        </w:rPr>
        <w:t xml:space="preserve"> </w:t>
      </w:r>
      <w:r>
        <w:rPr>
          <w:rFonts w:hint="eastAsia" w:hAnsi="宋体"/>
          <w:color w:val="000000"/>
          <w:sz w:val="18"/>
          <w:szCs w:val="18"/>
          <w:u w:val="single"/>
          <w:lang w:val="en-US" w:eastAsia="zh-CN"/>
        </w:rPr>
        <w:t>GDXFQWDD202205</w:t>
      </w:r>
      <w:r>
        <w:rPr>
          <w:rFonts w:hint="eastAsia" w:hAnsi="宋体"/>
          <w:color w:val="000000"/>
          <w:sz w:val="18"/>
          <w:szCs w:val="18"/>
          <w:u w:val="single"/>
        </w:rPr>
        <w:t xml:space="preserve">  </w:t>
      </w:r>
      <w:r>
        <w:rPr>
          <w:rFonts w:hint="eastAsia" w:hAnsi="宋体"/>
          <w:color w:val="000000"/>
          <w:sz w:val="18"/>
          <w:szCs w:val="18"/>
        </w:rPr>
        <w:t>，我方愿参与投标。</w:t>
      </w:r>
    </w:p>
    <w:p>
      <w:pPr>
        <w:pStyle w:val="13"/>
        <w:spacing w:line="360" w:lineRule="auto"/>
        <w:ind w:firstLine="360" w:firstLineChars="200"/>
        <w:rPr>
          <w:rFonts w:hint="eastAsia" w:hAnsi="宋体"/>
          <w:color w:val="000000"/>
          <w:sz w:val="18"/>
          <w:szCs w:val="18"/>
        </w:rPr>
      </w:pPr>
      <w:r>
        <w:rPr>
          <w:rFonts w:hint="eastAsia" w:hAnsi="宋体"/>
          <w:color w:val="000000"/>
          <w:sz w:val="18"/>
          <w:szCs w:val="18"/>
        </w:rPr>
        <w:t>我方确认收到贵方提供的</w:t>
      </w:r>
      <w:r>
        <w:rPr>
          <w:rFonts w:hint="eastAsia" w:hAnsi="宋体"/>
          <w:color w:val="000000"/>
          <w:sz w:val="18"/>
          <w:szCs w:val="18"/>
          <w:u w:val="single"/>
        </w:rPr>
        <w:t xml:space="preserve">  </w:t>
      </w:r>
      <w:r>
        <w:rPr>
          <w:rFonts w:hint="eastAsia" w:hAnsi="宋体" w:eastAsia="宋体" w:cs="Times New Roman"/>
          <w:color w:val="000000"/>
          <w:kern w:val="28"/>
          <w:sz w:val="18"/>
          <w:szCs w:val="18"/>
          <w:u w:val="single"/>
          <w:lang w:val="en-US" w:eastAsia="zh-CN"/>
        </w:rPr>
        <w:t>广东省消防救援总队</w:t>
      </w:r>
      <w:r>
        <w:rPr>
          <w:rFonts w:hint="eastAsia" w:ascii="宋体" w:hAnsi="宋体" w:eastAsia="宋体" w:cs="Times New Roman"/>
          <w:sz w:val="18"/>
          <w:szCs w:val="18"/>
          <w:u w:val="single"/>
          <w:lang w:val="en-US" w:eastAsia="zh-CN"/>
        </w:rPr>
        <w:t>移动发电机三电源保供电改造项目</w:t>
      </w:r>
      <w:r>
        <w:rPr>
          <w:rFonts w:hint="eastAsia" w:hAnsi="宋体"/>
          <w:color w:val="000000"/>
          <w:sz w:val="18"/>
          <w:szCs w:val="18"/>
          <w:u w:val="single"/>
        </w:rPr>
        <w:t xml:space="preserve">  </w:t>
      </w:r>
      <w:r>
        <w:rPr>
          <w:rFonts w:hint="eastAsia" w:hAnsi="宋体"/>
          <w:color w:val="000000"/>
          <w:sz w:val="18"/>
          <w:szCs w:val="18"/>
        </w:rPr>
        <w:t>招标文件的全部内容。</w:t>
      </w:r>
    </w:p>
    <w:p>
      <w:pPr>
        <w:pStyle w:val="13"/>
        <w:spacing w:line="360" w:lineRule="auto"/>
        <w:ind w:firstLine="360" w:firstLineChars="200"/>
        <w:rPr>
          <w:rFonts w:hint="eastAsia" w:hAnsi="宋体"/>
          <w:sz w:val="18"/>
          <w:szCs w:val="18"/>
        </w:rPr>
      </w:pPr>
      <w:r>
        <w:rPr>
          <w:rFonts w:hint="eastAsia" w:hAnsi="宋体"/>
          <w:color w:val="000000"/>
          <w:sz w:val="18"/>
          <w:szCs w:val="18"/>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sz w:val="18"/>
          <w:szCs w:val="18"/>
        </w:rPr>
        <w:t>权力。</w:t>
      </w:r>
    </w:p>
    <w:p>
      <w:pPr>
        <w:spacing w:line="360" w:lineRule="auto"/>
        <w:ind w:firstLine="360" w:firstLineChars="200"/>
        <w:rPr>
          <w:rFonts w:hint="eastAsia" w:ascii="宋体" w:hAnsi="宋体"/>
          <w:szCs w:val="21"/>
        </w:rPr>
      </w:pPr>
      <w:r>
        <w:rPr>
          <w:rFonts w:hint="eastAsia" w:ascii="宋体" w:hAnsi="宋体"/>
          <w:sz w:val="18"/>
          <w:szCs w:val="18"/>
          <w:u w:val="single"/>
        </w:rPr>
        <w:t xml:space="preserve">      </w:t>
      </w:r>
      <w:r>
        <w:rPr>
          <w:rFonts w:hint="eastAsia" w:ascii="宋体" w:hAnsi="宋体"/>
          <w:i/>
          <w:sz w:val="18"/>
          <w:szCs w:val="18"/>
          <w:u w:val="single"/>
        </w:rPr>
        <w:t>(投标供应商名称)</w:t>
      </w:r>
      <w:r>
        <w:rPr>
          <w:rFonts w:hint="eastAsia" w:ascii="宋体" w:hAnsi="宋体"/>
          <w:sz w:val="18"/>
          <w:szCs w:val="18"/>
          <w:u w:val="single"/>
        </w:rPr>
        <w:t xml:space="preserve">      </w:t>
      </w:r>
      <w:r>
        <w:rPr>
          <w:rFonts w:hint="eastAsia" w:ascii="宋体" w:hAnsi="宋体"/>
          <w:sz w:val="18"/>
          <w:szCs w:val="18"/>
        </w:rPr>
        <w:t>作为投标供应商正式授权</w:t>
      </w:r>
      <w:r>
        <w:rPr>
          <w:rFonts w:hint="eastAsia" w:ascii="宋体" w:hAnsi="宋体"/>
          <w:sz w:val="18"/>
          <w:szCs w:val="18"/>
          <w:u w:val="single"/>
        </w:rPr>
        <w:t xml:space="preserve">  </w:t>
      </w:r>
      <w:r>
        <w:rPr>
          <w:rFonts w:hint="eastAsia" w:ascii="宋体" w:hAnsi="宋体"/>
          <w:i/>
          <w:sz w:val="18"/>
          <w:szCs w:val="18"/>
          <w:u w:val="single"/>
        </w:rPr>
        <w:t xml:space="preserve">(授权代表全名, 职务)  </w:t>
      </w:r>
      <w:r>
        <w:rPr>
          <w:rFonts w:hint="eastAsia" w:ascii="宋体" w:hAnsi="宋体"/>
          <w:sz w:val="18"/>
          <w:szCs w:val="18"/>
        </w:rPr>
        <w:t>代表我方全权处理有关本投标的</w:t>
      </w:r>
      <w:r>
        <w:rPr>
          <w:rFonts w:hint="eastAsia" w:ascii="宋体" w:hAnsi="宋体"/>
          <w:szCs w:val="21"/>
        </w:rPr>
        <w:t>一切事宜。</w:t>
      </w:r>
    </w:p>
    <w:p>
      <w:pPr>
        <w:spacing w:line="360" w:lineRule="auto"/>
        <w:ind w:firstLine="420" w:firstLineChars="200"/>
        <w:rPr>
          <w:rFonts w:hint="eastAsia" w:ascii="宋体" w:hAnsi="宋体"/>
          <w:szCs w:val="21"/>
        </w:rPr>
      </w:pPr>
      <w:r>
        <w:rPr>
          <w:rFonts w:hint="eastAsia" w:ascii="宋体" w:hAnsi="宋体"/>
          <w:szCs w:val="21"/>
        </w:rPr>
        <w:t>在此提交的投标文件，正本</w:t>
      </w:r>
      <w:r>
        <w:rPr>
          <w:rFonts w:hint="eastAsia" w:ascii="宋体" w:hAnsi="宋体"/>
          <w:szCs w:val="21"/>
          <w:lang w:val="en-US" w:eastAsia="zh-CN"/>
        </w:rPr>
        <w:t>壹</w:t>
      </w:r>
      <w:r>
        <w:rPr>
          <w:rFonts w:hint="eastAsia" w:ascii="宋体" w:hAnsi="宋体"/>
          <w:szCs w:val="21"/>
        </w:rPr>
        <w:t>份，副本</w:t>
      </w:r>
      <w:r>
        <w:rPr>
          <w:rFonts w:hint="eastAsia" w:ascii="宋体" w:hAnsi="宋体"/>
          <w:szCs w:val="21"/>
          <w:lang w:val="en-US" w:eastAsia="zh-CN"/>
        </w:rPr>
        <w:t>壹</w:t>
      </w:r>
      <w:r>
        <w:rPr>
          <w:rFonts w:hint="eastAsia" w:ascii="宋体" w:hAnsi="宋体"/>
          <w:szCs w:val="21"/>
        </w:rPr>
        <w:t>份。</w:t>
      </w:r>
    </w:p>
    <w:p>
      <w:pPr>
        <w:pStyle w:val="13"/>
        <w:spacing w:line="360" w:lineRule="auto"/>
        <w:ind w:firstLine="420" w:firstLineChars="200"/>
        <w:rPr>
          <w:rFonts w:hint="eastAsia" w:hAnsi="宋体"/>
          <w:color w:val="000000"/>
        </w:rPr>
      </w:pPr>
      <w:r>
        <w:rPr>
          <w:rFonts w:hint="eastAsia" w:hAnsi="宋体"/>
          <w:color w:val="000000"/>
        </w:rPr>
        <w:t>我方已完全明白招标文件的所有条款要求，并申明如下：</w:t>
      </w:r>
    </w:p>
    <w:p>
      <w:pPr>
        <w:pStyle w:val="13"/>
        <w:spacing w:line="360" w:lineRule="auto"/>
        <w:ind w:firstLine="420" w:firstLineChars="200"/>
        <w:rPr>
          <w:rFonts w:hint="eastAsia" w:hAnsi="宋体"/>
          <w:color w:val="auto"/>
        </w:rPr>
      </w:pPr>
      <w:r>
        <w:rPr>
          <w:rFonts w:hint="eastAsia" w:hAnsi="宋体"/>
          <w:color w:val="auto"/>
        </w:rPr>
        <w:t>（一）按招标文件提供的全部货物与相关服务的投标总价详见《报价一览表》。</w:t>
      </w:r>
    </w:p>
    <w:p>
      <w:pPr>
        <w:pStyle w:val="13"/>
        <w:spacing w:line="360" w:lineRule="auto"/>
        <w:ind w:firstLine="420" w:firstLineChars="200"/>
        <w:rPr>
          <w:rFonts w:hint="eastAsia" w:hAnsi="宋体"/>
          <w:color w:val="auto"/>
        </w:rPr>
      </w:pPr>
      <w:r>
        <w:rPr>
          <w:rFonts w:hint="eastAsia" w:hAnsi="宋体"/>
          <w:color w:val="auto"/>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3"/>
        <w:spacing w:line="360" w:lineRule="auto"/>
        <w:ind w:firstLine="420" w:firstLineChars="200"/>
        <w:rPr>
          <w:rFonts w:hint="eastAsia" w:hAnsi="宋体"/>
          <w:color w:val="auto"/>
        </w:rPr>
      </w:pPr>
      <w:r>
        <w:rPr>
          <w:rFonts w:hint="eastAsia" w:hAnsi="宋体"/>
          <w:color w:val="auto"/>
        </w:rPr>
        <w:t>（三）我方明白并同意，在规定的开标日之后，投标有效期之内撤回投标或中标后不按规定与采购人签订合同或不提交履约保证金，则贵方将不予退还投标保证金。</w:t>
      </w:r>
    </w:p>
    <w:p>
      <w:pPr>
        <w:pStyle w:val="13"/>
        <w:spacing w:line="360" w:lineRule="auto"/>
        <w:ind w:firstLine="420" w:firstLineChars="200"/>
        <w:rPr>
          <w:rFonts w:hint="eastAsia" w:hAnsi="宋体"/>
          <w:color w:val="auto"/>
        </w:rPr>
      </w:pPr>
      <w:r>
        <w:rPr>
          <w:rFonts w:hint="eastAsia" w:hAnsi="宋体"/>
          <w:color w:val="auto"/>
        </w:rPr>
        <w:t>（四）我方愿意向贵方提供任何与本项投标有关的数据、情况和技术资料。若贵方需要，我方愿意提供我方作出的一切承诺的证明材料。</w:t>
      </w:r>
    </w:p>
    <w:p>
      <w:pPr>
        <w:pStyle w:val="13"/>
        <w:spacing w:line="360" w:lineRule="auto"/>
        <w:ind w:firstLine="420" w:firstLineChars="200"/>
        <w:rPr>
          <w:rFonts w:hint="eastAsia" w:hAnsi="宋体"/>
          <w:color w:val="auto"/>
        </w:rPr>
      </w:pPr>
      <w:r>
        <w:rPr>
          <w:rFonts w:hint="eastAsia" w:hAnsi="宋体"/>
          <w:color w:val="auto"/>
        </w:rPr>
        <w:t>（五）我方理解贵方不一定接受最低投标价或任何贵方可能收到的投标。</w:t>
      </w:r>
    </w:p>
    <w:p>
      <w:pPr>
        <w:pStyle w:val="13"/>
        <w:spacing w:line="360" w:lineRule="auto"/>
        <w:ind w:firstLine="420" w:firstLineChars="200"/>
        <w:rPr>
          <w:rFonts w:hint="eastAsia" w:hAnsi="宋体"/>
          <w:color w:val="auto"/>
        </w:rPr>
      </w:pPr>
      <w:r>
        <w:rPr>
          <w:rFonts w:hint="eastAsia" w:hAnsi="宋体"/>
          <w:color w:val="auto"/>
        </w:rPr>
        <w:t>（六）我方如果中标，将保证履行招标文件及其澄清、修改文件（如果有）中的全部责任和义务，按质、按量、按期完成《用户需求书》及《合同书》中的全部任务。</w:t>
      </w:r>
    </w:p>
    <w:p>
      <w:pPr>
        <w:pStyle w:val="13"/>
        <w:spacing w:line="360" w:lineRule="auto"/>
        <w:ind w:firstLine="420" w:firstLineChars="200"/>
        <w:rPr>
          <w:rFonts w:hint="eastAsia" w:hAnsi="宋体"/>
          <w:color w:val="auto"/>
        </w:rPr>
      </w:pPr>
      <w:r>
        <w:rPr>
          <w:rFonts w:hint="eastAsia" w:hAnsi="宋体"/>
          <w:color w:val="auto"/>
        </w:rPr>
        <w:t>（七）我方作为在法律、财务和运作上独立于采购人、集中采购机构的投标供应商，在此保证所提交的所有文件和全部说明是真实的和正确的。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rPr>
      </w:pPr>
      <w:r>
        <w:rPr>
          <w:rFonts w:hint="eastAsia" w:ascii="宋体" w:hAnsi="宋体"/>
          <w:color w:val="auto"/>
          <w:szCs w:val="21"/>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color w:val="auto"/>
          <w:szCs w:val="21"/>
        </w:rPr>
      </w:pPr>
      <w:r>
        <w:rPr>
          <w:rFonts w:hint="eastAsia" w:ascii="宋体" w:hAnsi="宋体"/>
          <w:color w:val="auto"/>
          <w:szCs w:val="21"/>
        </w:rPr>
        <w:t xml:space="preserve">（九）我方接受采购人委托向贵方支付采购代理费，项目总报价已包含采购代理费，如果被确定为中标供应商，承诺向贵方足额支付。 </w:t>
      </w:r>
    </w:p>
    <w:p>
      <w:pPr>
        <w:spacing w:line="360" w:lineRule="auto"/>
        <w:ind w:firstLine="359" w:firstLineChars="171"/>
        <w:rPr>
          <w:rFonts w:ascii="宋体" w:hAnsi="宋体"/>
          <w:szCs w:val="21"/>
        </w:rPr>
      </w:pPr>
      <w:r>
        <w:rPr>
          <w:rFonts w:hint="eastAsia" w:ascii="宋体" w:hAnsi="宋体"/>
          <w:szCs w:val="21"/>
        </w:rPr>
        <w:t>（十）我方与其他投标供应商不存在单位负责人为同一人或者存在直接控股、管理关系。</w:t>
      </w:r>
    </w:p>
    <w:p>
      <w:pPr>
        <w:spacing w:line="360" w:lineRule="auto"/>
        <w:ind w:firstLine="359" w:firstLineChars="171"/>
        <w:rPr>
          <w:rFonts w:hint="eastAsia" w:ascii="宋体" w:hAnsi="宋体"/>
          <w:szCs w:val="21"/>
        </w:rPr>
      </w:pPr>
      <w:r>
        <w:rPr>
          <w:rFonts w:hint="eastAsia" w:ascii="宋体" w:hAnsi="宋体"/>
          <w:szCs w:val="21"/>
        </w:rPr>
        <w:t>（十一）我方承诺未为本项目提供整体设计、规范编制或者项目管理、监理、检测等服务。</w:t>
      </w:r>
    </w:p>
    <w:p>
      <w:pPr>
        <w:spacing w:line="360" w:lineRule="auto"/>
        <w:ind w:firstLine="359" w:firstLineChars="171"/>
        <w:rPr>
          <w:rFonts w:hint="eastAsia" w:ascii="宋体" w:hAnsi="宋体"/>
          <w:szCs w:val="21"/>
        </w:rPr>
      </w:pPr>
      <w:r>
        <w:rPr>
          <w:rFonts w:hint="eastAsia" w:ascii="宋体" w:hAnsi="宋体"/>
          <w:szCs w:val="21"/>
        </w:rPr>
        <w:t>（十二）我方具备《政府采购法》第二十二条规定的条件，承诺如下：</w:t>
      </w:r>
    </w:p>
    <w:p>
      <w:pPr>
        <w:spacing w:line="360" w:lineRule="auto"/>
        <w:ind w:firstLine="359" w:firstLineChars="171"/>
        <w:rPr>
          <w:rFonts w:hint="eastAsia" w:ascii="宋体" w:hAnsi="宋体"/>
          <w:color w:val="000000"/>
          <w:szCs w:val="21"/>
        </w:rPr>
      </w:pPr>
      <w:r>
        <w:rPr>
          <w:rFonts w:hint="eastAsia" w:ascii="宋体" w:hAnsi="宋体"/>
          <w:color w:val="000000"/>
          <w:szCs w:val="21"/>
        </w:rPr>
        <w:t>（1）我方参加本项目政府采购活动前3年内在经营活动中没有重大违法记录。</w:t>
      </w:r>
    </w:p>
    <w:p>
      <w:pPr>
        <w:spacing w:line="360" w:lineRule="auto"/>
        <w:ind w:firstLine="359" w:firstLineChars="171"/>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）我方符合法律、行政法规规定的其他条件。</w:t>
      </w:r>
    </w:p>
    <w:p>
      <w:pPr>
        <w:spacing w:line="360" w:lineRule="auto"/>
        <w:ind w:firstLine="359" w:firstLineChars="171"/>
        <w:rPr>
          <w:rFonts w:hint="eastAsia" w:ascii="宋体" w:hAns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pStyle w:val="13"/>
        <w:spacing w:line="360" w:lineRule="auto"/>
        <w:ind w:firstLine="420" w:firstLineChars="200"/>
        <w:rPr>
          <w:rFonts w:hint="eastAsia" w:hAnsi="宋体"/>
          <w:color w:val="000000"/>
        </w:rPr>
      </w:pPr>
      <w:r>
        <w:rPr>
          <w:rFonts w:hint="eastAsia" w:hAnsi="宋体"/>
          <w:color w:val="000000"/>
        </w:rPr>
        <w:t>（十三）</w:t>
      </w:r>
      <w:r>
        <w:rPr>
          <w:rFonts w:hint="eastAsia" w:hAnsi="宋体"/>
        </w:rPr>
        <w:t>我方对在本函及投标文件中所作的所有承诺承担法律责任。</w:t>
      </w:r>
    </w:p>
    <w:p>
      <w:pPr>
        <w:pStyle w:val="13"/>
        <w:spacing w:line="360" w:lineRule="auto"/>
        <w:ind w:firstLine="420" w:firstLineChars="200"/>
        <w:rPr>
          <w:rFonts w:hint="eastAsia" w:hAnsi="宋体"/>
          <w:color w:val="000000"/>
        </w:rPr>
      </w:pPr>
      <w:r>
        <w:rPr>
          <w:rFonts w:hint="eastAsia" w:hAnsi="宋体"/>
          <w:color w:val="000000"/>
        </w:rPr>
        <w:t>（十四）所有与本招标有关的函件请发往下列地址：</w:t>
      </w:r>
    </w:p>
    <w:p>
      <w:pPr>
        <w:spacing w:line="360" w:lineRule="auto"/>
        <w:rPr>
          <w:rFonts w:hint="eastAsia" w:ascii="宋体" w:hAnsi="宋体"/>
          <w:color w:val="000000"/>
          <w:szCs w:val="21"/>
          <w:u w:val="single"/>
        </w:rPr>
      </w:pPr>
      <w:r>
        <w:rPr>
          <w:rFonts w:hint="eastAsia" w:ascii="宋体" w:hAnsi="宋体"/>
          <w:color w:val="000000"/>
          <w:szCs w:val="21"/>
        </w:rPr>
        <w:t>地    址：</w:t>
      </w:r>
      <w:r>
        <w:rPr>
          <w:rFonts w:hint="eastAsia"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代表姓名：</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szCs w:val="21"/>
        </w:rPr>
      </w:pPr>
      <w:r>
        <w:rPr>
          <w:rFonts w:hint="eastAsia" w:ascii="宋体" w:hAnsi="宋体"/>
          <w:szCs w:val="21"/>
        </w:rPr>
        <w:t>投标供应商法定代表人（或法定代表人授权代表）签字或盖章：</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spacing w:line="360" w:lineRule="auto"/>
        <w:ind w:firstLine="4620" w:firstLineChars="2200"/>
        <w:rPr>
          <w:rFonts w:hint="eastAsia" w:ascii="宋体" w:hAnsi="宋体"/>
          <w:color w:val="000000"/>
          <w:szCs w:val="21"/>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3" w:name="_Toc278794814"/>
      <w:r>
        <w:rPr>
          <w:rFonts w:hint="eastAsia" w:ascii="宋体" w:hAnsi="宋体" w:eastAsia="宋体"/>
          <w:sz w:val="21"/>
          <w:szCs w:val="21"/>
          <w:lang w:val="en-US" w:eastAsia="zh-CN"/>
        </w:rPr>
        <w:t>4.</w:t>
      </w:r>
      <w:r>
        <w:rPr>
          <w:rFonts w:hint="eastAsia" w:ascii="宋体" w:hAnsi="宋体" w:eastAsia="宋体"/>
          <w:sz w:val="21"/>
          <w:szCs w:val="21"/>
        </w:rPr>
        <w:t>资格证明文件</w:t>
      </w:r>
      <w:bookmarkEnd w:id="3"/>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4.1营业执照副本（复印件）</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u w:val="single"/>
        </w:rPr>
      </w:pPr>
    </w:p>
    <w:p>
      <w:pPr>
        <w:spacing w:line="360" w:lineRule="auto"/>
        <w:rPr>
          <w:rFonts w:hint="eastAsia" w:ascii="宋体" w:hAnsi="宋体"/>
          <w:color w:val="auto"/>
          <w:szCs w:val="21"/>
          <w:u w:val="single"/>
        </w:rPr>
      </w:pPr>
    </w:p>
    <w:p>
      <w:pPr>
        <w:spacing w:line="360" w:lineRule="auto"/>
        <w:rPr>
          <w:rFonts w:hint="eastAsia" w:ascii="宋体" w:hAnsi="宋体"/>
          <w:color w:val="auto"/>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 xml:space="preserve">4.2法定代表人证明书 </w:t>
      </w:r>
    </w:p>
    <w:p>
      <w:pPr>
        <w:spacing w:line="360" w:lineRule="auto"/>
        <w:rPr>
          <w:rFonts w:hint="eastAsia" w:ascii="宋体" w:hAnsi="宋体"/>
          <w:bCs/>
          <w:color w:val="auto"/>
          <w:szCs w:val="21"/>
        </w:rPr>
      </w:pPr>
      <w:r>
        <w:rPr>
          <w:rFonts w:hint="eastAsia" w:ascii="宋体" w:hAnsi="宋体"/>
          <w:bCs/>
          <w:color w:val="auto"/>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000000"/>
          <w:szCs w:val="21"/>
        </w:rPr>
      </w:pPr>
    </w:p>
    <w:p>
      <w:pPr>
        <w:spacing w:line="360" w:lineRule="auto"/>
        <w:jc w:val="center"/>
        <w:rPr>
          <w:rFonts w:hint="eastAsia" w:ascii="宋体" w:hAnsi="宋体"/>
          <w:b/>
          <w:sz w:val="24"/>
          <w:szCs w:val="24"/>
        </w:rPr>
      </w:pPr>
      <w:r>
        <w:rPr>
          <w:rFonts w:hint="eastAsia" w:ascii="宋体" w:hAnsi="宋体"/>
          <w:b/>
          <w:sz w:val="24"/>
        </w:rPr>
        <w:t>法定代表人证明书</w:t>
      </w:r>
    </w:p>
    <w:p>
      <w:pPr>
        <w:spacing w:line="360" w:lineRule="auto"/>
        <w:rPr>
          <w:rFonts w:hint="eastAsia" w:ascii="宋体" w:hAnsi="宋体"/>
          <w:bCs/>
          <w:szCs w:val="21"/>
          <w:u w:val="single"/>
        </w:rPr>
      </w:pPr>
    </w:p>
    <w:p>
      <w:pPr>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hint="eastAsia"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hint="default" w:ascii="宋体" w:hAnsi="宋体" w:eastAsiaTheme="minorEastAsia"/>
          <w:bCs/>
          <w:szCs w:val="21"/>
          <w:lang w:val="en-US" w:eastAsia="zh-CN"/>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default" w:ascii="宋体" w:hAnsi="宋体" w:eastAsiaTheme="minorEastAsia"/>
          <w:bCs/>
          <w:szCs w:val="21"/>
          <w:u w:val="single"/>
          <w:lang w:val="en-US" w:eastAsia="zh-CN"/>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eastAsia"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pStyle w:val="6"/>
        <w:spacing w:before="0" w:after="0" w:line="360" w:lineRule="auto"/>
        <w:rPr>
          <w:rFonts w:hint="eastAsia" w:ascii="宋体" w:hAnsi="宋体" w:eastAsia="宋体"/>
          <w:b w:val="0"/>
          <w:color w:val="000000"/>
          <w:sz w:val="21"/>
          <w:szCs w:val="21"/>
        </w:rPr>
      </w:pPr>
      <w:r>
        <w:rPr>
          <w:rFonts w:hint="eastAsia" w:ascii="宋体" w:hAnsi="宋体"/>
          <w:bCs w:val="0"/>
          <w:color w:val="000000"/>
          <w:szCs w:val="21"/>
        </w:rPr>
        <w:br w:type="page"/>
      </w: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4.3</w:t>
      </w:r>
      <w:bookmarkStart w:id="4" w:name="_Toc256676961"/>
      <w:r>
        <w:rPr>
          <w:rFonts w:hint="eastAsia" w:ascii="宋体" w:hAnsi="宋体" w:eastAsia="宋体"/>
          <w:color w:val="auto"/>
          <w:sz w:val="21"/>
          <w:szCs w:val="21"/>
        </w:rPr>
        <w:t>法定代表人授权书格式</w:t>
      </w:r>
      <w:bookmarkEnd w:id="4"/>
    </w:p>
    <w:p>
      <w:pPr>
        <w:pStyle w:val="13"/>
        <w:spacing w:line="360" w:lineRule="auto"/>
        <w:rPr>
          <w:rFonts w:hint="eastAsia" w:hAnsi="宋体"/>
          <w:bCs/>
          <w:color w:val="auto"/>
        </w:rPr>
      </w:pPr>
      <w:r>
        <w:rPr>
          <w:rFonts w:hint="eastAsia" w:hAnsi="宋体"/>
          <w:bCs/>
          <w:color w:val="auto"/>
        </w:rPr>
        <w:t>（对于银行、保险、电信、邮政、铁路等行业以及获得总公司投标授权的分公司，可以提供投标分支机构负责人授权书）</w:t>
      </w:r>
    </w:p>
    <w:p>
      <w:pPr>
        <w:pStyle w:val="13"/>
        <w:spacing w:line="360" w:lineRule="auto"/>
        <w:rPr>
          <w:rFonts w:hint="eastAsia" w:hAnsi="宋体"/>
          <w:color w:val="000000"/>
        </w:rPr>
      </w:pPr>
    </w:p>
    <w:p>
      <w:pPr>
        <w:pStyle w:val="13"/>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13"/>
        <w:spacing w:line="360" w:lineRule="auto"/>
        <w:rPr>
          <w:rFonts w:hint="eastAsia" w:hAnsi="宋体"/>
          <w:color w:val="000000"/>
        </w:rPr>
      </w:pPr>
    </w:p>
    <w:p>
      <w:pPr>
        <w:pStyle w:val="13"/>
        <w:spacing w:line="360" w:lineRule="auto"/>
        <w:rPr>
          <w:rFonts w:hint="default" w:hAnsi="宋体" w:eastAsia="宋体"/>
          <w:b/>
          <w:color w:val="000000"/>
          <w:lang w:val="en-US" w:eastAsia="zh-CN"/>
        </w:rPr>
      </w:pPr>
      <w:r>
        <w:rPr>
          <w:rFonts w:hint="eastAsia" w:hAnsi="宋体"/>
          <w:color w:val="000000"/>
        </w:rPr>
        <w:t>致：</w:t>
      </w:r>
      <w:r>
        <w:rPr>
          <w:rFonts w:hint="eastAsia" w:hAnsi="宋体"/>
          <w:b/>
          <w:color w:val="000000"/>
        </w:rPr>
        <w:t>广东省</w:t>
      </w:r>
      <w:r>
        <w:rPr>
          <w:rFonts w:hint="eastAsia" w:hAnsi="宋体"/>
          <w:b/>
          <w:color w:val="000000"/>
          <w:lang w:val="en-US" w:eastAsia="zh-CN"/>
        </w:rPr>
        <w:t>消防救援总队</w:t>
      </w:r>
    </w:p>
    <w:p>
      <w:pPr>
        <w:pStyle w:val="13"/>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（投标供应商名称）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现授权</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广东省</w:t>
      </w:r>
      <w:r>
        <w:rPr>
          <w:rFonts w:hint="eastAsia" w:hAnsi="宋体"/>
          <w:u w:val="single"/>
          <w:lang w:val="en-US" w:eastAsia="zh-CN"/>
        </w:rPr>
        <w:t>消防救援总队</w:t>
      </w:r>
      <w:r>
        <w:rPr>
          <w:rFonts w:hint="eastAsia" w:ascii="宋体" w:hAnsi="宋体" w:eastAsia="宋体" w:cs="Times New Roman"/>
          <w:szCs w:val="21"/>
          <w:u w:val="single"/>
          <w:lang w:val="en-US" w:eastAsia="zh-CN"/>
        </w:rPr>
        <w:t>移动发电机三电源保供电改造项目</w:t>
      </w:r>
      <w:r>
        <w:rPr>
          <w:rFonts w:hint="eastAsia" w:hAnsi="宋体"/>
          <w:u w:val="single"/>
        </w:rPr>
        <w:t xml:space="preserve"> </w:t>
      </w:r>
      <w:r>
        <w:rPr>
          <w:rFonts w:hint="eastAsia" w:hAnsi="宋体"/>
        </w:rPr>
        <w:t>项目采购[采购项目编号为</w:t>
      </w:r>
      <w:r>
        <w:rPr>
          <w:rFonts w:hint="eastAsia" w:hAnsi="宋体"/>
          <w:u w:val="single"/>
        </w:rPr>
        <w:t xml:space="preserve">  </w:t>
      </w:r>
      <w:r>
        <w:rPr>
          <w:rFonts w:hint="eastAsia" w:hAnsi="宋体"/>
          <w:u w:val="single"/>
          <w:lang w:val="en-US" w:eastAsia="zh-CN"/>
        </w:rPr>
        <w:t>GDXFQWDD202205</w:t>
      </w:r>
      <w:r>
        <w:rPr>
          <w:rFonts w:hint="eastAsia" w:hAnsi="宋体"/>
          <w:u w:val="single"/>
        </w:rPr>
        <w:t xml:space="preserve">  </w:t>
      </w:r>
      <w:r>
        <w:rPr>
          <w:rFonts w:hint="eastAsia" w:hAnsi="宋体"/>
        </w:rPr>
        <w:t>]的投标和合同执行，以我方的名义处理一切与之有关的事宜。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ascii="宋体" w:hAnsi="宋体"/>
          <w:color w:val="000000"/>
          <w:szCs w:val="21"/>
        </w:rPr>
      </w:pPr>
    </w:p>
    <w:p>
      <w:pPr>
        <w:pStyle w:val="3"/>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rPr>
          <w:rFonts w:hint="eastAsia" w:ascii="宋体" w:hAnsi="宋体"/>
          <w:b/>
          <w:color w:val="000000"/>
          <w:szCs w:val="21"/>
        </w:rPr>
      </w:pPr>
    </w:p>
    <w:p>
      <w:pPr>
        <w:spacing w:line="360" w:lineRule="auto"/>
        <w:rPr>
          <w:rFonts w:hint="eastAsia" w:ascii="宋体" w:hAnsi="宋体"/>
          <w:b/>
          <w:color w:val="000000"/>
          <w:szCs w:val="21"/>
        </w:rPr>
      </w:pPr>
      <w:r>
        <w:rPr>
          <w:rFonts w:hint="eastAsia" w:ascii="宋体" w:hAnsi="宋体"/>
          <w:b/>
          <w:szCs w:val="21"/>
        </w:rPr>
        <w:br w:type="page"/>
      </w:r>
    </w:p>
    <w:p>
      <w:pPr>
        <w:pStyle w:val="6"/>
        <w:tabs>
          <w:tab w:val="left" w:pos="851"/>
        </w:tabs>
        <w:spacing w:before="0" w:after="0" w:line="360" w:lineRule="auto"/>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《政府采购法》第二十二条规定的相关证明文件</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 xml:space="preserve">.1   </w:t>
      </w: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年度</w:t>
      </w:r>
      <w:r>
        <w:rPr>
          <w:rFonts w:hint="eastAsia" w:ascii="宋体" w:hAnsi="宋体"/>
          <w:szCs w:val="21"/>
        </w:rPr>
        <w:t>财务状况报告或基本开户行出具的资信证明</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.2   投标截止日前6个月内任意1个月依法缴纳税收和社会保障资金的相关材料（如依法免税或不需要缴纳社会保障资金的，提供相应证明材料）</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.3   设备及专业技术能力情况表：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91"/>
        <w:gridCol w:w="3868"/>
        <w:gridCol w:w="143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Cs w:val="21"/>
              </w:rPr>
            </w:pPr>
            <w:r>
              <w:rPr>
                <w:rFonts w:hint="eastAsia" w:ascii="宋体" w:hAnsi="宋体"/>
                <w:b/>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序号</w:t>
            </w:r>
          </w:p>
        </w:tc>
        <w:tc>
          <w:tcPr>
            <w:tcW w:w="38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设备名称或专业技术人员</w:t>
            </w:r>
          </w:p>
        </w:tc>
        <w:tc>
          <w:tcPr>
            <w:tcW w:w="14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数量及单位</w:t>
            </w:r>
          </w:p>
        </w:tc>
        <w:tc>
          <w:tcPr>
            <w:tcW w:w="243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1</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2</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3</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bl>
    <w:p>
      <w:pPr>
        <w:spacing w:line="360" w:lineRule="auto"/>
        <w:rPr>
          <w:rFonts w:hint="eastAsia" w:ascii="宋体" w:hAnsi="宋体"/>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资格性审查要求的其他资质证明文件</w:t>
      </w:r>
    </w:p>
    <w:p>
      <w:pPr>
        <w:spacing w:line="360" w:lineRule="auto"/>
        <w:ind w:left="850" w:leftChars="405"/>
        <w:rPr>
          <w:rFonts w:hint="eastAsia" w:ascii="宋体" w:hAnsi="宋体"/>
          <w:i/>
          <w:color w:val="000000"/>
          <w:szCs w:val="21"/>
        </w:rPr>
      </w:pPr>
      <w:r>
        <w:rPr>
          <w:rFonts w:hint="eastAsia" w:ascii="宋体" w:hAnsi="宋体"/>
          <w:i/>
          <w:color w:val="000000"/>
          <w:szCs w:val="21"/>
        </w:rPr>
        <w:t>1.……</w:t>
      </w:r>
    </w:p>
    <w:p>
      <w:pPr>
        <w:spacing w:line="360" w:lineRule="auto"/>
        <w:ind w:left="850" w:leftChars="405"/>
        <w:rPr>
          <w:rFonts w:hint="eastAsia" w:ascii="宋体" w:hAnsi="宋体"/>
          <w:i/>
          <w:color w:val="000000"/>
          <w:szCs w:val="21"/>
        </w:rPr>
      </w:pPr>
      <w:r>
        <w:rPr>
          <w:rFonts w:hint="eastAsia" w:ascii="宋体" w:hAnsi="宋体"/>
          <w:i/>
          <w:color w:val="000000"/>
          <w:szCs w:val="21"/>
        </w:rPr>
        <w:t>2.……</w:t>
      </w:r>
    </w:p>
    <w:p>
      <w:pPr>
        <w:spacing w:line="360" w:lineRule="auto"/>
        <w:ind w:left="850" w:leftChars="405"/>
        <w:rPr>
          <w:rFonts w:hint="eastAsia" w:ascii="宋体" w:hAnsi="宋体"/>
          <w:i/>
          <w:color w:val="000000"/>
          <w:szCs w:val="21"/>
        </w:rPr>
      </w:pPr>
      <w:r>
        <w:rPr>
          <w:rFonts w:hint="eastAsia" w:ascii="宋体" w:hAnsi="宋体"/>
          <w:i/>
          <w:color w:val="000000"/>
          <w:szCs w:val="21"/>
        </w:rPr>
        <w:t>3.……</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名称变更</w:t>
      </w:r>
    </w:p>
    <w:p>
      <w:pPr>
        <w:pStyle w:val="33"/>
        <w:spacing w:before="0" w:after="0" w:line="360" w:lineRule="auto"/>
        <w:ind w:left="850" w:leftChars="405"/>
        <w:rPr>
          <w:rFonts w:hint="eastAsia" w:ascii="宋体" w:hAnsi="宋体"/>
          <w:color w:val="auto"/>
          <w:sz w:val="21"/>
          <w:szCs w:val="21"/>
        </w:rPr>
      </w:pPr>
      <w:r>
        <w:rPr>
          <w:rFonts w:hint="eastAsia" w:ascii="宋体" w:hAnsi="宋体"/>
          <w:color w:val="auto"/>
          <w:sz w:val="21"/>
          <w:szCs w:val="21"/>
        </w:rPr>
        <w:t>投标供应商如果有名称变更的，应提供由市场监督管理部门出具的变更证明文件。</w:t>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5" w:name="_Toc278794816"/>
      <w:r>
        <w:rPr>
          <w:rFonts w:hint="eastAsia" w:ascii="宋体" w:hAnsi="宋体" w:eastAsia="宋体"/>
          <w:sz w:val="21"/>
          <w:szCs w:val="21"/>
          <w:lang w:val="en-US" w:eastAsia="zh-CN"/>
        </w:rPr>
        <w:t>5.</w:t>
      </w:r>
      <w:r>
        <w:rPr>
          <w:rFonts w:hint="eastAsia" w:ascii="宋体" w:hAnsi="宋体" w:eastAsia="宋体"/>
          <w:sz w:val="21"/>
          <w:szCs w:val="21"/>
        </w:rPr>
        <w:t>同类项目业绩介绍</w:t>
      </w:r>
      <w:bookmarkEnd w:id="5"/>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56"/>
        <w:gridCol w:w="362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序号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客户名称</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项目名称及合同金额（万元）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4"/>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6" w:name="_Toc278794818"/>
      <w:r>
        <w:rPr>
          <w:rFonts w:hint="eastAsia" w:ascii="宋体" w:hAnsi="宋体" w:eastAsia="宋体"/>
          <w:sz w:val="21"/>
          <w:szCs w:val="21"/>
          <w:lang w:val="en-US" w:eastAsia="zh-CN"/>
        </w:rPr>
        <w:t>6.</w:t>
      </w:r>
      <w:r>
        <w:rPr>
          <w:rFonts w:hint="eastAsia" w:ascii="宋体" w:hAnsi="宋体" w:eastAsia="宋体"/>
          <w:sz w:val="21"/>
          <w:szCs w:val="21"/>
        </w:rPr>
        <w:t>实施计划</w:t>
      </w:r>
      <w:bookmarkEnd w:id="6"/>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lang w:val="en-US" w:eastAsia="zh-CN"/>
        </w:rPr>
        <w:t>实施</w:t>
      </w:r>
      <w:r>
        <w:rPr>
          <w:rFonts w:hint="eastAsia" w:ascii="宋体" w:hAnsi="宋体" w:eastAsia="宋体"/>
          <w:color w:val="000000"/>
          <w:sz w:val="21"/>
          <w:szCs w:val="21"/>
        </w:rPr>
        <w:t>方案</w:t>
      </w:r>
    </w:p>
    <w:p>
      <w:pPr>
        <w:spacing w:line="360" w:lineRule="auto"/>
        <w:ind w:left="850" w:leftChars="405"/>
        <w:rPr>
          <w:rFonts w:hint="eastAsia"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.1.1</w:t>
      </w:r>
      <w:r>
        <w:rPr>
          <w:rFonts w:hint="eastAsia" w:ascii="宋体" w:hAnsi="宋体"/>
          <w:szCs w:val="21"/>
          <w:lang w:val="en-GB"/>
        </w:rPr>
        <w:tab/>
      </w:r>
      <w:r>
        <w:rPr>
          <w:rFonts w:hint="eastAsia" w:ascii="宋体" w:hAnsi="宋体"/>
          <w:szCs w:val="21"/>
        </w:rPr>
        <w:t>对项目的理解（项目概述、目标、服务范围、采购人的义务及配合条件）</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.1.2</w:t>
      </w:r>
      <w:r>
        <w:rPr>
          <w:rFonts w:hint="eastAsia" w:ascii="宋体" w:hAnsi="宋体"/>
          <w:szCs w:val="21"/>
          <w:lang w:val="en-GB"/>
        </w:rPr>
        <w:tab/>
      </w:r>
      <w:r>
        <w:rPr>
          <w:rFonts w:hint="eastAsia" w:ascii="宋体" w:hAnsi="宋体"/>
          <w:szCs w:val="21"/>
        </w:rPr>
        <w:t>针对本项目的组织实施方案</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.1.3</w:t>
      </w:r>
      <w:r>
        <w:rPr>
          <w:rFonts w:hint="eastAsia" w:ascii="宋体" w:hAnsi="宋体"/>
          <w:szCs w:val="21"/>
          <w:lang w:val="en-GB"/>
        </w:rPr>
        <w:tab/>
      </w:r>
      <w:r>
        <w:rPr>
          <w:rFonts w:hint="eastAsia" w:ascii="宋体" w:hAnsi="宋体"/>
          <w:szCs w:val="21"/>
        </w:rPr>
        <w:t>进度计划和保证项目完成的具体措施</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.1.4</w:t>
      </w:r>
      <w:r>
        <w:rPr>
          <w:rFonts w:hint="eastAsia" w:ascii="宋体" w:hAnsi="宋体"/>
          <w:szCs w:val="21"/>
          <w:lang w:val="en-GB"/>
        </w:rPr>
        <w:tab/>
      </w:r>
      <w:r>
        <w:rPr>
          <w:rFonts w:hint="eastAsia" w:ascii="宋体" w:hAnsi="宋体"/>
          <w:szCs w:val="21"/>
        </w:rPr>
        <w:t>项目整体验收计划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.1.5</w:t>
      </w:r>
      <w:r>
        <w:rPr>
          <w:rFonts w:hint="eastAsia" w:ascii="宋体" w:hAnsi="宋体"/>
          <w:szCs w:val="21"/>
          <w:lang w:val="en-GB"/>
        </w:rPr>
        <w:tab/>
      </w:r>
      <w:r>
        <w:rPr>
          <w:rFonts w:hint="eastAsia" w:ascii="宋体" w:hAnsi="宋体"/>
          <w:szCs w:val="21"/>
        </w:rPr>
        <w:t>培训计划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.1.6</w:t>
      </w:r>
      <w:r>
        <w:rPr>
          <w:rFonts w:hint="eastAsia" w:ascii="宋体" w:hAnsi="宋体"/>
          <w:szCs w:val="21"/>
          <w:lang w:val="en-GB"/>
        </w:rPr>
        <w:tab/>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hint="eastAsia" w:ascii="宋体" w:hAnsi="宋体"/>
          <w:b/>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.2</w:t>
      </w:r>
      <w:r>
        <w:rPr>
          <w:rFonts w:hint="eastAsia" w:ascii="宋体" w:hAnsi="宋体" w:eastAsia="宋体"/>
          <w:color w:val="000000"/>
          <w:sz w:val="21"/>
          <w:szCs w:val="21"/>
        </w:rPr>
        <w:tab/>
      </w:r>
      <w:r>
        <w:rPr>
          <w:rFonts w:hint="eastAsia" w:ascii="宋体" w:hAnsi="宋体" w:eastAsia="宋体"/>
          <w:color w:val="000000"/>
          <w:sz w:val="21"/>
          <w:szCs w:val="21"/>
        </w:rPr>
        <w:t>项目人员安排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.2.1</w:t>
      </w:r>
      <w:r>
        <w:rPr>
          <w:rFonts w:hint="eastAsia" w:ascii="宋体" w:hAnsi="宋体"/>
          <w:szCs w:val="21"/>
          <w:lang w:val="en-GB"/>
        </w:rPr>
        <w:tab/>
      </w:r>
      <w:r>
        <w:rPr>
          <w:rFonts w:hint="eastAsia" w:ascii="宋体" w:hAnsi="宋体"/>
          <w:color w:val="000000"/>
          <w:szCs w:val="21"/>
        </w:rPr>
        <w:t>拟任执行管理及技术人员情况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975"/>
        <w:gridCol w:w="2413"/>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姓名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现职务</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曾主持/参与的</w:t>
            </w:r>
            <w:r>
              <w:rPr>
                <w:rFonts w:hint="eastAsia" w:ascii="宋体" w:hAnsi="宋体"/>
                <w:b/>
                <w:szCs w:val="21"/>
              </w:rPr>
              <w:br w:type="textWrapping"/>
            </w:r>
            <w:r>
              <w:rPr>
                <w:rFonts w:hint="eastAsia" w:ascii="宋体" w:hAnsi="宋体"/>
                <w:b/>
                <w:szCs w:val="21"/>
              </w:rPr>
              <w:t>同类项目经历</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专业工龄</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tcBorders>
              <w:top w:val="single" w:color="auto" w:sz="4" w:space="0"/>
              <w:left w:val="single" w:color="auto" w:sz="4" w:space="0"/>
              <w:bottom w:val="nil"/>
              <w:right w:val="single" w:color="auto" w:sz="4" w:space="0"/>
            </w:tcBorders>
            <w:noWrap w:val="0"/>
            <w:vAlign w:val="center"/>
          </w:tcPr>
          <w:p>
            <w:pPr>
              <w:rPr>
                <w:rFonts w:hint="eastAsia" w:ascii="宋体" w:hAnsi="宋体"/>
                <w:szCs w:val="21"/>
              </w:rPr>
            </w:pPr>
            <w:r>
              <w:rPr>
                <w:rFonts w:hint="eastAsia" w:ascii="宋体" w:hAnsi="宋体"/>
                <w:szCs w:val="21"/>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nil"/>
              <w:right w:val="single" w:color="auto" w:sz="4" w:space="0"/>
            </w:tcBorders>
            <w:noWrap w:val="0"/>
            <w:vAlign w:val="center"/>
          </w:tcPr>
          <w:p>
            <w:pPr>
              <w:pStyle w:val="35"/>
              <w:keepNext w:val="0"/>
              <w:adjustRightInd/>
              <w:spacing w:before="0" w:after="0" w:line="240" w:lineRule="auto"/>
              <w:rPr>
                <w:rFonts w:hint="eastAsia" w:ascii="宋体" w:hAnsi="宋体"/>
                <w:spacing w:val="0"/>
                <w:kern w:val="2"/>
                <w:sz w:val="21"/>
                <w:szCs w:val="21"/>
              </w:rPr>
            </w:pPr>
          </w:p>
        </w:tc>
        <w:tc>
          <w:tcPr>
            <w:tcW w:w="660"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c>
          <w:tcPr>
            <w:tcW w:w="1483"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其他主要技术人员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lang w:val="en-GB"/>
        </w:rPr>
      </w:pPr>
      <w:r>
        <w:rPr>
          <w:rFonts w:hint="eastAsia" w:ascii="宋体" w:hAnsi="宋体"/>
          <w:szCs w:val="21"/>
          <w:lang w:val="en-GB"/>
        </w:rPr>
        <w:t>注：根据评审表的要求提交相应资料。</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lang w:val="en-GB"/>
        </w:rPr>
      </w:pPr>
      <w:r>
        <w:rPr>
          <w:rFonts w:hint="eastAsia" w:ascii="宋体" w:hAnsi="宋体"/>
          <w:szCs w:val="21"/>
        </w:rPr>
        <w:br w:type="page"/>
      </w: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.3</w:t>
      </w:r>
      <w:r>
        <w:rPr>
          <w:rFonts w:hint="eastAsia" w:ascii="宋体" w:hAnsi="宋体" w:eastAsia="宋体"/>
          <w:sz w:val="21"/>
          <w:szCs w:val="21"/>
        </w:rPr>
        <w:tab/>
      </w:r>
      <w:r>
        <w:rPr>
          <w:rFonts w:hint="eastAsia" w:ascii="宋体" w:hAnsi="宋体" w:eastAsia="宋体"/>
          <w:sz w:val="21"/>
          <w:szCs w:val="21"/>
        </w:rPr>
        <w:t>其它重要事项说明及承诺</w:t>
      </w:r>
    </w:p>
    <w:p>
      <w:pPr>
        <w:tabs>
          <w:tab w:val="left" w:pos="540"/>
        </w:tabs>
        <w:spacing w:line="360" w:lineRule="auto"/>
        <w:ind w:firstLine="420" w:firstLineChars="200"/>
        <w:rPr>
          <w:rFonts w:hint="eastAsia" w:ascii="宋体" w:hAnsi="宋体"/>
          <w:szCs w:val="21"/>
        </w:rPr>
      </w:pPr>
      <w:r>
        <w:rPr>
          <w:rFonts w:hint="eastAsia" w:ascii="宋体" w:hAnsi="宋体"/>
          <w:szCs w:val="21"/>
        </w:rPr>
        <w:t>（如有，请扼要叙述）</w:t>
      </w:r>
    </w:p>
    <w:p>
      <w:pPr>
        <w:pStyle w:val="33"/>
        <w:spacing w:before="0" w:after="0" w:line="360" w:lineRule="auto"/>
        <w:rPr>
          <w:rFonts w:hint="eastAsia" w:ascii="宋体" w:hAnsi="宋体"/>
          <w:sz w:val="21"/>
          <w:szCs w:val="21"/>
        </w:rPr>
      </w:pPr>
    </w:p>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sz w:val="21"/>
          <w:szCs w:val="21"/>
        </w:rPr>
      </w:pPr>
      <w:bookmarkStart w:id="7" w:name="_Toc18177"/>
      <w:bookmarkStart w:id="8" w:name="_Toc19762"/>
      <w:bookmarkStart w:id="9" w:name="_Toc18822"/>
      <w:bookmarkStart w:id="10" w:name="_Toc26582"/>
      <w:r>
        <w:rPr>
          <w:rFonts w:hint="eastAsia" w:ascii="宋体" w:hAnsi="宋体" w:eastAsia="宋体"/>
          <w:sz w:val="21"/>
          <w:szCs w:val="21"/>
        </w:rPr>
        <w:t>附表</w:t>
      </w:r>
      <w:r>
        <w:rPr>
          <w:rFonts w:hint="eastAsia" w:ascii="宋体" w:hAnsi="宋体" w:eastAsia="宋体"/>
          <w:sz w:val="21"/>
          <w:szCs w:val="21"/>
          <w:lang w:val="en-US" w:eastAsia="zh-CN"/>
        </w:rPr>
        <w:t>一</w:t>
      </w:r>
      <w:r>
        <w:rPr>
          <w:rFonts w:hint="eastAsia" w:ascii="宋体" w:hAnsi="宋体" w:eastAsia="宋体"/>
          <w:sz w:val="21"/>
          <w:szCs w:val="21"/>
        </w:rPr>
        <w:t>：评分总值最高为100分，评分分值（权重）分配如下：</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151"/>
        <w:gridCol w:w="2151"/>
        <w:gridCol w:w="2152"/>
        <w:gridCol w:w="215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评分项目</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技术评分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商务评分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权重</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40.0分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rPr>
              <w:t>3</w:t>
            </w:r>
            <w: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rPr>
              <w:t>3</w:t>
            </w:r>
            <w:r>
              <w:t>0.0分</w:t>
            </w:r>
          </w:p>
        </w:tc>
      </w:tr>
      <w:bookmarkEnd w:id="7"/>
      <w:bookmarkEnd w:id="8"/>
      <w:bookmarkEnd w:id="9"/>
      <w:bookmarkEnd w:id="10"/>
    </w:tbl>
    <w:p>
      <w:pPr>
        <w:spacing w:line="360" w:lineRule="auto"/>
        <w:rPr>
          <w:rFonts w:ascii="宋体" w:hAnsi="宋体" w:eastAsia="宋体" w:cs="宋体"/>
          <w:b/>
          <w:bCs/>
          <w:sz w:val="28"/>
          <w:szCs w:val="28"/>
        </w:rPr>
      </w:pPr>
      <w:bookmarkStart w:id="11" w:name="_Toc7858"/>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二</w:t>
      </w:r>
      <w:r>
        <w:rPr>
          <w:rFonts w:hint="eastAsia" w:ascii="宋体" w:hAnsi="宋体" w:eastAsia="宋体"/>
          <w:sz w:val="21"/>
          <w:szCs w:val="21"/>
        </w:rPr>
        <w:t>：价格评审表</w:t>
      </w:r>
    </w:p>
    <w:tbl>
      <w:tblPr>
        <w:tblStyle w:val="22"/>
        <w:tblW w:w="87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59"/>
        <w:gridCol w:w="5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3059"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评分项目</w:t>
            </w:r>
          </w:p>
        </w:tc>
        <w:tc>
          <w:tcPr>
            <w:tcW w:w="5720"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3059" w:type="dxa"/>
            <w:vAlign w:val="center"/>
          </w:tcPr>
          <w:p>
            <w:pPr>
              <w:jc w:val="center"/>
              <w:rPr>
                <w:rFonts w:ascii="宋体" w:hAnsi="宋体" w:eastAsia="宋体" w:cs="宋体"/>
                <w:color w:val="auto"/>
                <w:sz w:val="21"/>
                <w:szCs w:val="21"/>
                <w:shd w:val="clear" w:color="auto" w:fill="auto"/>
              </w:rPr>
            </w:pPr>
            <w:bookmarkStart w:id="12" w:name="OLE_LINK20" w:colFirst="1" w:colLast="2"/>
            <w:r>
              <w:rPr>
                <w:rFonts w:hint="eastAsia" w:ascii="宋体" w:hAnsi="宋体" w:eastAsia="宋体" w:cs="宋体"/>
                <w:color w:val="auto"/>
                <w:sz w:val="21"/>
                <w:szCs w:val="21"/>
                <w:shd w:val="clear" w:color="auto" w:fill="auto"/>
              </w:rPr>
              <w:t>投标总价</w:t>
            </w:r>
          </w:p>
        </w:tc>
        <w:tc>
          <w:tcPr>
            <w:tcW w:w="5720" w:type="dxa"/>
            <w:vAlign w:val="center"/>
          </w:tcPr>
          <w:p>
            <w:pPr>
              <w:jc w:val="center"/>
              <w:rPr>
                <w:rFonts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投标报价得分=(评标基准价/投标报价) ×30</w:t>
            </w:r>
          </w:p>
        </w:tc>
      </w:tr>
      <w:bookmarkEnd w:id="12"/>
    </w:tbl>
    <w:p>
      <w:pPr>
        <w:rPr>
          <w:rFonts w:ascii="宋体" w:hAnsi="宋体" w:eastAsia="宋体" w:cs="宋体"/>
          <w:sz w:val="21"/>
          <w:szCs w:val="21"/>
        </w:rPr>
      </w:pPr>
    </w:p>
    <w:p>
      <w:pPr>
        <w:ind w:firstLine="420" w:firstLineChars="200"/>
        <w:rPr>
          <w:rFonts w:ascii="仿宋_GB2312" w:hAnsi="黑体" w:eastAsia="仿宋_GB2312" w:cs="Times New Roman"/>
          <w:sz w:val="32"/>
          <w:szCs w:val="32"/>
        </w:rPr>
      </w:pPr>
      <w:r>
        <w:rPr>
          <w:rFonts w:hint="eastAsia" w:ascii="宋体" w:hAnsi="宋体" w:eastAsia="宋体" w:cs="宋体"/>
          <w:sz w:val="21"/>
          <w:szCs w:val="21"/>
        </w:rPr>
        <w:t>在</w:t>
      </w:r>
      <w:r>
        <w:rPr>
          <w:rFonts w:ascii="宋体" w:hAnsi="宋体" w:eastAsia="宋体" w:cs="宋体"/>
          <w:sz w:val="21"/>
          <w:szCs w:val="21"/>
        </w:rPr>
        <w:t>各有效投标人的评审价中，取最低</w:t>
      </w:r>
      <w:r>
        <w:rPr>
          <w:rFonts w:hint="eastAsia" w:ascii="宋体" w:hAnsi="宋体" w:eastAsia="宋体" w:cs="宋体"/>
          <w:sz w:val="21"/>
          <w:szCs w:val="21"/>
        </w:rPr>
        <w:t>者</w:t>
      </w:r>
      <w:r>
        <w:rPr>
          <w:rFonts w:ascii="宋体" w:hAnsi="宋体" w:eastAsia="宋体" w:cs="宋体"/>
          <w:sz w:val="21"/>
          <w:szCs w:val="21"/>
        </w:rPr>
        <w:t>为</w:t>
      </w:r>
      <w:r>
        <w:rPr>
          <w:rFonts w:hint="eastAsia" w:ascii="宋体" w:hAnsi="宋体" w:eastAsia="宋体" w:cs="宋体"/>
          <w:sz w:val="21"/>
          <w:szCs w:val="21"/>
        </w:rPr>
        <w:t>评标基准价。</w:t>
      </w:r>
    </w:p>
    <w:p>
      <w:pPr>
        <w:pStyle w:val="2"/>
      </w:pPr>
    </w:p>
    <w:p>
      <w:pPr>
        <w:spacing w:line="360" w:lineRule="auto"/>
        <w:jc w:val="center"/>
        <w:rPr>
          <w:rFonts w:ascii="宋体" w:hAnsi="宋体" w:eastAsia="宋体" w:cs="宋体"/>
          <w:b/>
          <w:bCs/>
          <w:sz w:val="28"/>
          <w:szCs w:val="28"/>
        </w:rPr>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三</w:t>
      </w:r>
      <w:r>
        <w:rPr>
          <w:rFonts w:hint="eastAsia" w:ascii="宋体" w:hAnsi="宋体" w:eastAsia="宋体"/>
          <w:sz w:val="21"/>
          <w:szCs w:val="21"/>
        </w:rPr>
        <w:t>：</w:t>
      </w:r>
      <w:r>
        <w:rPr>
          <w:rFonts w:hint="eastAsia" w:ascii="宋体" w:hAnsi="宋体" w:eastAsia="宋体"/>
          <w:sz w:val="21"/>
          <w:szCs w:val="21"/>
          <w:lang w:val="en-US" w:eastAsia="zh-CN"/>
        </w:rPr>
        <w:t>技术</w:t>
      </w:r>
      <w:r>
        <w:rPr>
          <w:rFonts w:hint="eastAsia" w:ascii="宋体" w:hAnsi="宋体" w:eastAsia="宋体"/>
          <w:sz w:val="21"/>
          <w:szCs w:val="21"/>
        </w:rPr>
        <w:t>评审表</w:t>
      </w:r>
    </w:p>
    <w:tbl>
      <w:tblPr>
        <w:tblStyle w:val="22"/>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24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针对项目认识及项目需求等情况详细描述</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eastAsia="宋体"/>
                <w:sz w:val="21"/>
                <w:szCs w:val="21"/>
                <w:highlight w:val="none"/>
                <w:lang w:val="en-US" w:eastAsia="zh-CN"/>
              </w:rPr>
              <w:t>10</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要求内容详尽、方案完整、设计科学合理，由评委对各投标人进行比较、评议。</w:t>
            </w:r>
          </w:p>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确定优（10-8分）、中（7-4分）、差（3-0分）。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方案完整性、合理性、可行性、先进性及其他指标响应情况</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eastAsia="宋体"/>
                <w:sz w:val="21"/>
                <w:szCs w:val="21"/>
                <w:highlight w:val="none"/>
                <w:lang w:val="en-US" w:eastAsia="zh-CN"/>
              </w:rPr>
              <w:t>30</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要求方案文件完整详实，设计科学合理，对招标文件的需求响应明确（简介及技术特点说明及详细方案），由评委对各投标人进行比较、评议。</w:t>
            </w:r>
          </w:p>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确定优（30-20分）、中（20-10分）、差（10-0分）。</w:t>
            </w:r>
          </w:p>
        </w:tc>
      </w:tr>
    </w:tbl>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四</w:t>
      </w:r>
      <w:r>
        <w:rPr>
          <w:rFonts w:hint="eastAsia" w:ascii="宋体" w:hAnsi="宋体" w:eastAsia="宋体"/>
          <w:sz w:val="21"/>
          <w:szCs w:val="21"/>
        </w:rPr>
        <w:t>：</w:t>
      </w:r>
      <w:r>
        <w:rPr>
          <w:rFonts w:hint="eastAsia" w:ascii="宋体" w:hAnsi="宋体" w:eastAsia="宋体"/>
          <w:sz w:val="21"/>
          <w:szCs w:val="21"/>
          <w:lang w:val="en-US" w:eastAsia="zh-CN"/>
        </w:rPr>
        <w:t>商务</w:t>
      </w:r>
      <w:r>
        <w:rPr>
          <w:rFonts w:hint="eastAsia" w:ascii="宋体" w:hAnsi="宋体" w:eastAsia="宋体"/>
          <w:sz w:val="21"/>
          <w:szCs w:val="21"/>
        </w:rPr>
        <w:t>评审表</w:t>
      </w:r>
    </w:p>
    <w:tbl>
      <w:tblPr>
        <w:tblStyle w:val="22"/>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2024"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widowControl/>
              <w:jc w:val="center"/>
              <w:rPr>
                <w:rFonts w:ascii="宋体" w:hAnsi="宋体" w:eastAsia="宋体" w:cs="宋体"/>
                <w:sz w:val="21"/>
                <w:szCs w:val="21"/>
              </w:rPr>
            </w:pPr>
            <w:r>
              <w:rPr>
                <w:rFonts w:hint="eastAsia" w:ascii="宋体" w:hAnsi="宋体" w:eastAsia="宋体" w:cs="宋体"/>
                <w:color w:val="000000"/>
                <w:kern w:val="0"/>
                <w:szCs w:val="21"/>
              </w:rPr>
              <w:t>认证情况</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12</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both"/>
              <w:rPr>
                <w:rFonts w:ascii="宋体" w:hAnsi="宋体" w:eastAsia="宋体" w:cs="宋体"/>
                <w:color w:val="000000"/>
                <w:kern w:val="0"/>
                <w:szCs w:val="21"/>
              </w:rPr>
            </w:pPr>
            <w:r>
              <w:rPr>
                <w:rFonts w:hint="eastAsia" w:ascii="宋体" w:hAnsi="宋体" w:eastAsia="宋体" w:cs="宋体"/>
                <w:color w:val="000000"/>
                <w:kern w:val="0"/>
                <w:sz w:val="21"/>
                <w:szCs w:val="21"/>
                <w:lang w:val="en-US" w:eastAsia="zh-CN"/>
              </w:rPr>
              <w:t>投标供应商</w:t>
            </w:r>
            <w:r>
              <w:rPr>
                <w:rFonts w:hint="eastAsia" w:ascii="宋体" w:hAnsi="宋体" w:eastAsia="宋体" w:cs="宋体"/>
                <w:color w:val="000000"/>
                <w:kern w:val="0"/>
                <w:szCs w:val="21"/>
              </w:rPr>
              <w:t>具有在有效期内的从业条件证明，得</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分；</w:t>
            </w:r>
          </w:p>
          <w:p>
            <w:pPr>
              <w:widowControl/>
              <w:ind w:firstLine="420" w:firstLineChars="200"/>
              <w:jc w:val="both"/>
              <w:rPr>
                <w:rFonts w:ascii="宋体" w:hAnsi="宋体" w:eastAsia="宋体" w:cs="宋体"/>
                <w:kern w:val="0"/>
                <w:sz w:val="24"/>
                <w:szCs w:val="24"/>
              </w:rPr>
            </w:pPr>
            <w:r>
              <w:rPr>
                <w:rFonts w:hint="eastAsia" w:ascii="宋体" w:hAnsi="宋体" w:eastAsia="宋体" w:cs="宋体"/>
                <w:color w:val="000000"/>
                <w:kern w:val="0"/>
                <w:szCs w:val="21"/>
              </w:rPr>
              <w:t>具有在有效期内的《质量管理体系认证证书》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《环境管理体系认证证书》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《职业健康安全管理体系认证证书》，</w:t>
            </w:r>
            <w:r>
              <w:rPr>
                <w:rFonts w:hint="eastAsia" w:ascii="宋体" w:hAnsi="宋体" w:eastAsia="宋体" w:cs="宋体"/>
                <w:color w:val="000000"/>
                <w:kern w:val="0"/>
                <w:szCs w:val="21"/>
                <w:lang w:val="en-US" w:eastAsia="zh-CN"/>
              </w:rPr>
              <w:t>每提供一个</w:t>
            </w:r>
            <w:r>
              <w:rPr>
                <w:rFonts w:hint="eastAsia" w:ascii="宋体" w:hAnsi="宋体" w:eastAsia="宋体" w:cs="宋体"/>
                <w:color w:val="000000"/>
                <w:kern w:val="0"/>
                <w:szCs w:val="21"/>
              </w:rPr>
              <w:t>得</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分；</w:t>
            </w:r>
          </w:p>
          <w:p>
            <w:pPr>
              <w:widowControl/>
              <w:ind w:firstLine="420" w:firstLineChars="200"/>
              <w:jc w:val="both"/>
              <w:rPr>
                <w:rFonts w:ascii="宋体" w:hAnsi="宋体" w:eastAsia="宋体" w:cs="宋体"/>
                <w:b/>
                <w:bCs/>
                <w:kern w:val="0"/>
                <w:sz w:val="21"/>
                <w:szCs w:val="21"/>
              </w:rPr>
            </w:pPr>
            <w:r>
              <w:rPr>
                <w:rFonts w:hint="eastAsia" w:ascii="宋体" w:hAnsi="宋体" w:eastAsia="宋体" w:cs="宋体"/>
                <w:color w:val="000000"/>
                <w:kern w:val="0"/>
                <w:szCs w:val="21"/>
              </w:rPr>
              <w:t>注：未提供或者认证范围不符合要求不得分。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right w:val="single" w:color="auto" w:sz="2" w:space="0"/>
            </w:tcBorders>
            <w:vAlign w:val="center"/>
          </w:tcPr>
          <w:p>
            <w:pPr>
              <w:widowControl/>
              <w:jc w:val="center"/>
              <w:rPr>
                <w:rFonts w:ascii="宋体" w:hAnsi="宋体" w:eastAsia="宋体" w:cs="宋体"/>
                <w:sz w:val="21"/>
                <w:szCs w:val="21"/>
              </w:rPr>
            </w:pPr>
            <w:r>
              <w:rPr>
                <w:rFonts w:hint="eastAsia" w:ascii="宋体" w:hAnsi="宋体" w:eastAsia="宋体" w:cs="宋体"/>
                <w:color w:val="000000"/>
                <w:kern w:val="0"/>
                <w:szCs w:val="21"/>
              </w:rPr>
              <w:t>业绩情况</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both"/>
              <w:rPr>
                <w:rFonts w:ascii="宋体" w:hAnsi="宋体" w:eastAsia="宋体" w:cs="宋体"/>
                <w:color w:val="000000"/>
                <w:kern w:val="0"/>
                <w:szCs w:val="21"/>
              </w:rPr>
            </w:pPr>
            <w:r>
              <w:rPr>
                <w:rFonts w:hint="eastAsia" w:ascii="宋体" w:hAnsi="宋体" w:eastAsia="宋体" w:cs="宋体"/>
                <w:color w:val="000000"/>
                <w:kern w:val="0"/>
                <w:sz w:val="21"/>
                <w:szCs w:val="21"/>
                <w:lang w:val="en-US" w:eastAsia="zh-CN"/>
              </w:rPr>
              <w:t>投标供应商</w:t>
            </w:r>
            <w:r>
              <w:rPr>
                <w:rFonts w:hint="eastAsia" w:ascii="宋体" w:hAnsi="宋体" w:eastAsia="宋体" w:cs="宋体"/>
                <w:color w:val="000000"/>
                <w:kern w:val="0"/>
                <w:szCs w:val="21"/>
              </w:rPr>
              <w:t xml:space="preserve">提供自 </w:t>
            </w:r>
            <w:r>
              <w:rPr>
                <w:rFonts w:ascii="宋体" w:hAnsi="宋体" w:eastAsia="宋体" w:cs="宋体"/>
                <w:color w:val="000000"/>
                <w:kern w:val="0"/>
                <w:szCs w:val="21"/>
              </w:rPr>
              <w:t>20</w:t>
            </w:r>
            <w:r>
              <w:rPr>
                <w:rFonts w:hint="eastAsia" w:ascii="宋体" w:hAnsi="宋体" w:eastAsia="宋体" w:cs="宋体"/>
                <w:color w:val="000000"/>
                <w:kern w:val="0"/>
                <w:szCs w:val="21"/>
                <w:lang w:val="en-US" w:eastAsia="zh-CN"/>
              </w:rPr>
              <w:t>18</w:t>
            </w:r>
            <w:r>
              <w:rPr>
                <w:rFonts w:hint="eastAsia" w:ascii="宋体" w:hAnsi="宋体" w:eastAsia="宋体" w:cs="宋体"/>
                <w:color w:val="000000"/>
                <w:kern w:val="0"/>
                <w:szCs w:val="21"/>
              </w:rPr>
              <w:t>年1月至今（业绩以合同</w:t>
            </w:r>
            <w:r>
              <w:rPr>
                <w:rFonts w:hint="eastAsia" w:ascii="宋体" w:hAnsi="宋体" w:eastAsia="宋体" w:cs="宋体"/>
                <w:color w:val="000000"/>
                <w:kern w:val="0"/>
                <w:szCs w:val="21"/>
                <w:lang w:val="en-US" w:eastAsia="zh-CN"/>
              </w:rPr>
              <w:t>签订</w:t>
            </w:r>
            <w:r>
              <w:rPr>
                <w:rFonts w:hint="eastAsia" w:ascii="宋体" w:hAnsi="宋体" w:eastAsia="宋体" w:cs="宋体"/>
                <w:color w:val="000000"/>
                <w:kern w:val="0"/>
                <w:szCs w:val="21"/>
              </w:rPr>
              <w:t>时间为准）项目业绩，提供的项目业绩需在</w:t>
            </w:r>
            <w:r>
              <w:rPr>
                <w:rFonts w:hint="eastAsia" w:ascii="宋体" w:hAnsi="宋体" w:eastAsia="宋体" w:cs="宋体"/>
                <w:color w:val="000000"/>
                <w:kern w:val="0"/>
                <w:szCs w:val="21"/>
                <w:lang w:val="en-US" w:eastAsia="zh-CN"/>
              </w:rPr>
              <w:t>30</w:t>
            </w:r>
            <w:r>
              <w:rPr>
                <w:rFonts w:ascii="宋体" w:hAnsi="宋体" w:eastAsia="宋体" w:cs="宋体"/>
                <w:color w:val="000000"/>
                <w:kern w:val="0"/>
                <w:szCs w:val="21"/>
              </w:rPr>
              <w:t>万</w:t>
            </w:r>
            <w:r>
              <w:rPr>
                <w:rFonts w:hint="eastAsia" w:ascii="宋体" w:hAnsi="宋体" w:eastAsia="宋体" w:cs="宋体"/>
                <w:color w:val="000000"/>
                <w:kern w:val="0"/>
                <w:szCs w:val="21"/>
                <w:lang w:val="en-US" w:eastAsia="zh-CN"/>
              </w:rPr>
              <w:t>元</w:t>
            </w:r>
            <w:r>
              <w:rPr>
                <w:rFonts w:ascii="宋体" w:hAnsi="宋体" w:eastAsia="宋体" w:cs="宋体"/>
                <w:color w:val="000000"/>
                <w:kern w:val="0"/>
                <w:szCs w:val="21"/>
              </w:rPr>
              <w:t>以上</w:t>
            </w:r>
            <w:r>
              <w:rPr>
                <w:rFonts w:hint="eastAsia" w:ascii="宋体" w:hAnsi="宋体" w:eastAsia="宋体" w:cs="宋体"/>
                <w:color w:val="000000"/>
                <w:kern w:val="0"/>
                <w:szCs w:val="21"/>
              </w:rPr>
              <w:t>；</w:t>
            </w:r>
            <w:r>
              <w:rPr>
                <w:rFonts w:hint="eastAsia"/>
              </w:rPr>
              <w:t>每一项业绩得1分，本项最多得5分。</w:t>
            </w:r>
          </w:p>
          <w:p>
            <w:pPr>
              <w:widowControl/>
              <w:ind w:firstLine="420" w:firstLineChars="200"/>
              <w:jc w:val="both"/>
              <w:rPr>
                <w:rFonts w:ascii="宋体" w:hAnsi="宋体" w:eastAsia="宋体" w:cs="宋体"/>
                <w:sz w:val="21"/>
                <w:szCs w:val="21"/>
              </w:rPr>
            </w:pPr>
            <w:r>
              <w:rPr>
                <w:rFonts w:hint="eastAsia" w:ascii="宋体" w:hAnsi="宋体" w:eastAsia="宋体" w:cs="宋体"/>
                <w:color w:val="000000"/>
                <w:kern w:val="0"/>
                <w:szCs w:val="21"/>
              </w:rPr>
              <w:t>注：（提供项目合同复印件，合同须包括项目名称、签订时间、甲乙双方签字盖章页等关键内容；如提供同一家单位的多份合同，不作重复计算，分公司业绩可纳入总公司）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37" w:type="dxa"/>
            <w:tcBorders>
              <w:left w:val="single" w:color="auto" w:sz="4" w:space="0"/>
              <w:right w:val="single" w:color="auto" w:sz="2"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获奖情况</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both"/>
              <w:rPr>
                <w:rFonts w:hint="eastAsia"/>
              </w:rPr>
            </w:pPr>
            <w:r>
              <w:rPr>
                <w:rFonts w:hint="eastAsia"/>
              </w:rPr>
              <w:t>投标人自2015年至今获得相关行业协会颁发的奖项，每有一项得1分，本项最多得5分。</w:t>
            </w:r>
          </w:p>
          <w:p>
            <w:pPr>
              <w:widowControl/>
              <w:ind w:firstLine="420" w:firstLineChars="200"/>
              <w:jc w:val="both"/>
              <w:rPr>
                <w:rFonts w:hint="eastAsia"/>
                <w:lang w:val="en-US" w:eastAsia="zh-CN"/>
              </w:rPr>
            </w:pPr>
            <w:r>
              <w:rPr>
                <w:rFonts w:hint="eastAsia"/>
              </w:rPr>
              <w:t>注：提供获奖证书复印件，时间以奖项证书颁发时间为准，需提供相关材料复印件并加盖公章。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拟派项目负责人</w:t>
            </w:r>
          </w:p>
        </w:tc>
        <w:tc>
          <w:tcPr>
            <w:tcW w:w="929" w:type="dxa"/>
            <w:tcBorders>
              <w:top w:val="single" w:color="auto" w:sz="4" w:space="0"/>
              <w:left w:val="single" w:color="auto" w:sz="4" w:space="0"/>
              <w:right w:val="single" w:color="auto" w:sz="2"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both"/>
              <w:rPr>
                <w:rFonts w:hint="eastAsia"/>
                <w:highlight w:val="none"/>
              </w:rPr>
            </w:pPr>
            <w:r>
              <w:rPr>
                <w:rFonts w:hint="eastAsia"/>
                <w:highlight w:val="none"/>
              </w:rPr>
              <w:t>（1）执业资格：</w:t>
            </w:r>
          </w:p>
          <w:p>
            <w:pPr>
              <w:widowControl/>
              <w:ind w:firstLine="420" w:firstLineChars="200"/>
              <w:jc w:val="both"/>
              <w:rPr>
                <w:rFonts w:hint="eastAsia"/>
                <w:highlight w:val="none"/>
                <w:lang w:eastAsia="zh-CN"/>
              </w:rPr>
            </w:pPr>
            <w:r>
              <w:rPr>
                <w:rFonts w:hint="eastAsia"/>
                <w:highlight w:val="none"/>
              </w:rPr>
              <w:t>投标人拟派项目负责人具有一级</w:t>
            </w:r>
            <w:r>
              <w:rPr>
                <w:rFonts w:hint="eastAsia"/>
                <w:highlight w:val="none"/>
                <w:lang w:val="en-US" w:eastAsia="zh-CN"/>
              </w:rPr>
              <w:t>建造</w:t>
            </w:r>
            <w:r>
              <w:rPr>
                <w:rFonts w:hint="eastAsia"/>
                <w:highlight w:val="none"/>
              </w:rPr>
              <w:t>师执业资格的，得</w:t>
            </w:r>
            <w:r>
              <w:rPr>
                <w:rFonts w:hint="eastAsia"/>
                <w:highlight w:val="none"/>
                <w:lang w:val="en-US" w:eastAsia="zh-CN"/>
              </w:rPr>
              <w:t>4</w:t>
            </w:r>
            <w:r>
              <w:rPr>
                <w:rFonts w:hint="eastAsia"/>
                <w:highlight w:val="none"/>
              </w:rPr>
              <w:t>分</w:t>
            </w:r>
            <w:r>
              <w:rPr>
                <w:rFonts w:hint="eastAsia"/>
                <w:highlight w:val="none"/>
                <w:lang w:eastAsia="zh-CN"/>
              </w:rPr>
              <w:t>；</w:t>
            </w:r>
          </w:p>
          <w:p>
            <w:pPr>
              <w:widowControl/>
              <w:ind w:firstLine="420" w:firstLineChars="200"/>
              <w:jc w:val="both"/>
              <w:rPr>
                <w:rFonts w:hint="eastAsia"/>
                <w:highlight w:val="none"/>
              </w:rPr>
            </w:pPr>
            <w:r>
              <w:rPr>
                <w:rFonts w:hint="eastAsia"/>
                <w:highlight w:val="none"/>
              </w:rPr>
              <w:t>投标人拟派项目负责人具有</w:t>
            </w:r>
            <w:r>
              <w:rPr>
                <w:rFonts w:hint="eastAsia"/>
                <w:highlight w:val="none"/>
                <w:lang w:val="en-US" w:eastAsia="zh-CN"/>
              </w:rPr>
              <w:t>二</w:t>
            </w:r>
            <w:r>
              <w:rPr>
                <w:rFonts w:hint="eastAsia"/>
                <w:highlight w:val="none"/>
              </w:rPr>
              <w:t>级</w:t>
            </w:r>
            <w:r>
              <w:rPr>
                <w:rFonts w:hint="eastAsia"/>
                <w:highlight w:val="none"/>
                <w:lang w:val="en-US" w:eastAsia="zh-CN"/>
              </w:rPr>
              <w:t>建造</w:t>
            </w:r>
            <w:r>
              <w:rPr>
                <w:rFonts w:hint="eastAsia"/>
                <w:highlight w:val="none"/>
              </w:rPr>
              <w:t>师执业资格的，得</w:t>
            </w:r>
            <w:r>
              <w:rPr>
                <w:rFonts w:hint="eastAsia"/>
                <w:highlight w:val="none"/>
                <w:lang w:val="en-US" w:eastAsia="zh-CN"/>
              </w:rPr>
              <w:t>3</w:t>
            </w:r>
            <w:r>
              <w:rPr>
                <w:rFonts w:hint="eastAsia"/>
                <w:highlight w:val="none"/>
              </w:rPr>
              <w:t>分。</w:t>
            </w:r>
          </w:p>
          <w:p>
            <w:pPr>
              <w:widowControl/>
              <w:ind w:firstLine="420" w:firstLineChars="200"/>
              <w:jc w:val="both"/>
              <w:rPr>
                <w:rFonts w:hint="eastAsia"/>
              </w:rPr>
            </w:pPr>
            <w:r>
              <w:rPr>
                <w:rFonts w:hint="eastAsia"/>
              </w:rPr>
              <w:t>（2）工作年限：</w:t>
            </w:r>
          </w:p>
          <w:p>
            <w:pPr>
              <w:widowControl/>
              <w:ind w:firstLine="420" w:firstLineChars="200"/>
              <w:jc w:val="both"/>
              <w:rPr>
                <w:rFonts w:hint="eastAsia" w:eastAsiaTheme="minorEastAsia"/>
                <w:lang w:eastAsia="zh-CN"/>
              </w:rPr>
            </w:pPr>
            <w:r>
              <w:rPr>
                <w:rFonts w:hint="eastAsia"/>
              </w:rPr>
              <w:t>项目负责人专业工作年限8年（</w:t>
            </w:r>
            <w:r>
              <w:rPr>
                <w:rFonts w:hint="eastAsia"/>
                <w:lang w:val="en-US" w:eastAsia="zh-CN"/>
              </w:rPr>
              <w:t>含</w:t>
            </w:r>
            <w:r>
              <w:rPr>
                <w:rFonts w:hint="eastAsia"/>
                <w:lang w:eastAsia="zh-CN"/>
              </w:rPr>
              <w:t>）</w:t>
            </w:r>
            <w:r>
              <w:rPr>
                <w:rFonts w:hint="eastAsia"/>
              </w:rPr>
              <w:t>以上，得</w:t>
            </w:r>
            <w:r>
              <w:rPr>
                <w:rFonts w:hint="eastAsia"/>
                <w:lang w:val="en-US" w:eastAsia="zh-CN"/>
              </w:rPr>
              <w:t>4</w:t>
            </w:r>
            <w:r>
              <w:rPr>
                <w:rFonts w:hint="eastAsia"/>
              </w:rPr>
              <w:t>分</w:t>
            </w:r>
            <w:r>
              <w:rPr>
                <w:rFonts w:hint="eastAsia"/>
                <w:lang w:eastAsia="zh-CN"/>
              </w:rPr>
              <w:t>；</w:t>
            </w:r>
          </w:p>
          <w:p>
            <w:pPr>
              <w:widowControl/>
              <w:ind w:firstLine="420" w:firstLineChars="200"/>
              <w:jc w:val="both"/>
              <w:rPr>
                <w:rFonts w:hint="eastAsia"/>
                <w:lang w:eastAsia="zh-CN"/>
              </w:rPr>
            </w:pPr>
            <w:r>
              <w:rPr>
                <w:rFonts w:hint="eastAsia"/>
              </w:rPr>
              <w:t>项目负责人专业工作年限5年（</w:t>
            </w:r>
            <w:r>
              <w:rPr>
                <w:rFonts w:hint="eastAsia"/>
                <w:lang w:val="en-US" w:eastAsia="zh-CN"/>
              </w:rPr>
              <w:t>含）至8年（不含）</w:t>
            </w:r>
            <w:r>
              <w:rPr>
                <w:rFonts w:hint="eastAsia"/>
              </w:rPr>
              <w:t>，得</w:t>
            </w:r>
            <w:r>
              <w:rPr>
                <w:rFonts w:hint="eastAsia"/>
                <w:lang w:val="en-US" w:eastAsia="zh-CN"/>
              </w:rPr>
              <w:t>3</w:t>
            </w:r>
            <w:r>
              <w:rPr>
                <w:rFonts w:hint="eastAsia"/>
              </w:rPr>
              <w:t>分</w:t>
            </w:r>
            <w:r>
              <w:rPr>
                <w:rFonts w:hint="eastAsia"/>
                <w:lang w:eastAsia="zh-CN"/>
              </w:rPr>
              <w:t>；</w:t>
            </w:r>
          </w:p>
          <w:p>
            <w:pPr>
              <w:pStyle w:val="2"/>
              <w:ind w:firstLine="420" w:firstLineChars="200"/>
              <w:rPr>
                <w:rFonts w:hint="eastAsia"/>
                <w:lang w:eastAsia="zh-CN"/>
              </w:rPr>
            </w:pPr>
            <w:r>
              <w:rPr>
                <w:rFonts w:hint="eastAsia"/>
              </w:rPr>
              <w:t>项目负责人专业工作年限</w:t>
            </w:r>
            <w:r>
              <w:rPr>
                <w:rFonts w:hint="eastAsia"/>
                <w:lang w:val="en-US" w:eastAsia="zh-CN"/>
              </w:rPr>
              <w:t>3</w:t>
            </w:r>
            <w:r>
              <w:rPr>
                <w:rFonts w:hint="eastAsia"/>
              </w:rPr>
              <w:t>年（</w:t>
            </w:r>
            <w:r>
              <w:rPr>
                <w:rFonts w:hint="eastAsia"/>
                <w:lang w:val="en-US" w:eastAsia="zh-CN"/>
              </w:rPr>
              <w:t>含）至5年（不含）</w:t>
            </w:r>
            <w:r>
              <w:rPr>
                <w:rFonts w:hint="eastAsia"/>
              </w:rPr>
              <w:t>，得</w:t>
            </w:r>
            <w:r>
              <w:rPr>
                <w:rFonts w:hint="eastAsia"/>
                <w:lang w:val="en-US" w:eastAsia="zh-CN"/>
              </w:rPr>
              <w:t>2</w:t>
            </w:r>
            <w:r>
              <w:rPr>
                <w:rFonts w:hint="eastAsia"/>
              </w:rPr>
              <w:t>分</w:t>
            </w:r>
            <w:r>
              <w:rPr>
                <w:rFonts w:hint="eastAsia"/>
                <w:lang w:eastAsia="zh-CN"/>
              </w:rPr>
              <w:t>；</w:t>
            </w:r>
          </w:p>
          <w:p>
            <w:pPr>
              <w:pStyle w:val="2"/>
              <w:ind w:firstLine="420" w:firstLineChars="200"/>
              <w:rPr>
                <w:rFonts w:hint="eastAsia" w:eastAsia="宋体"/>
                <w:lang w:eastAsia="zh-CN"/>
              </w:rPr>
            </w:pPr>
            <w:r>
              <w:rPr>
                <w:rFonts w:hint="eastAsia"/>
              </w:rPr>
              <w:t>项目负责人专业工作年限</w:t>
            </w:r>
            <w:r>
              <w:rPr>
                <w:rFonts w:hint="eastAsia"/>
                <w:lang w:val="en-US" w:eastAsia="zh-CN"/>
              </w:rPr>
              <w:t>3年（不含）以下</w:t>
            </w:r>
            <w:r>
              <w:rPr>
                <w:rFonts w:hint="eastAsia"/>
              </w:rPr>
              <w:t>，得</w:t>
            </w:r>
            <w:r>
              <w:rPr>
                <w:rFonts w:hint="eastAsia"/>
                <w:lang w:val="en-US" w:eastAsia="zh-CN"/>
              </w:rPr>
              <w:t>1</w:t>
            </w:r>
            <w:r>
              <w:rPr>
                <w:rFonts w:hint="eastAsia"/>
              </w:rPr>
              <w:t>分</w:t>
            </w:r>
            <w:r>
              <w:rPr>
                <w:rFonts w:hint="eastAsia"/>
                <w:lang w:eastAsia="zh-CN"/>
              </w:rPr>
              <w:t>。</w:t>
            </w:r>
          </w:p>
          <w:p>
            <w:pPr>
              <w:widowControl/>
              <w:ind w:firstLine="420" w:firstLineChars="200"/>
              <w:jc w:val="both"/>
              <w:rPr>
                <w:rFonts w:hint="eastAsia"/>
              </w:rPr>
            </w:pPr>
            <w:r>
              <w:rPr>
                <w:rFonts w:hint="eastAsia"/>
              </w:rPr>
              <w:t>须提供相关证明材料复印件（或扫描件）加盖公章。</w:t>
            </w:r>
          </w:p>
          <w:p>
            <w:pPr>
              <w:widowControl/>
              <w:ind w:firstLine="420" w:firstLineChars="200"/>
              <w:jc w:val="both"/>
              <w:rPr>
                <w:rFonts w:hint="eastAsia"/>
                <w:lang w:val="en-US" w:eastAsia="zh-CN"/>
              </w:rPr>
            </w:pPr>
            <w:r>
              <w:rPr>
                <w:rFonts w:hint="eastAsia"/>
              </w:rPr>
              <w:t>注：项目负责人与专业负责人不可兼任。所提供的投入人员必须为投标单位人员，并提供近三个月的社保证明。</w:t>
            </w:r>
          </w:p>
        </w:tc>
      </w:tr>
      <w:bookmarkEnd w:id="11"/>
    </w:tbl>
    <w:p>
      <w:pPr>
        <w:tabs>
          <w:tab w:val="left" w:pos="540"/>
        </w:tabs>
        <w:rPr>
          <w:rFonts w:ascii="黑体" w:hAnsi="黑体" w:eastAsia="黑体" w:cs="Times New Roman"/>
          <w:color w:val="000000"/>
          <w:sz w:val="72"/>
          <w:szCs w:val="24"/>
        </w:rPr>
      </w:pPr>
    </w:p>
    <w:p>
      <w:pPr>
        <w:pStyle w:val="2"/>
        <w:rPr>
          <w:rFonts w:ascii="黑体" w:hAnsi="黑体" w:eastAsia="黑体" w:cs="Times New Roman"/>
          <w:color w:val="000000"/>
          <w:sz w:val="72"/>
          <w:szCs w:val="24"/>
        </w:rPr>
      </w:pPr>
    </w:p>
    <w:p>
      <w:p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第三部分 合同书文本</w:t>
      </w:r>
    </w:p>
    <w:p>
      <w:pPr>
        <w:pStyle w:val="2"/>
        <w:rPr>
          <w:rFonts w:hint="default"/>
          <w:lang w:val="en-US"/>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广东省消防救援总队</w:t>
      </w:r>
      <w:r>
        <w:rPr>
          <w:rFonts w:hint="eastAsia" w:ascii="方正小标宋简体" w:hAnsi="方正小标宋简体" w:eastAsia="方正小标宋简体" w:cs="方正小标宋简体"/>
          <w:sz w:val="44"/>
          <w:szCs w:val="44"/>
          <w:lang w:val="en-US" w:eastAsia="zh-CN"/>
        </w:rPr>
        <w:t>移动发电机三电源保供电改造工程</w:t>
      </w:r>
      <w:r>
        <w:rPr>
          <w:rFonts w:hint="eastAsia" w:ascii="方正小标宋简体" w:hAnsi="方正小标宋简体" w:eastAsia="方正小标宋简体" w:cs="方正小标宋简体"/>
          <w:sz w:val="44"/>
          <w:szCs w:val="44"/>
        </w:rPr>
        <w:t>合同</w:t>
      </w: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ind w:left="1383" w:hanging="1581" w:hangingChars="492"/>
        <w:jc w:val="left"/>
        <w:rPr>
          <w:rFonts w:hint="default" w:ascii="宋体" w:hAnsi="宋体" w:eastAsia="宋体" w:cs="Times New Roman"/>
          <w:color w:val="000000"/>
          <w:kern w:val="0"/>
          <w:sz w:val="32"/>
          <w:szCs w:val="32"/>
          <w:lang w:val="en-US" w:eastAsia="zh-CN"/>
        </w:rPr>
      </w:pPr>
      <w:r>
        <w:rPr>
          <w:rFonts w:hint="eastAsia" w:ascii="宋体" w:hAnsi="宋体" w:eastAsia="宋体" w:cs="Times New Roman"/>
          <w:b/>
          <w:color w:val="000000" w:themeColor="text1"/>
          <w:sz w:val="32"/>
          <w:szCs w:val="32"/>
          <w14:textFill>
            <w14:solidFill>
              <w14:schemeClr w14:val="tx1"/>
            </w14:solidFill>
          </w14:textFill>
        </w:rPr>
        <w:t>项目名称：</w:t>
      </w:r>
      <w:r>
        <w:rPr>
          <w:rFonts w:hint="eastAsia" w:ascii="宋体" w:hAnsi="宋体" w:eastAsia="宋体" w:cs="Times New Roman"/>
          <w:color w:val="000000"/>
          <w:kern w:val="0"/>
          <w:sz w:val="32"/>
          <w:szCs w:val="32"/>
        </w:rPr>
        <w:t>广东省消防救援总队</w:t>
      </w:r>
      <w:r>
        <w:rPr>
          <w:rFonts w:hint="eastAsia" w:ascii="宋体" w:hAnsi="宋体" w:eastAsia="宋体" w:cs="Times New Roman"/>
          <w:color w:val="000000"/>
          <w:kern w:val="0"/>
          <w:sz w:val="32"/>
          <w:szCs w:val="32"/>
          <w:lang w:val="en-US" w:eastAsia="zh-CN"/>
        </w:rPr>
        <w:t>移动发电机三电源保供电改造项目</w:t>
      </w:r>
    </w:p>
    <w:p>
      <w:pPr>
        <w:widowControl/>
        <w:spacing w:before="100" w:beforeAutospacing="1" w:after="100" w:afterAutospacing="1" w:line="360" w:lineRule="auto"/>
        <w:ind w:left="1383" w:hanging="1581" w:hangingChars="492"/>
        <w:jc w:val="left"/>
        <w:rPr>
          <w:rFonts w:ascii="宋体" w:hAnsi="宋体" w:eastAsia="宋体" w:cs="Times New Roman"/>
          <w:b/>
          <w:color w:val="000000" w:themeColor="text1"/>
          <w:sz w:val="32"/>
          <w:szCs w:val="32"/>
          <w14:textFill>
            <w14:solidFill>
              <w14:schemeClr w14:val="tx1"/>
            </w14:solidFill>
          </w14:textFill>
        </w:rPr>
      </w:pPr>
      <w:r>
        <w:rPr>
          <w:rFonts w:hint="eastAsia" w:ascii="宋体" w:hAnsi="宋体" w:eastAsia="宋体" w:cs="Times New Roman"/>
          <w:b/>
          <w:color w:val="000000" w:themeColor="text1"/>
          <w:sz w:val="32"/>
          <w:szCs w:val="32"/>
          <w:lang w:val="en-US" w:eastAsia="zh-CN"/>
          <w14:textFill>
            <w14:solidFill>
              <w14:schemeClr w14:val="tx1"/>
            </w14:solidFill>
          </w14:textFill>
        </w:rPr>
        <w:t>服务</w:t>
      </w:r>
      <w:r>
        <w:rPr>
          <w:rFonts w:hint="eastAsia" w:ascii="宋体" w:hAnsi="宋体" w:eastAsia="宋体" w:cs="Times New Roman"/>
          <w:b/>
          <w:color w:val="000000" w:themeColor="text1"/>
          <w:sz w:val="32"/>
          <w:szCs w:val="32"/>
          <w14:textFill>
            <w14:solidFill>
              <w14:schemeClr w14:val="tx1"/>
            </w14:solidFill>
          </w14:textFill>
        </w:rPr>
        <w:t>地点：</w:t>
      </w:r>
      <w:r>
        <w:rPr>
          <w:rFonts w:hint="eastAsia" w:ascii="宋体" w:hAnsi="宋体" w:eastAsia="宋体" w:cs="Times New Roman"/>
          <w:b w:val="0"/>
          <w:color w:val="000000"/>
          <w:kern w:val="0"/>
          <w:sz w:val="32"/>
          <w:szCs w:val="32"/>
          <w:lang w:val="en-US" w:eastAsia="zh-CN"/>
        </w:rPr>
        <w:t>广州市天河区瘦狗岭路483号</w:t>
      </w:r>
      <w:r>
        <w:rPr>
          <w:rFonts w:hint="eastAsia" w:ascii="宋体" w:hAnsi="宋体" w:eastAsia="宋体" w:cs="Times New Roman"/>
          <w:b w:val="0"/>
          <w:color w:val="000000"/>
          <w:kern w:val="0"/>
          <w:sz w:val="32"/>
          <w:szCs w:val="32"/>
        </w:rPr>
        <w:t xml:space="preserve">  </w:t>
      </w:r>
      <w:r>
        <w:rPr>
          <w:rFonts w:hint="eastAsia" w:ascii="宋体" w:hAnsi="宋体" w:eastAsia="宋体" w:cs="Times New Roman"/>
          <w:b/>
          <w:color w:val="000000" w:themeColor="text1"/>
          <w:sz w:val="32"/>
          <w:szCs w:val="32"/>
          <w14:textFill>
            <w14:solidFill>
              <w14:schemeClr w14:val="tx1"/>
            </w14:solidFill>
          </w14:textFill>
        </w:rPr>
        <w:t xml:space="preserve">                                        </w:t>
      </w:r>
    </w:p>
    <w:p>
      <w:pPr>
        <w:widowControl/>
        <w:spacing w:before="100" w:beforeAutospacing="1" w:after="100" w:afterAutospacing="1" w:line="360" w:lineRule="auto"/>
        <w:jc w:val="left"/>
        <w:rPr>
          <w:rFonts w:ascii="宋体" w:hAnsi="宋体" w:eastAsia="宋体" w:cs="Times New Roman"/>
          <w:b/>
          <w:color w:val="000000" w:themeColor="text1"/>
          <w:sz w:val="32"/>
          <w:szCs w:val="32"/>
          <w14:textFill>
            <w14:solidFill>
              <w14:schemeClr w14:val="tx1"/>
            </w14:solidFill>
          </w14:textFill>
        </w:rPr>
      </w:pPr>
      <w:r>
        <w:rPr>
          <w:rFonts w:hint="eastAsia" w:ascii="宋体" w:hAnsi="宋体" w:eastAsia="宋体" w:cs="Times New Roman"/>
          <w:b/>
          <w:color w:val="000000" w:themeColor="text1"/>
          <w:sz w:val="32"/>
          <w:szCs w:val="32"/>
          <w:lang w:val="en-US" w:eastAsia="zh-CN"/>
          <w14:textFill>
            <w14:solidFill>
              <w14:schemeClr w14:val="tx1"/>
            </w14:solidFill>
          </w14:textFill>
        </w:rPr>
        <w:t>建设</w:t>
      </w:r>
      <w:r>
        <w:rPr>
          <w:rFonts w:hint="eastAsia" w:ascii="宋体" w:hAnsi="宋体" w:eastAsia="宋体" w:cs="Times New Roman"/>
          <w:b/>
          <w:color w:val="000000" w:themeColor="text1"/>
          <w:sz w:val="32"/>
          <w:szCs w:val="32"/>
          <w14:textFill>
            <w14:solidFill>
              <w14:schemeClr w14:val="tx1"/>
            </w14:solidFill>
          </w14:textFill>
        </w:rPr>
        <w:t>单位：</w:t>
      </w:r>
      <w:r>
        <w:rPr>
          <w:rFonts w:hint="eastAsia" w:ascii="宋体" w:hAnsi="宋体" w:eastAsia="宋体" w:cs="Times New Roman"/>
          <w:color w:val="000000"/>
          <w:kern w:val="0"/>
          <w:sz w:val="32"/>
          <w:szCs w:val="32"/>
        </w:rPr>
        <w:t>广东省消防救援总队</w:t>
      </w:r>
      <w:r>
        <w:rPr>
          <w:rFonts w:hint="eastAsia" w:ascii="宋体" w:hAnsi="宋体" w:eastAsia="宋体" w:cs="Times New Roman"/>
          <w:b/>
          <w:color w:val="000000" w:themeColor="text1"/>
          <w:sz w:val="32"/>
          <w:szCs w:val="32"/>
          <w14:textFill>
            <w14:solidFill>
              <w14:schemeClr w14:val="tx1"/>
            </w14:solidFill>
          </w14:textFill>
        </w:rPr>
        <w:t xml:space="preserve">                                         </w:t>
      </w:r>
    </w:p>
    <w:p>
      <w:pPr>
        <w:widowControl/>
        <w:spacing w:before="100" w:beforeAutospacing="1" w:after="100" w:afterAutospacing="1" w:line="360" w:lineRule="auto"/>
        <w:jc w:val="left"/>
        <w:rPr>
          <w:rFonts w:hint="eastAsia" w:ascii="宋体" w:hAnsi="宋体" w:eastAsia="宋体" w:cs="Times New Roman"/>
          <w:b/>
          <w:color w:val="000000" w:themeColor="text1"/>
          <w:sz w:val="32"/>
          <w:szCs w:val="32"/>
          <w14:textFill>
            <w14:solidFill>
              <w14:schemeClr w14:val="tx1"/>
            </w14:solidFill>
          </w14:textFill>
        </w:rPr>
      </w:pPr>
      <w:r>
        <w:rPr>
          <w:rFonts w:hint="eastAsia" w:ascii="宋体" w:hAnsi="宋体" w:eastAsia="宋体" w:cs="Times New Roman"/>
          <w:b/>
          <w:color w:val="000000" w:themeColor="text1"/>
          <w:sz w:val="32"/>
          <w:szCs w:val="32"/>
          <w:lang w:val="en-US" w:eastAsia="zh-CN"/>
          <w14:textFill>
            <w14:solidFill>
              <w14:schemeClr w14:val="tx1"/>
            </w14:solidFill>
          </w14:textFill>
        </w:rPr>
        <w:t>施工</w:t>
      </w:r>
      <w:r>
        <w:rPr>
          <w:rFonts w:hint="eastAsia" w:ascii="宋体" w:hAnsi="宋体" w:eastAsia="宋体" w:cs="Times New Roman"/>
          <w:b/>
          <w:color w:val="000000" w:themeColor="text1"/>
          <w:sz w:val="32"/>
          <w:szCs w:val="32"/>
          <w14:textFill>
            <w14:solidFill>
              <w14:schemeClr w14:val="tx1"/>
            </w14:solidFill>
          </w14:textFill>
        </w:rPr>
        <w:t xml:space="preserve">单位：                   </w:t>
      </w:r>
    </w:p>
    <w:p>
      <w:pPr>
        <w:widowControl/>
        <w:spacing w:before="100" w:beforeAutospacing="1" w:after="100" w:afterAutospacing="1" w:line="360" w:lineRule="auto"/>
        <w:jc w:val="left"/>
        <w:rPr>
          <w:rFonts w:ascii="宋体" w:hAnsi="宋体" w:eastAsia="宋体" w:cs="Times New Roman"/>
          <w:b/>
          <w:color w:val="000000" w:themeColor="text1"/>
          <w:sz w:val="28"/>
          <w:szCs w:val="28"/>
          <w14:textFill>
            <w14:solidFill>
              <w14:schemeClr w14:val="tx1"/>
            </w14:solidFill>
          </w14:textFill>
        </w:rPr>
      </w:pPr>
      <w:r>
        <w:rPr>
          <w:rFonts w:hint="eastAsia" w:ascii="宋体" w:hAnsi="宋体" w:eastAsia="宋体" w:cs="Times New Roman"/>
          <w:b/>
          <w:color w:val="000000" w:themeColor="text1"/>
          <w:sz w:val="32"/>
          <w:szCs w:val="32"/>
          <w14:textFill>
            <w14:solidFill>
              <w14:schemeClr w14:val="tx1"/>
            </w14:solidFill>
          </w14:textFill>
        </w:rPr>
        <w:t xml:space="preserve">       </w:t>
      </w:r>
      <w:r>
        <w:rPr>
          <w:rFonts w:hint="eastAsia" w:ascii="宋体" w:hAnsi="宋体" w:eastAsia="宋体" w:cs="Times New Roman"/>
          <w:b/>
          <w:color w:val="000000" w:themeColor="text1"/>
          <w:sz w:val="28"/>
          <w:szCs w:val="28"/>
          <w14:textFill>
            <w14:solidFill>
              <w14:schemeClr w14:val="tx1"/>
            </w14:solidFill>
          </w14:textFill>
        </w:rPr>
        <w:t xml:space="preserve">                      </w:t>
      </w: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jc w:val="center"/>
        <w:rPr>
          <w:rFonts w:hint="eastAsia" w:ascii="方正小标宋简体" w:hAnsi="方正小标宋简体" w:eastAsia="方正小标宋简体" w:cs="方正小标宋简体"/>
          <w:sz w:val="32"/>
          <w:szCs w:val="32"/>
        </w:rPr>
      </w:pPr>
      <w:r>
        <w:rPr>
          <w:rFonts w:hint="eastAsia" w:ascii="宋体" w:hAnsi="宋体" w:eastAsia="宋体" w:cs="Times New Roman"/>
          <w:b/>
          <w:color w:val="000000" w:themeColor="text1"/>
          <w:sz w:val="32"/>
          <w:szCs w:val="32"/>
          <w14:textFill>
            <w14:solidFill>
              <w14:schemeClr w14:val="tx1"/>
            </w14:solidFill>
          </w14:textFill>
        </w:rPr>
        <w:t>二○二</w:t>
      </w:r>
      <w:r>
        <w:rPr>
          <w:rFonts w:hint="eastAsia" w:ascii="宋体" w:hAnsi="宋体" w:eastAsia="宋体" w:cs="Times New Roman"/>
          <w:b/>
          <w:color w:val="000000" w:themeColor="text1"/>
          <w:sz w:val="32"/>
          <w:szCs w:val="32"/>
          <w:lang w:val="en-US" w:eastAsia="zh-CN"/>
          <w14:textFill>
            <w14:solidFill>
              <w14:schemeClr w14:val="tx1"/>
            </w14:solidFill>
          </w14:textFill>
        </w:rPr>
        <w:t>二</w:t>
      </w:r>
      <w:r>
        <w:rPr>
          <w:rFonts w:hint="eastAsia" w:ascii="宋体" w:hAnsi="宋体" w:eastAsia="宋体" w:cs="Times New Roman"/>
          <w:b/>
          <w:color w:val="000000" w:themeColor="text1"/>
          <w:sz w:val="32"/>
          <w:szCs w:val="32"/>
          <w14:textFill>
            <w14:solidFill>
              <w14:schemeClr w14:val="tx1"/>
            </w14:solidFill>
          </w14:textFill>
        </w:rPr>
        <w:t>年</w:t>
      </w:r>
      <w:r>
        <w:rPr>
          <w:rFonts w:hint="eastAsia" w:ascii="宋体" w:hAnsi="宋体" w:eastAsia="宋体" w:cs="Times New Roman"/>
          <w:b/>
          <w:color w:val="000000" w:themeColor="text1"/>
          <w:sz w:val="32"/>
          <w:szCs w:val="32"/>
          <w:lang w:val="en-US" w:eastAsia="zh-CN"/>
          <w14:textFill>
            <w14:solidFill>
              <w14:schemeClr w14:val="tx1"/>
            </w14:solidFill>
          </w14:textFill>
        </w:rPr>
        <w:t>八</w:t>
      </w:r>
      <w:r>
        <w:rPr>
          <w:rFonts w:hint="eastAsia" w:ascii="宋体" w:hAnsi="宋体" w:eastAsia="宋体" w:cs="Times New Roman"/>
          <w:b/>
          <w:color w:val="000000" w:themeColor="text1"/>
          <w:sz w:val="32"/>
          <w:szCs w:val="32"/>
          <w14:textFill>
            <w14:solidFill>
              <w14:schemeClr w14:val="tx1"/>
            </w14:solidFill>
          </w14:textFill>
        </w:rPr>
        <w:t>月</w:t>
      </w:r>
    </w:p>
    <w:p>
      <w:pPr>
        <w:jc w:val="center"/>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tabs>
          <w:tab w:val="left" w:pos="840"/>
        </w:tabs>
        <w:kinsoku/>
        <w:wordWrap/>
        <w:overflowPunct/>
        <w:topLinePunct w:val="0"/>
        <w:autoSpaceDE/>
        <w:autoSpaceDN/>
        <w:bidi w:val="0"/>
        <w:adjustRightInd/>
        <w:snapToGrid/>
        <w:spacing w:line="240" w:lineRule="auto"/>
        <w:ind w:right="31" w:rightChars="15"/>
        <w:jc w:val="center"/>
        <w:textAlignment w:val="auto"/>
        <w:rPr>
          <w:rFonts w:hint="eastAsia" w:ascii="宋体" w:hAnsi="宋体"/>
          <w:b/>
          <w:sz w:val="32"/>
          <w:szCs w:val="32"/>
        </w:rPr>
      </w:pPr>
      <w:r>
        <w:rPr>
          <w:rFonts w:hint="eastAsia" w:ascii="宋体" w:hAnsi="宋体"/>
          <w:b/>
          <w:sz w:val="32"/>
          <w:szCs w:val="32"/>
          <w:lang w:val="en-US" w:eastAsia="zh-CN"/>
        </w:rPr>
        <w:t>广东省消防救援总队</w:t>
      </w:r>
      <w:r>
        <w:rPr>
          <w:rFonts w:hint="eastAsia" w:ascii="宋体" w:hAnsi="宋体"/>
          <w:b/>
          <w:sz w:val="32"/>
          <w:szCs w:val="32"/>
        </w:rPr>
        <w:t>移动发电机</w:t>
      </w:r>
    </w:p>
    <w:p>
      <w:pPr>
        <w:keepNext w:val="0"/>
        <w:keepLines w:val="0"/>
        <w:pageBreakBefore w:val="0"/>
        <w:widowControl w:val="0"/>
        <w:tabs>
          <w:tab w:val="left" w:pos="840"/>
        </w:tabs>
        <w:kinsoku/>
        <w:wordWrap/>
        <w:overflowPunct/>
        <w:topLinePunct w:val="0"/>
        <w:autoSpaceDE/>
        <w:autoSpaceDN/>
        <w:bidi w:val="0"/>
        <w:adjustRightInd/>
        <w:snapToGrid/>
        <w:spacing w:line="240" w:lineRule="auto"/>
        <w:ind w:right="31" w:rightChars="15"/>
        <w:jc w:val="center"/>
        <w:textAlignment w:val="auto"/>
        <w:rPr>
          <w:rFonts w:ascii="宋体" w:hAnsi="宋体"/>
          <w:b/>
          <w:sz w:val="32"/>
          <w:szCs w:val="32"/>
        </w:rPr>
      </w:pPr>
      <w:r>
        <w:rPr>
          <w:rFonts w:hint="eastAsia" w:ascii="宋体" w:hAnsi="宋体"/>
          <w:b/>
          <w:sz w:val="32"/>
          <w:szCs w:val="32"/>
        </w:rPr>
        <w:t>三电源保供电改造工程合同</w:t>
      </w:r>
    </w:p>
    <w:p>
      <w:pPr>
        <w:tabs>
          <w:tab w:val="left" w:pos="840"/>
        </w:tabs>
        <w:spacing w:line="440" w:lineRule="exact"/>
        <w:ind w:left="118" w:leftChars="56" w:right="31" w:rightChars="15" w:firstLine="452" w:firstLineChars="150"/>
        <w:jc w:val="center"/>
        <w:rPr>
          <w:rFonts w:ascii="宋体" w:hAnsi="宋体"/>
          <w:b/>
          <w:sz w:val="30"/>
          <w:szCs w:val="30"/>
        </w:rPr>
      </w:pPr>
    </w:p>
    <w:p>
      <w:pPr>
        <w:keepNext w:val="0"/>
        <w:keepLines w:val="0"/>
        <w:pageBreakBefore w:val="0"/>
        <w:tabs>
          <w:tab w:val="left" w:pos="840"/>
        </w:tabs>
        <w:kinsoku/>
        <w:wordWrap/>
        <w:overflowPunct/>
        <w:topLinePunct w:val="0"/>
        <w:autoSpaceDE/>
        <w:autoSpaceDN/>
        <w:bidi w:val="0"/>
        <w:adjustRightInd/>
        <w:snapToGrid/>
        <w:spacing w:line="240" w:lineRule="auto"/>
        <w:ind w:left="120" w:leftChars="57" w:right="31" w:rightChars="15" w:firstLine="422" w:firstLineChars="150"/>
        <w:textAlignment w:val="auto"/>
        <w:rPr>
          <w:rFonts w:hint="eastAsia" w:ascii="宋体" w:hAnsi="宋体"/>
          <w:b/>
          <w:bCs/>
          <w:sz w:val="28"/>
          <w:szCs w:val="28"/>
        </w:rPr>
      </w:pPr>
      <w:r>
        <w:rPr>
          <w:rFonts w:hint="eastAsia" w:ascii="宋体" w:hAnsi="宋体"/>
          <w:b/>
          <w:color w:val="000000"/>
          <w:sz w:val="28"/>
          <w:szCs w:val="28"/>
        </w:rPr>
        <w:t>甲 方：</w:t>
      </w:r>
      <w:r>
        <w:rPr>
          <w:rFonts w:hint="eastAsia" w:ascii="宋体" w:hAnsi="宋体"/>
          <w:b/>
          <w:bCs/>
          <w:sz w:val="28"/>
          <w:szCs w:val="28"/>
        </w:rPr>
        <w:t>广东</w:t>
      </w:r>
      <w:r>
        <w:rPr>
          <w:rFonts w:hint="eastAsia" w:ascii="宋体" w:hAnsi="宋体"/>
          <w:b/>
          <w:bCs/>
          <w:sz w:val="28"/>
          <w:szCs w:val="28"/>
          <w:lang w:val="en-US" w:eastAsia="zh-CN"/>
        </w:rPr>
        <w:t>省消防</w:t>
      </w:r>
      <w:r>
        <w:rPr>
          <w:rFonts w:hint="eastAsia" w:ascii="宋体" w:hAnsi="宋体"/>
          <w:b/>
          <w:bCs/>
          <w:sz w:val="28"/>
          <w:szCs w:val="28"/>
        </w:rPr>
        <w:t>救援总队</w:t>
      </w:r>
    </w:p>
    <w:p>
      <w:pPr>
        <w:keepNext w:val="0"/>
        <w:keepLines w:val="0"/>
        <w:pageBreakBefore w:val="0"/>
        <w:tabs>
          <w:tab w:val="left" w:pos="840"/>
        </w:tabs>
        <w:kinsoku/>
        <w:wordWrap/>
        <w:overflowPunct/>
        <w:topLinePunct w:val="0"/>
        <w:autoSpaceDE/>
        <w:autoSpaceDN/>
        <w:bidi w:val="0"/>
        <w:adjustRightInd/>
        <w:snapToGrid/>
        <w:spacing w:line="240" w:lineRule="auto"/>
        <w:ind w:left="120" w:leftChars="57" w:right="31" w:rightChars="15" w:firstLine="422" w:firstLineChars="150"/>
        <w:textAlignment w:val="auto"/>
        <w:rPr>
          <w:rFonts w:hint="eastAsia" w:ascii="宋体" w:hAnsi="宋体"/>
          <w:color w:val="000000"/>
          <w:sz w:val="28"/>
          <w:szCs w:val="28"/>
        </w:rPr>
      </w:pPr>
      <w:r>
        <w:rPr>
          <w:rFonts w:hint="eastAsia" w:ascii="宋体" w:hAnsi="宋体"/>
          <w:b/>
          <w:color w:val="000000"/>
          <w:sz w:val="28"/>
          <w:szCs w:val="28"/>
        </w:rPr>
        <w:t>乙 方：</w:t>
      </w:r>
    </w:p>
    <w:p>
      <w:pPr>
        <w:keepNext w:val="0"/>
        <w:keepLines w:val="0"/>
        <w:pageBreakBefore w:val="0"/>
        <w:tabs>
          <w:tab w:val="left" w:pos="840"/>
        </w:tabs>
        <w:kinsoku/>
        <w:wordWrap/>
        <w:overflowPunct/>
        <w:topLinePunct w:val="0"/>
        <w:autoSpaceDE/>
        <w:autoSpaceDN/>
        <w:bidi w:val="0"/>
        <w:adjustRightInd/>
        <w:snapToGrid/>
        <w:spacing w:line="240" w:lineRule="auto"/>
        <w:ind w:left="15" w:leftChars="7" w:right="31" w:rightChars="15" w:firstLine="560" w:firstLineChars="200"/>
        <w:textAlignment w:val="auto"/>
        <w:rPr>
          <w:rFonts w:ascii="宋体" w:hAnsi="宋体"/>
          <w:color w:val="000000"/>
          <w:sz w:val="28"/>
          <w:szCs w:val="28"/>
        </w:rPr>
      </w:pPr>
      <w:r>
        <w:rPr>
          <w:rFonts w:hint="eastAsia" w:ascii="宋体" w:hAnsi="宋体"/>
          <w:color w:val="000000"/>
          <w:sz w:val="28"/>
          <w:szCs w:val="28"/>
        </w:rPr>
        <w:t>甲方委托乙方负责</w:t>
      </w:r>
      <w:r>
        <w:rPr>
          <w:rFonts w:hint="eastAsia" w:ascii="宋体" w:hAnsi="宋体"/>
          <w:color w:val="000000"/>
          <w:sz w:val="28"/>
          <w:szCs w:val="28"/>
          <w:u w:val="single"/>
        </w:rPr>
        <w:t>总队</w:t>
      </w:r>
      <w:r>
        <w:rPr>
          <w:rFonts w:hint="eastAsia" w:ascii="宋体" w:hAnsi="宋体" w:eastAsia="宋体" w:cs="Times New Roman"/>
          <w:color w:val="000000"/>
          <w:sz w:val="28"/>
          <w:szCs w:val="28"/>
          <w:u w:val="single"/>
        </w:rPr>
        <w:t>移</w:t>
      </w:r>
      <w:r>
        <w:rPr>
          <w:rFonts w:hint="eastAsia" w:ascii="宋体" w:hAnsi="宋体"/>
          <w:color w:val="000000"/>
          <w:sz w:val="28"/>
          <w:szCs w:val="28"/>
          <w:u w:val="single"/>
        </w:rPr>
        <w:t>动发电机三电源保供电改造工程</w:t>
      </w:r>
      <w:r>
        <w:rPr>
          <w:rFonts w:hint="eastAsia" w:ascii="宋体" w:hAnsi="宋体"/>
          <w:color w:val="000000"/>
          <w:sz w:val="28"/>
          <w:szCs w:val="28"/>
          <w:lang w:val="en-US" w:eastAsia="zh-CN"/>
        </w:rPr>
        <w:t>项目</w:t>
      </w:r>
      <w:r>
        <w:rPr>
          <w:rFonts w:hint="eastAsia" w:ascii="宋体" w:hAnsi="宋体"/>
          <w:color w:val="000000"/>
          <w:sz w:val="28"/>
          <w:szCs w:val="28"/>
        </w:rPr>
        <w:t>及相关事宜，为了保证项目按时按质按量安全完成，根据《中华人民共和国民法典》、《中华人民共和国建筑法》以及有关法律和规定，结合本项目具体情况，经双方协商，签订本合同，共同遵守：</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b/>
          <w:color w:val="000000"/>
          <w:sz w:val="28"/>
          <w:szCs w:val="28"/>
        </w:rPr>
      </w:pPr>
      <w:r>
        <w:rPr>
          <w:rFonts w:hint="eastAsia" w:ascii="宋体" w:hAnsi="宋体"/>
          <w:b/>
          <w:color w:val="000000"/>
          <w:sz w:val="28"/>
          <w:szCs w:val="28"/>
        </w:rPr>
        <w:t>第一条、项目概况</w:t>
      </w:r>
    </w:p>
    <w:p>
      <w:pPr>
        <w:keepNext w:val="0"/>
        <w:keepLines w:val="0"/>
        <w:pageBreakBefore w:val="0"/>
        <w:kinsoku/>
        <w:wordWrap/>
        <w:overflowPunct/>
        <w:topLinePunct w:val="0"/>
        <w:autoSpaceDE/>
        <w:autoSpaceDN/>
        <w:bidi w:val="0"/>
        <w:adjustRightInd/>
        <w:snapToGrid/>
        <w:spacing w:line="240" w:lineRule="auto"/>
        <w:ind w:firstLine="700" w:firstLineChars="250"/>
        <w:textAlignment w:val="auto"/>
        <w:rPr>
          <w:rFonts w:hint="eastAsia" w:ascii="宋体" w:hAnsi="宋体"/>
          <w:color w:val="000000"/>
          <w:sz w:val="28"/>
          <w:szCs w:val="28"/>
        </w:rPr>
      </w:pPr>
      <w:r>
        <w:rPr>
          <w:rFonts w:hint="eastAsia" w:ascii="宋体" w:hAnsi="宋体"/>
          <w:color w:val="000000"/>
          <w:sz w:val="28"/>
          <w:szCs w:val="28"/>
        </w:rPr>
        <w:t>1、项目名</w:t>
      </w:r>
      <w:r>
        <w:rPr>
          <w:rFonts w:hint="eastAsia" w:ascii="宋体" w:hAnsi="宋体" w:eastAsia="宋体" w:cs="Times New Roman"/>
          <w:color w:val="000000"/>
          <w:sz w:val="28"/>
          <w:szCs w:val="28"/>
        </w:rPr>
        <w:t>称：</w:t>
      </w:r>
      <w:r>
        <w:rPr>
          <w:rFonts w:hint="eastAsia" w:ascii="宋体" w:hAnsi="宋体" w:eastAsia="宋体" w:cs="Times New Roman"/>
          <w:color w:val="000000"/>
          <w:sz w:val="28"/>
          <w:szCs w:val="28"/>
          <w:lang w:val="en-US" w:eastAsia="zh-CN"/>
        </w:rPr>
        <w:t>广东省消防救援总队</w:t>
      </w:r>
      <w:r>
        <w:rPr>
          <w:rFonts w:hint="eastAsia" w:ascii="宋体" w:hAnsi="宋体" w:eastAsia="宋体" w:cs="Times New Roman"/>
          <w:color w:val="000000"/>
          <w:sz w:val="28"/>
          <w:szCs w:val="28"/>
        </w:rPr>
        <w:t>移</w:t>
      </w:r>
      <w:r>
        <w:rPr>
          <w:rFonts w:hint="eastAsia" w:ascii="宋体" w:hAnsi="宋体"/>
          <w:color w:val="000000"/>
          <w:sz w:val="28"/>
          <w:szCs w:val="28"/>
        </w:rPr>
        <w:t>动发电机三电源保供电改造工程；</w:t>
      </w:r>
    </w:p>
    <w:p>
      <w:pPr>
        <w:keepNext w:val="0"/>
        <w:keepLines w:val="0"/>
        <w:pageBreakBefore w:val="0"/>
        <w:tabs>
          <w:tab w:val="left" w:pos="840"/>
        </w:tabs>
        <w:kinsoku/>
        <w:wordWrap/>
        <w:overflowPunct/>
        <w:topLinePunct w:val="0"/>
        <w:autoSpaceDE/>
        <w:autoSpaceDN/>
        <w:bidi w:val="0"/>
        <w:adjustRightInd/>
        <w:snapToGrid/>
        <w:spacing w:line="240" w:lineRule="auto"/>
        <w:ind w:right="31" w:rightChars="15" w:firstLine="700" w:firstLineChars="250"/>
        <w:textAlignment w:val="auto"/>
        <w:rPr>
          <w:rFonts w:ascii="宋体" w:hAnsi="宋体"/>
          <w:color w:val="000000"/>
          <w:sz w:val="28"/>
          <w:szCs w:val="28"/>
        </w:rPr>
      </w:pPr>
      <w:r>
        <w:rPr>
          <w:rFonts w:hint="eastAsia" w:ascii="宋体" w:hAnsi="宋体"/>
          <w:color w:val="000000"/>
          <w:sz w:val="28"/>
          <w:szCs w:val="28"/>
        </w:rPr>
        <w:t>2、项目地点：广东省广州市天河区瘦狗岭483号；</w:t>
      </w:r>
      <w:r>
        <w:rPr>
          <w:rFonts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firstLine="700" w:firstLineChars="250"/>
        <w:textAlignment w:val="auto"/>
        <w:rPr>
          <w:rFonts w:ascii="宋体" w:hAnsi="宋体"/>
          <w:sz w:val="28"/>
          <w:szCs w:val="28"/>
        </w:rPr>
      </w:pPr>
      <w:r>
        <w:rPr>
          <w:rFonts w:hint="eastAsia" w:ascii="宋体" w:hAnsi="宋体"/>
          <w:color w:val="000000"/>
          <w:sz w:val="28"/>
          <w:szCs w:val="28"/>
        </w:rPr>
        <w:t>3、项目</w:t>
      </w:r>
      <w:r>
        <w:rPr>
          <w:rFonts w:hint="eastAsia" w:ascii="宋体" w:hAnsi="宋体"/>
          <w:sz w:val="28"/>
          <w:szCs w:val="28"/>
        </w:rPr>
        <w:t>内容：对总队的备用发电机电源与现有电房双电源系统进行改造接入，确保在2路市电系统失效的情况下，能快速接入备用发电机电源。</w:t>
      </w:r>
    </w:p>
    <w:p>
      <w:pPr>
        <w:keepNext w:val="0"/>
        <w:keepLines w:val="0"/>
        <w:pageBreakBefore w:val="0"/>
        <w:numPr>
          <w:ilvl w:val="0"/>
          <w:numId w:val="1"/>
        </w:numPr>
        <w:kinsoku/>
        <w:wordWrap/>
        <w:overflowPunct/>
        <w:topLinePunct w:val="0"/>
        <w:autoSpaceDE/>
        <w:autoSpaceDN/>
        <w:bidi w:val="0"/>
        <w:adjustRightInd/>
        <w:snapToGrid/>
        <w:spacing w:line="240" w:lineRule="auto"/>
        <w:ind w:firstLine="700" w:firstLineChars="250"/>
        <w:textAlignment w:val="auto"/>
        <w:rPr>
          <w:rFonts w:ascii="宋体" w:hAnsi="宋体"/>
          <w:sz w:val="28"/>
          <w:szCs w:val="28"/>
          <w:u w:val="single"/>
        </w:rPr>
      </w:pPr>
      <w:r>
        <w:rPr>
          <w:rFonts w:hint="eastAsia" w:ascii="宋体" w:hAnsi="宋体"/>
          <w:sz w:val="28"/>
          <w:szCs w:val="28"/>
        </w:rPr>
        <w:t>甲方项目总负责人：</w:t>
      </w:r>
      <w:r>
        <w:rPr>
          <w:rFonts w:ascii="宋体" w:hAnsi="宋体"/>
          <w:sz w:val="28"/>
          <w:szCs w:val="28"/>
          <w:u w:val="single"/>
        </w:rPr>
        <w:t xml:space="preserve">                                      </w:t>
      </w:r>
    </w:p>
    <w:p>
      <w:pPr>
        <w:keepNext w:val="0"/>
        <w:keepLines w:val="0"/>
        <w:pageBreakBefore w:val="0"/>
        <w:numPr>
          <w:ilvl w:val="0"/>
          <w:numId w:val="1"/>
        </w:numPr>
        <w:kinsoku/>
        <w:wordWrap/>
        <w:overflowPunct/>
        <w:topLinePunct w:val="0"/>
        <w:autoSpaceDE/>
        <w:autoSpaceDN/>
        <w:bidi w:val="0"/>
        <w:adjustRightInd/>
        <w:snapToGrid/>
        <w:spacing w:line="240" w:lineRule="auto"/>
        <w:ind w:firstLine="700" w:firstLineChars="250"/>
        <w:textAlignment w:val="auto"/>
        <w:rPr>
          <w:rFonts w:hint="eastAsia" w:ascii="宋体" w:hAnsi="宋体"/>
          <w:sz w:val="28"/>
          <w:szCs w:val="28"/>
        </w:rPr>
      </w:pPr>
      <w:r>
        <w:rPr>
          <w:rFonts w:hint="eastAsia" w:ascii="宋体" w:hAnsi="宋体"/>
          <w:sz w:val="28"/>
          <w:szCs w:val="28"/>
        </w:rPr>
        <w:t>乙方项目总负责人：</w:t>
      </w:r>
      <w:r>
        <w:rPr>
          <w:rFonts w:hint="eastAsia" w:ascii="宋体" w:hAnsi="宋体"/>
          <w:sz w:val="28"/>
          <w:szCs w:val="28"/>
          <w:u w:val="single"/>
          <w:lang w:val="zh-CN"/>
        </w:rPr>
        <w:t xml:space="preserve"> </w:t>
      </w:r>
      <w:r>
        <w:rPr>
          <w:rFonts w:ascii="宋体" w:hAnsi="宋体"/>
          <w:sz w:val="28"/>
          <w:szCs w:val="28"/>
          <w:u w:val="single"/>
          <w:lang w:val="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b/>
          <w:sz w:val="28"/>
          <w:szCs w:val="28"/>
        </w:rPr>
      </w:pPr>
      <w:r>
        <w:rPr>
          <w:rFonts w:hint="eastAsia" w:ascii="宋体" w:hAnsi="宋体"/>
          <w:b/>
          <w:sz w:val="28"/>
          <w:szCs w:val="28"/>
        </w:rPr>
        <w:t>第二条、项目工期</w:t>
      </w:r>
    </w:p>
    <w:p>
      <w:pPr>
        <w:tabs>
          <w:tab w:val="left" w:pos="840"/>
        </w:tabs>
        <w:ind w:left="15" w:leftChars="7" w:right="31" w:rightChars="15" w:firstLine="560" w:firstLineChars="200"/>
        <w:textAlignment w:val="auto"/>
        <w:rPr>
          <w:rFonts w:hint="default" w:ascii="宋体" w:hAnsi="宋体" w:eastAsia="宋体" w:cs="Times New Roman"/>
          <w:b w:val="0"/>
          <w:bCs w:val="0"/>
          <w:color w:val="000000"/>
          <w:sz w:val="28"/>
          <w:szCs w:val="28"/>
        </w:rPr>
      </w:pPr>
      <w:r>
        <w:rPr>
          <w:rFonts w:hint="eastAsia" w:ascii="宋体" w:hAnsi="宋体" w:eastAsia="宋体" w:cs="Times New Roman"/>
          <w:color w:val="000000"/>
          <w:sz w:val="28"/>
          <w:szCs w:val="28"/>
        </w:rPr>
        <w:t>本项目工期：接到甲方开工通知之日起</w:t>
      </w:r>
      <w:r>
        <w:rPr>
          <w:rFonts w:hint="eastAsia" w:ascii="宋体" w:hAnsi="宋体" w:eastAsia="宋体" w:cs="Times New Roman"/>
          <w:color w:val="000000"/>
          <w:sz w:val="28"/>
          <w:szCs w:val="28"/>
          <w:lang w:val="en-US" w:eastAsia="zh-CN"/>
        </w:rPr>
        <w:t>30个日历天</w:t>
      </w:r>
      <w:r>
        <w:rPr>
          <w:rFonts w:hint="eastAsia" w:ascii="宋体" w:hAnsi="宋体" w:eastAsia="宋体" w:cs="Times New Roman"/>
          <w:color w:val="000000"/>
          <w:sz w:val="28"/>
          <w:szCs w:val="28"/>
        </w:rPr>
        <w:t>内竣工。</w:t>
      </w:r>
      <w:r>
        <w:rPr>
          <w:rFonts w:hint="eastAsia" w:ascii="宋体" w:hAnsi="宋体" w:eastAsia="宋体" w:cs="Times New Roman"/>
          <w:b w:val="0"/>
          <w:bCs w:val="0"/>
          <w:color w:val="000000"/>
          <w:sz w:val="28"/>
          <w:szCs w:val="28"/>
        </w:rPr>
        <w:t>乙方须在此期限内完工并通过甲方书面验收合格</w:t>
      </w:r>
      <w:r>
        <w:rPr>
          <w:rFonts w:hint="eastAsia" w:ascii="宋体" w:hAnsi="宋体" w:eastAsia="宋体" w:cs="Times New Roman"/>
          <w:b w:val="0"/>
          <w:bCs w:val="0"/>
          <w:color w:val="000000"/>
          <w:sz w:val="28"/>
          <w:szCs w:val="28"/>
          <w:lang w:eastAsia="zh-CN"/>
        </w:rPr>
        <w:t>，</w:t>
      </w:r>
      <w:r>
        <w:rPr>
          <w:rFonts w:hint="eastAsia" w:ascii="宋体" w:hAnsi="宋体" w:eastAsia="宋体" w:cs="Times New Roman"/>
          <w:b w:val="0"/>
          <w:bCs w:val="0"/>
          <w:color w:val="000000"/>
          <w:sz w:val="28"/>
          <w:szCs w:val="28"/>
          <w:lang w:val="en-US" w:eastAsia="zh-CN"/>
        </w:rPr>
        <w:t>非经甲方书面同意，项目工期不予顺延。</w:t>
      </w:r>
    </w:p>
    <w:p>
      <w:pPr>
        <w:keepNext w:val="0"/>
        <w:keepLines w:val="0"/>
        <w:pageBreakBefore w:val="0"/>
        <w:tabs>
          <w:tab w:val="left" w:pos="840"/>
        </w:tabs>
        <w:kinsoku/>
        <w:wordWrap/>
        <w:overflowPunct/>
        <w:topLinePunct w:val="0"/>
        <w:autoSpaceDE/>
        <w:autoSpaceDN/>
        <w:bidi w:val="0"/>
        <w:adjustRightInd/>
        <w:snapToGrid/>
        <w:spacing w:line="240" w:lineRule="auto"/>
        <w:ind w:left="15" w:leftChars="7" w:right="31" w:rightChars="15" w:firstLine="562" w:firstLineChars="200"/>
        <w:textAlignment w:val="auto"/>
        <w:rPr>
          <w:rFonts w:ascii="宋体" w:hAnsi="宋体"/>
          <w:b/>
          <w:sz w:val="28"/>
          <w:szCs w:val="28"/>
        </w:rPr>
      </w:pPr>
      <w:r>
        <w:rPr>
          <w:rFonts w:hint="eastAsia" w:ascii="宋体" w:hAnsi="宋体"/>
          <w:b/>
          <w:sz w:val="28"/>
          <w:szCs w:val="28"/>
        </w:rPr>
        <w:t>第三条、项目造价</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s="宋体"/>
          <w:b/>
          <w:bCs/>
          <w:kern w:val="0"/>
          <w:sz w:val="28"/>
          <w:szCs w:val="28"/>
        </w:rPr>
      </w:pPr>
      <w:r>
        <w:rPr>
          <w:rFonts w:hint="eastAsia" w:ascii="宋体" w:hAnsi="宋体"/>
          <w:sz w:val="28"/>
          <w:szCs w:val="28"/>
        </w:rPr>
        <w:t xml:space="preserve">     1、项目总价（人民币）</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元</w:t>
      </w:r>
      <w:r>
        <w:rPr>
          <w:rFonts w:hint="eastAsia" w:ascii="宋体" w:hAnsi="宋体"/>
          <w:color w:val="000000"/>
          <w:sz w:val="28"/>
          <w:szCs w:val="28"/>
          <w:u w:val="single"/>
        </w:rPr>
        <w:t>整</w:t>
      </w:r>
      <w:r>
        <w:rPr>
          <w:rFonts w:hint="eastAsia" w:ascii="宋体" w:hAnsi="宋体"/>
          <w:sz w:val="28"/>
          <w:szCs w:val="28"/>
          <w:u w:val="single"/>
        </w:rPr>
        <w:t xml:space="preserve">，大写：人民币 </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 元</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240" w:lineRule="auto"/>
        <w:ind w:firstLine="700" w:firstLineChars="250"/>
        <w:textAlignment w:val="auto"/>
        <w:rPr>
          <w:rFonts w:ascii="宋体" w:hAnsi="宋体"/>
          <w:sz w:val="28"/>
          <w:szCs w:val="28"/>
        </w:rPr>
      </w:pPr>
      <w:r>
        <w:rPr>
          <w:rFonts w:hint="eastAsia" w:ascii="宋体" w:hAnsi="宋体"/>
          <w:color w:val="000000"/>
          <w:sz w:val="28"/>
          <w:szCs w:val="28"/>
        </w:rPr>
        <w:t>2、本项目工程以乙方包人工、材料、工具、设备、税金、施工安全、保修以及全部工程量的包干制方式，甲方无须向乙方支付合同约定总</w:t>
      </w:r>
      <w:r>
        <w:rPr>
          <w:rFonts w:hint="eastAsia" w:ascii="宋体" w:hAnsi="宋体"/>
          <w:color w:val="000000"/>
          <w:sz w:val="28"/>
          <w:szCs w:val="28"/>
          <w:lang w:val="en-US" w:eastAsia="zh-CN"/>
        </w:rPr>
        <w:t>价</w:t>
      </w:r>
      <w:r>
        <w:rPr>
          <w:rFonts w:hint="eastAsia" w:ascii="宋体" w:hAnsi="宋体"/>
          <w:color w:val="000000"/>
          <w:sz w:val="28"/>
          <w:szCs w:val="28"/>
        </w:rPr>
        <w:t>之外的任何费用。</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ascii="宋体" w:hAnsi="宋体"/>
          <w:b/>
          <w:sz w:val="28"/>
          <w:szCs w:val="28"/>
        </w:rPr>
      </w:pPr>
      <w:r>
        <w:rPr>
          <w:rFonts w:hint="eastAsia" w:ascii="宋体" w:hAnsi="宋体"/>
          <w:b/>
          <w:sz w:val="28"/>
          <w:szCs w:val="28"/>
          <w:lang w:val="en-US" w:eastAsia="zh-CN"/>
        </w:rPr>
        <w:t>第四条、</w:t>
      </w:r>
      <w:r>
        <w:rPr>
          <w:rFonts w:hint="eastAsia" w:ascii="宋体" w:hAnsi="宋体"/>
          <w:b/>
          <w:sz w:val="28"/>
          <w:szCs w:val="28"/>
        </w:rPr>
        <w:t>付款方式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1</w:t>
      </w:r>
      <w:r>
        <w:rPr>
          <w:rFonts w:hint="eastAsia" w:ascii="宋体" w:hAnsi="宋体" w:cs="宋体"/>
          <w:kern w:val="0"/>
          <w:sz w:val="28"/>
          <w:szCs w:val="28"/>
          <w:lang w:eastAsia="zh-CN"/>
        </w:rPr>
        <w:t>、</w:t>
      </w:r>
      <w:r>
        <w:rPr>
          <w:rFonts w:hint="eastAsia" w:ascii="宋体" w:hAnsi="宋体" w:cs="宋体"/>
          <w:kern w:val="0"/>
          <w:sz w:val="28"/>
          <w:szCs w:val="28"/>
        </w:rPr>
        <w:t>合同签订</w:t>
      </w:r>
      <w:r>
        <w:rPr>
          <w:rFonts w:hint="eastAsia" w:ascii="宋体" w:hAnsi="宋体" w:cs="宋体"/>
          <w:kern w:val="0"/>
          <w:sz w:val="28"/>
          <w:szCs w:val="28"/>
          <w:lang w:val="en-US" w:eastAsia="zh-CN"/>
        </w:rPr>
        <w:t>生效</w:t>
      </w:r>
      <w:r>
        <w:rPr>
          <w:rFonts w:hint="eastAsia" w:ascii="宋体" w:hAnsi="宋体" w:cs="宋体"/>
          <w:kern w:val="0"/>
          <w:sz w:val="28"/>
          <w:szCs w:val="28"/>
        </w:rPr>
        <w:t>后的7个工作日内，甲方支付</w:t>
      </w:r>
      <w:r>
        <w:rPr>
          <w:rFonts w:hint="eastAsia" w:ascii="宋体" w:hAnsi="宋体" w:cs="宋体"/>
          <w:kern w:val="0"/>
          <w:sz w:val="28"/>
          <w:szCs w:val="28"/>
          <w:lang w:val="en-US" w:eastAsia="zh-CN"/>
        </w:rPr>
        <w:t>本项目总价3</w:t>
      </w:r>
      <w:r>
        <w:rPr>
          <w:rFonts w:hint="eastAsia" w:ascii="宋体" w:hAnsi="宋体" w:cs="宋体"/>
          <w:kern w:val="0"/>
          <w:sz w:val="28"/>
          <w:szCs w:val="28"/>
        </w:rPr>
        <w:t>0%</w:t>
      </w:r>
      <w:r>
        <w:rPr>
          <w:rFonts w:hint="eastAsia" w:ascii="宋体" w:hAnsi="宋体"/>
          <w:sz w:val="28"/>
          <w:szCs w:val="28"/>
        </w:rPr>
        <w:t xml:space="preserve">（人民币）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元</w:t>
      </w:r>
      <w:r>
        <w:rPr>
          <w:rFonts w:hint="eastAsia" w:ascii="宋体" w:hAnsi="宋体" w:cs="宋体"/>
          <w:kern w:val="0"/>
          <w:sz w:val="28"/>
          <w:szCs w:val="28"/>
          <w:u w:val="single"/>
        </w:rPr>
        <w:t>（大写：</w:t>
      </w:r>
      <w:r>
        <w:rPr>
          <w:rFonts w:hint="eastAsia" w:ascii="宋体" w:hAnsi="宋体" w:cs="宋体"/>
          <w:b/>
          <w:kern w:val="0"/>
          <w:sz w:val="28"/>
          <w:szCs w:val="28"/>
          <w:u w:val="single"/>
          <w:lang w:val="en-US" w:eastAsia="zh-CN"/>
        </w:rPr>
        <w:t xml:space="preserve">     </w:t>
      </w:r>
      <w:r>
        <w:rPr>
          <w:rFonts w:hint="eastAsia" w:ascii="宋体" w:hAnsi="宋体" w:cs="宋体"/>
          <w:kern w:val="0"/>
          <w:sz w:val="28"/>
          <w:szCs w:val="28"/>
        </w:rPr>
        <w:t>）作为项目预付款。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cs="宋体"/>
          <w:kern w:val="0"/>
          <w:sz w:val="28"/>
          <w:szCs w:val="28"/>
          <w:lang w:eastAsia="zh-CN"/>
        </w:rPr>
      </w:pPr>
      <w:r>
        <w:rPr>
          <w:rFonts w:hint="eastAsia" w:ascii="宋体" w:hAnsi="宋体"/>
          <w:sz w:val="28"/>
          <w:szCs w:val="28"/>
          <w:lang w:val="en-US" w:eastAsia="zh-CN"/>
        </w:rPr>
        <w:t>2、</w:t>
      </w:r>
      <w:r>
        <w:rPr>
          <w:rFonts w:hint="eastAsia" w:ascii="宋体" w:hAnsi="宋体"/>
          <w:sz w:val="28"/>
          <w:szCs w:val="28"/>
        </w:rPr>
        <w:t>技术改造完成</w:t>
      </w:r>
      <w:r>
        <w:rPr>
          <w:rFonts w:hint="eastAsia" w:ascii="宋体" w:hAnsi="宋体"/>
          <w:sz w:val="28"/>
          <w:szCs w:val="28"/>
          <w:lang w:val="en-US" w:eastAsia="zh-CN"/>
        </w:rPr>
        <w:t>并经甲方书面验收合格后，由甲方组织结算审核，</w:t>
      </w:r>
      <w:r>
        <w:rPr>
          <w:rFonts w:hint="eastAsia" w:ascii="宋体" w:hAnsi="宋体" w:cs="宋体"/>
          <w:kern w:val="0"/>
          <w:sz w:val="28"/>
          <w:szCs w:val="28"/>
          <w:lang w:val="en-US" w:eastAsia="zh-CN"/>
        </w:rPr>
        <w:t>最终结算金额以甲方审核金额为准。结算审核结果出具后</w:t>
      </w:r>
      <w:r>
        <w:rPr>
          <w:rFonts w:ascii="宋体" w:hAnsi="宋体"/>
          <w:sz w:val="28"/>
          <w:szCs w:val="28"/>
        </w:rPr>
        <w:t>15</w:t>
      </w:r>
      <w:r>
        <w:rPr>
          <w:rFonts w:hint="eastAsia" w:ascii="宋体" w:hAnsi="宋体"/>
          <w:sz w:val="28"/>
          <w:szCs w:val="28"/>
        </w:rPr>
        <w:t>个工作日内</w:t>
      </w:r>
      <w:r>
        <w:rPr>
          <w:rFonts w:hint="eastAsia" w:ascii="宋体" w:hAnsi="宋体"/>
          <w:sz w:val="28"/>
          <w:szCs w:val="28"/>
          <w:lang w:val="en-US" w:eastAsia="zh-CN"/>
        </w:rPr>
        <w:t>，</w:t>
      </w:r>
      <w:r>
        <w:rPr>
          <w:rFonts w:hint="eastAsia" w:ascii="宋体" w:hAnsi="宋体" w:cs="宋体"/>
          <w:kern w:val="0"/>
          <w:sz w:val="28"/>
          <w:szCs w:val="28"/>
        </w:rPr>
        <w:t>甲方支付</w:t>
      </w:r>
      <w:r>
        <w:rPr>
          <w:rFonts w:hint="eastAsia" w:ascii="宋体" w:hAnsi="宋体" w:cs="宋体"/>
          <w:kern w:val="0"/>
          <w:sz w:val="28"/>
          <w:szCs w:val="28"/>
          <w:lang w:val="en-US" w:eastAsia="zh-CN"/>
        </w:rPr>
        <w:t>至结算审核金额的100</w:t>
      </w:r>
      <w:r>
        <w:rPr>
          <w:rFonts w:hint="eastAsia" w:ascii="宋体" w:hAnsi="宋体" w:cs="宋体"/>
          <w:kern w:val="0"/>
          <w:sz w:val="28"/>
          <w:szCs w:val="28"/>
        </w:rPr>
        <w:t>%</w:t>
      </w:r>
      <w:r>
        <w:rPr>
          <w:rFonts w:hint="eastAsia" w:ascii="宋体" w:hAnsi="宋体"/>
          <w:sz w:val="28"/>
          <w:szCs w:val="28"/>
        </w:rPr>
        <w:t>（人民币）</w:t>
      </w:r>
      <w:r>
        <w:rPr>
          <w:rFonts w:hint="eastAsia" w:ascii="宋体" w:hAnsi="宋体"/>
          <w:sz w:val="28"/>
          <w:szCs w:val="28"/>
          <w:u w:val="single"/>
          <w:lang w:val="en-US" w:eastAsia="zh-CN"/>
        </w:rPr>
        <w:t xml:space="preserve">        </w:t>
      </w:r>
      <w:r>
        <w:rPr>
          <w:rFonts w:hint="eastAsia" w:ascii="宋体" w:hAnsi="宋体"/>
          <w:sz w:val="28"/>
          <w:szCs w:val="28"/>
          <w:u w:val="single"/>
        </w:rPr>
        <w:t>元</w:t>
      </w:r>
      <w:r>
        <w:rPr>
          <w:rFonts w:hint="eastAsia" w:ascii="宋体" w:hAnsi="宋体" w:cs="宋体"/>
          <w:kern w:val="0"/>
          <w:sz w:val="28"/>
          <w:szCs w:val="28"/>
          <w:u w:val="single"/>
        </w:rPr>
        <w:t>（大写：</w:t>
      </w:r>
      <w:r>
        <w:rPr>
          <w:rFonts w:hint="eastAsia" w:ascii="宋体" w:hAnsi="宋体" w:cs="宋体"/>
          <w:b/>
          <w:kern w:val="0"/>
          <w:sz w:val="28"/>
          <w:szCs w:val="28"/>
          <w:u w:val="single"/>
          <w:lang w:val="en-US" w:eastAsia="zh-CN"/>
        </w:rPr>
        <w:t xml:space="preserve">    </w:t>
      </w:r>
      <w:r>
        <w:rPr>
          <w:rFonts w:hint="eastAsia" w:ascii="宋体" w:hAnsi="宋体" w:cs="宋体"/>
          <w:kern w:val="0"/>
          <w:sz w:val="28"/>
          <w:szCs w:val="28"/>
        </w:rPr>
        <w:t>）</w:t>
      </w:r>
      <w:r>
        <w:rPr>
          <w:rFonts w:hint="eastAsia" w:ascii="宋体" w:hAnsi="宋体" w:cs="宋体"/>
          <w:kern w:val="0"/>
          <w:sz w:val="28"/>
          <w:szCs w:val="28"/>
          <w:lang w:eastAsia="zh-CN"/>
        </w:rPr>
        <w:t>。</w:t>
      </w:r>
    </w:p>
    <w:p>
      <w:pPr>
        <w:ind w:firstLine="560" w:firstLineChars="200"/>
        <w:textAlignment w:val="auto"/>
        <w:rPr>
          <w:rFonts w:hint="eastAsia" w:ascii="宋体" w:hAnsi="宋体" w:eastAsia="宋体" w:cs="宋体"/>
          <w:kern w:val="0"/>
          <w:sz w:val="28"/>
          <w:szCs w:val="28"/>
          <w:u w:val="none"/>
        </w:rPr>
      </w:pPr>
      <w:r>
        <w:rPr>
          <w:rFonts w:hint="eastAsia" w:ascii="宋体" w:hAnsi="宋体" w:eastAsia="宋体" w:cs="宋体"/>
          <w:kern w:val="0"/>
          <w:sz w:val="28"/>
          <w:szCs w:val="28"/>
          <w:u w:val="none"/>
          <w:lang w:val="en-US" w:eastAsia="zh-CN"/>
        </w:rPr>
        <w:t>3</w:t>
      </w:r>
      <w:r>
        <w:rPr>
          <w:rFonts w:hint="eastAsia" w:ascii="宋体" w:hAnsi="宋体" w:eastAsia="宋体" w:cs="宋体"/>
          <w:kern w:val="0"/>
          <w:sz w:val="28"/>
          <w:szCs w:val="28"/>
          <w:u w:val="none"/>
          <w:lang w:eastAsia="zh-CN"/>
        </w:rPr>
        <w:t>、乙方在向甲方申请支付合同价款时需先提供应付金额等额的增值税发票（</w:t>
      </w:r>
      <w:r>
        <w:rPr>
          <w:rFonts w:hint="eastAsia" w:ascii="宋体" w:hAnsi="宋体" w:eastAsia="宋体" w:cs="宋体"/>
          <w:kern w:val="0"/>
          <w:sz w:val="28"/>
          <w:szCs w:val="28"/>
          <w:u w:val="none"/>
          <w:lang w:val="en-US" w:eastAsia="zh-CN"/>
        </w:rPr>
        <w:t>税率9%</w:t>
      </w:r>
      <w:r>
        <w:rPr>
          <w:rFonts w:hint="eastAsia" w:ascii="宋体" w:hAnsi="宋体" w:eastAsia="宋体" w:cs="宋体"/>
          <w:kern w:val="0"/>
          <w:sz w:val="28"/>
          <w:szCs w:val="28"/>
          <w:u w:val="none"/>
          <w:lang w:eastAsia="zh-CN"/>
        </w:rPr>
        <w:t>），乙方未开具发票或开具不合格发票的，甲方有权不支付款项且无需承担违约责任，乙方的各项权利义务仍须按合同约定继续履行。</w:t>
      </w:r>
    </w:p>
    <w:p>
      <w:pPr>
        <w:ind w:firstLine="560" w:firstLineChars="200"/>
        <w:textAlignment w:val="auto"/>
        <w:rPr>
          <w:rFonts w:hint="eastAsia" w:ascii="宋体" w:hAnsi="宋体" w:eastAsia="宋体" w:cs="宋体"/>
          <w:kern w:val="0"/>
          <w:sz w:val="28"/>
          <w:szCs w:val="28"/>
          <w:u w:val="none"/>
        </w:rPr>
      </w:pPr>
      <w:r>
        <w:rPr>
          <w:rFonts w:hint="eastAsia" w:ascii="宋体" w:hAnsi="宋体" w:eastAsia="宋体" w:cs="宋体"/>
          <w:kern w:val="0"/>
          <w:sz w:val="28"/>
          <w:szCs w:val="28"/>
          <w:u w:val="none"/>
          <w:lang w:val="en-US" w:eastAsia="zh-CN"/>
        </w:rPr>
        <w:t>4</w:t>
      </w:r>
      <w:r>
        <w:rPr>
          <w:rFonts w:hint="eastAsia" w:ascii="宋体" w:hAnsi="宋体" w:eastAsia="宋体" w:cs="宋体"/>
          <w:kern w:val="0"/>
          <w:sz w:val="28"/>
          <w:szCs w:val="28"/>
          <w:u w:val="none"/>
        </w:rPr>
        <w:t>、甲方在本合同约定的支付期限内向政府采购支付部门提出支付申请即视为甲方已履行付款义务，不含政府财政支付部门审查、财政支付管理流程及预算下达的时间，如有延误，支付期限自动顺延，甲方不承担责任，乙方不得以此为由迟延履行或不履行合同义务。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第五条、甲方职责</w:t>
      </w:r>
    </w:p>
    <w:p>
      <w:pPr>
        <w:ind w:firstLine="560" w:firstLineChars="200"/>
        <w:textAlignment w:val="auto"/>
        <w:rPr>
          <w:rFonts w:hint="eastAsia" w:ascii="宋体" w:hAnsi="宋体"/>
          <w:color w:val="000000"/>
          <w:sz w:val="28"/>
          <w:szCs w:val="28"/>
        </w:rPr>
      </w:pPr>
      <w:r>
        <w:rPr>
          <w:rFonts w:hint="eastAsia" w:ascii="宋体" w:hAnsi="宋体"/>
          <w:b w:val="0"/>
          <w:bCs/>
          <w:sz w:val="28"/>
          <w:szCs w:val="28"/>
          <w:lang w:val="en-US" w:eastAsia="zh-CN"/>
        </w:rPr>
        <w:t>1、</w:t>
      </w:r>
      <w:r>
        <w:rPr>
          <w:rFonts w:hint="eastAsia" w:ascii="宋体" w:hAnsi="宋体"/>
          <w:b w:val="0"/>
          <w:bCs/>
          <w:color w:val="000000"/>
          <w:sz w:val="28"/>
          <w:szCs w:val="28"/>
        </w:rPr>
        <w:t>按</w:t>
      </w:r>
      <w:r>
        <w:rPr>
          <w:rFonts w:hint="eastAsia" w:ascii="宋体" w:hAnsi="宋体"/>
          <w:color w:val="000000"/>
          <w:sz w:val="28"/>
          <w:szCs w:val="28"/>
        </w:rPr>
        <w:t>本合同规定的时间启动资金支付流程。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color w:val="000000"/>
          <w:sz w:val="28"/>
          <w:szCs w:val="28"/>
          <w:lang w:val="en-US" w:eastAsia="zh-CN"/>
        </w:rPr>
        <w:t>2、</w:t>
      </w:r>
      <w:r>
        <w:rPr>
          <w:rFonts w:hint="eastAsia" w:ascii="宋体" w:hAnsi="宋体"/>
          <w:b w:val="0"/>
          <w:bCs/>
          <w:sz w:val="28"/>
          <w:szCs w:val="28"/>
        </w:rPr>
        <w:t>甲方负责提供施工场地，负责乙方施工用水、用电。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ascii="宋体" w:hAnsi="宋体"/>
          <w:b w:val="0"/>
          <w:bCs/>
          <w:sz w:val="28"/>
          <w:szCs w:val="28"/>
        </w:rPr>
      </w:pPr>
      <w:r>
        <w:rPr>
          <w:rFonts w:hint="eastAsia" w:ascii="宋体" w:hAnsi="宋体"/>
          <w:b w:val="0"/>
          <w:bCs/>
          <w:sz w:val="28"/>
          <w:szCs w:val="28"/>
          <w:lang w:val="en-US" w:eastAsia="zh-CN"/>
        </w:rPr>
        <w:t>3、</w:t>
      </w:r>
      <w:r>
        <w:rPr>
          <w:rFonts w:hint="eastAsia" w:ascii="宋体" w:hAnsi="宋体"/>
          <w:b w:val="0"/>
          <w:bCs/>
          <w:sz w:val="28"/>
          <w:szCs w:val="28"/>
        </w:rPr>
        <w:t>甲方按项目工程的要求监督乙方进行工作，并派人员对乙方进行不定期检查。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ascii="宋体" w:hAnsi="宋体"/>
          <w:b w:val="0"/>
          <w:bCs/>
          <w:sz w:val="28"/>
          <w:szCs w:val="28"/>
        </w:rPr>
      </w:pPr>
      <w:r>
        <w:rPr>
          <w:rFonts w:hint="eastAsia" w:ascii="宋体" w:hAnsi="宋体"/>
          <w:b w:val="0"/>
          <w:bCs/>
          <w:sz w:val="28"/>
          <w:szCs w:val="28"/>
          <w:lang w:val="en-US" w:eastAsia="zh-CN"/>
        </w:rPr>
        <w:t>4、</w:t>
      </w:r>
      <w:r>
        <w:rPr>
          <w:rFonts w:hint="eastAsia" w:ascii="宋体" w:hAnsi="宋体"/>
          <w:b w:val="0"/>
          <w:bCs/>
          <w:sz w:val="28"/>
          <w:szCs w:val="28"/>
        </w:rPr>
        <w:t>合同履行期间，如工程质量不符合相关的管理规范及技术要求，甲方有权要求停工和返工，由此产生的工期延误或费用增加，由乙方承担。</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firstLineChars="0"/>
        <w:textAlignment w:val="auto"/>
        <w:rPr>
          <w:rFonts w:ascii="宋体" w:hAnsi="宋体"/>
          <w:b/>
          <w:sz w:val="28"/>
          <w:szCs w:val="28"/>
        </w:rPr>
      </w:pPr>
      <w:r>
        <w:rPr>
          <w:rFonts w:hint="eastAsia" w:ascii="宋体" w:hAnsi="宋体"/>
          <w:b/>
          <w:sz w:val="28"/>
          <w:szCs w:val="28"/>
        </w:rPr>
        <w:t>第六条、乙方职责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w:t>
      </w:r>
      <w:r>
        <w:rPr>
          <w:rFonts w:hint="eastAsia" w:ascii="宋体" w:hAnsi="宋体"/>
          <w:b w:val="0"/>
          <w:bCs/>
          <w:sz w:val="28"/>
          <w:szCs w:val="28"/>
          <w:lang w:eastAsia="zh-CN"/>
        </w:rPr>
        <w:t>、</w:t>
      </w:r>
      <w:r>
        <w:rPr>
          <w:rFonts w:hint="eastAsia" w:ascii="宋体" w:hAnsi="宋体"/>
          <w:b w:val="0"/>
          <w:bCs/>
          <w:sz w:val="28"/>
          <w:szCs w:val="28"/>
        </w:rPr>
        <w:t>乙方应根据甲方现场总体安排，设置相关作业安全设施并向施工人员配备相应的安全设施，文明作业，确保现场人员的人身安全。项目实施过程中所发生的事故、人员伤亡、罚款、索赔、损失补偿、诉讼等一切责任均由乙方负责，如甲方因非甲方的原因为上述产生了额外支出，甲方有权全额向乙方追索，包括且不限于因此支出的律师费、诉讼费、保全费、交通费等所有相关费用，并有权要求乙方支付合同实际总金额</w:t>
      </w:r>
      <w:r>
        <w:rPr>
          <w:rFonts w:hint="eastAsia" w:ascii="宋体" w:hAnsi="宋体"/>
          <w:b w:val="0"/>
          <w:bCs/>
          <w:sz w:val="28"/>
          <w:szCs w:val="28"/>
          <w:lang w:eastAsia="zh-CN"/>
        </w:rPr>
        <w:t>2</w:t>
      </w:r>
      <w:r>
        <w:rPr>
          <w:rFonts w:hint="eastAsia" w:ascii="宋体" w:hAnsi="宋体"/>
          <w:b w:val="0"/>
          <w:bCs/>
          <w:sz w:val="28"/>
          <w:szCs w:val="28"/>
        </w:rPr>
        <w:t>0%的违约金。</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乙方必须对在项目实施过程中造成环境及设施的</w:t>
      </w:r>
      <w:r>
        <w:rPr>
          <w:rFonts w:hint="eastAsia" w:ascii="宋体" w:hAnsi="宋体"/>
          <w:b w:val="0"/>
          <w:bCs/>
          <w:sz w:val="28"/>
          <w:szCs w:val="28"/>
          <w:lang w:val="en-US" w:eastAsia="zh-Hans"/>
        </w:rPr>
        <w:t>损坏</w:t>
      </w:r>
      <w:r>
        <w:rPr>
          <w:rFonts w:hint="eastAsia" w:ascii="宋体" w:hAnsi="宋体"/>
          <w:b w:val="0"/>
          <w:bCs/>
          <w:sz w:val="28"/>
          <w:szCs w:val="28"/>
        </w:rPr>
        <w:t>，制定相应的防治措施，在项目实施中保证实施，并及时修整和复原受到</w:t>
      </w:r>
      <w:r>
        <w:rPr>
          <w:rFonts w:hint="eastAsia" w:ascii="宋体" w:hAnsi="宋体"/>
          <w:b w:val="0"/>
          <w:bCs/>
          <w:sz w:val="28"/>
          <w:szCs w:val="28"/>
          <w:lang w:val="en-US" w:eastAsia="zh-Hans"/>
        </w:rPr>
        <w:t>损坏</w:t>
      </w:r>
      <w:r>
        <w:rPr>
          <w:rFonts w:hint="eastAsia" w:ascii="宋体" w:hAnsi="宋体"/>
          <w:b w:val="0"/>
          <w:bCs/>
          <w:sz w:val="28"/>
          <w:szCs w:val="28"/>
        </w:rPr>
        <w:t>的环境及设施。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3、</w:t>
      </w:r>
      <w:r>
        <w:rPr>
          <w:rFonts w:hint="eastAsia" w:ascii="宋体" w:hAnsi="宋体"/>
          <w:b w:val="0"/>
          <w:bCs/>
          <w:sz w:val="28"/>
          <w:szCs w:val="28"/>
        </w:rPr>
        <w:t>乙方在施工中发现的问题和工作进展情况应及时向甲方汇报。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4、</w:t>
      </w:r>
      <w:r>
        <w:rPr>
          <w:rFonts w:hint="eastAsia" w:ascii="宋体" w:hAnsi="宋体"/>
          <w:b w:val="0"/>
          <w:bCs/>
          <w:sz w:val="28"/>
          <w:szCs w:val="28"/>
        </w:rPr>
        <w:t>乙方的施工不</w:t>
      </w:r>
      <w:r>
        <w:rPr>
          <w:rFonts w:hint="eastAsia" w:ascii="宋体" w:hAnsi="宋体"/>
          <w:b w:val="0"/>
          <w:bCs/>
          <w:sz w:val="28"/>
          <w:szCs w:val="28"/>
          <w:lang w:val="en-US" w:eastAsia="zh-Hans"/>
        </w:rPr>
        <w:t>得</w:t>
      </w:r>
      <w:r>
        <w:rPr>
          <w:rFonts w:hint="eastAsia" w:ascii="宋体" w:hAnsi="宋体"/>
          <w:b w:val="0"/>
          <w:bCs/>
          <w:sz w:val="28"/>
          <w:szCs w:val="28"/>
        </w:rPr>
        <w:t>影响甲方的正常生产运行。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b w:val="0"/>
          <w:bCs/>
          <w:sz w:val="28"/>
          <w:szCs w:val="28"/>
        </w:rPr>
      </w:pPr>
      <w:r>
        <w:rPr>
          <w:rFonts w:hint="eastAsia" w:ascii="宋体" w:hAnsi="宋体"/>
          <w:b w:val="0"/>
          <w:bCs/>
          <w:sz w:val="28"/>
          <w:szCs w:val="28"/>
        </w:rPr>
        <w:t xml:space="preserve"> </w:t>
      </w:r>
      <w:r>
        <w:rPr>
          <w:rFonts w:hint="eastAsia" w:ascii="宋体" w:hAnsi="宋体"/>
          <w:b w:val="0"/>
          <w:bCs/>
          <w:sz w:val="28"/>
          <w:szCs w:val="28"/>
          <w:lang w:val="en-US" w:eastAsia="zh-CN"/>
        </w:rPr>
        <w:t xml:space="preserve">   5、</w:t>
      </w:r>
      <w:r>
        <w:rPr>
          <w:rFonts w:hint="eastAsia" w:ascii="宋体" w:hAnsi="宋体"/>
          <w:b w:val="0"/>
          <w:bCs/>
          <w:sz w:val="28"/>
          <w:szCs w:val="28"/>
        </w:rPr>
        <w:t>项目实施过程中产生的垃圾要随时清理，做到工完场清。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6、</w:t>
      </w:r>
      <w:r>
        <w:rPr>
          <w:rFonts w:hint="eastAsia" w:ascii="宋体" w:hAnsi="宋体"/>
          <w:b w:val="0"/>
          <w:bCs/>
          <w:sz w:val="28"/>
          <w:szCs w:val="28"/>
        </w:rPr>
        <w:t>确保项目按时竣工并</w:t>
      </w:r>
      <w:r>
        <w:rPr>
          <w:rFonts w:hint="eastAsia" w:ascii="宋体" w:hAnsi="宋体"/>
          <w:b w:val="0"/>
          <w:bCs/>
          <w:sz w:val="28"/>
          <w:szCs w:val="28"/>
          <w:lang w:val="en-US" w:eastAsia="zh-CN"/>
        </w:rPr>
        <w:t>经甲方</w:t>
      </w:r>
      <w:r>
        <w:rPr>
          <w:rFonts w:hint="eastAsia" w:ascii="宋体" w:hAnsi="宋体"/>
          <w:b w:val="0"/>
          <w:bCs/>
          <w:sz w:val="28"/>
          <w:szCs w:val="28"/>
        </w:rPr>
        <w:t>验收合格。</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7、</w:t>
      </w:r>
      <w:r>
        <w:rPr>
          <w:rFonts w:hint="eastAsia" w:ascii="宋体" w:hAnsi="宋体"/>
          <w:b w:val="0"/>
          <w:bCs/>
          <w:sz w:val="28"/>
          <w:szCs w:val="28"/>
        </w:rPr>
        <w:t>乙方及其施工人员应具备相应的工程施工资质，按施工安全规范做好施工质量、安全管理，指定安全、防火责任人，物件堆放整齐，保持道路畅通。如乙方及施工人员不具备相应工程施工资质的，乙方应退还甲方已付款项，承担</w:t>
      </w:r>
      <w:r>
        <w:rPr>
          <w:rFonts w:hint="eastAsia" w:ascii="宋体" w:hAnsi="宋体"/>
          <w:b w:val="0"/>
          <w:bCs/>
          <w:sz w:val="28"/>
          <w:szCs w:val="28"/>
          <w:lang w:eastAsia="zh-CN"/>
        </w:rPr>
        <w:t>本项目总价</w:t>
      </w:r>
      <w:r>
        <w:rPr>
          <w:rFonts w:hint="eastAsia" w:ascii="宋体" w:hAnsi="宋体"/>
          <w:b w:val="0"/>
          <w:bCs/>
          <w:sz w:val="28"/>
          <w:szCs w:val="28"/>
        </w:rPr>
        <w:t>20%的违约责任（包括缔约过失责任），并赔偿损失（包括且不限于合同顺利履行时甲方可得的预期利益、甲方因乙方的违约行为致使需对第三方承担的不利责任等。以及甲方的相关维权费用，包括且不限于律师费、诉讼费、保全费、担保费、鉴定费、交通费、公证费、误工费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8、</w:t>
      </w:r>
      <w:r>
        <w:rPr>
          <w:rFonts w:hint="eastAsia" w:ascii="宋体" w:hAnsi="宋体"/>
          <w:b w:val="0"/>
          <w:bCs/>
          <w:sz w:val="28"/>
          <w:szCs w:val="28"/>
        </w:rPr>
        <w:t>合同履行期间，发生的施工质量、安全事故，均由乙方自行负责，并应及时告知甲方及有关部门。因乙方原因造成质量、安全事故的，</w:t>
      </w:r>
      <w:r>
        <w:rPr>
          <w:rFonts w:hint="eastAsia" w:ascii="宋体" w:hAnsi="宋体"/>
          <w:b w:val="0"/>
          <w:bCs/>
          <w:sz w:val="28"/>
          <w:szCs w:val="28"/>
          <w:lang w:val="en-US" w:eastAsia="zh-Hans"/>
        </w:rPr>
        <w:t>一切责任由乙方承担</w:t>
      </w:r>
      <w:r>
        <w:rPr>
          <w:rFonts w:hint="default" w:ascii="宋体" w:hAnsi="宋体"/>
          <w:b w:val="0"/>
          <w:bCs/>
          <w:sz w:val="28"/>
          <w:szCs w:val="28"/>
          <w:lang w:eastAsia="zh-Hans"/>
        </w:rPr>
        <w:t>，</w:t>
      </w:r>
      <w:r>
        <w:rPr>
          <w:rFonts w:hint="eastAsia" w:ascii="宋体" w:hAnsi="宋体"/>
          <w:b w:val="0"/>
          <w:bCs/>
          <w:sz w:val="28"/>
          <w:szCs w:val="28"/>
        </w:rPr>
        <w:t>甲方有权单方解除合同，乙方应向甲方承担合同总金额20%的违约金，并应赔偿损失（包括且不限于甲方因乙方的违约行为致使需对第三方承担的不利责任以及甲方的相关维权费用，包括且不限于律师费、诉讼费、保全费、担保费、鉴定费、交通费、公证费、误工费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9、</w:t>
      </w:r>
      <w:r>
        <w:rPr>
          <w:rFonts w:hint="eastAsia" w:ascii="宋体" w:hAnsi="宋体"/>
          <w:sz w:val="28"/>
          <w:szCs w:val="28"/>
        </w:rPr>
        <w:t>乙方项目总负责人</w:t>
      </w:r>
      <w:r>
        <w:rPr>
          <w:rFonts w:hint="eastAsia" w:ascii="宋体" w:hAnsi="宋体"/>
          <w:b w:val="0"/>
          <w:bCs/>
          <w:sz w:val="28"/>
          <w:szCs w:val="28"/>
        </w:rPr>
        <w:t>负责施工期间的施工质量、安全等问题。该人员应常驻现场，并具备相应的工作经验。非经甲方书面同意，乙方不得更换</w:t>
      </w:r>
      <w:r>
        <w:rPr>
          <w:rFonts w:hint="eastAsia" w:ascii="宋体" w:hAnsi="宋体"/>
          <w:sz w:val="28"/>
          <w:szCs w:val="28"/>
        </w:rPr>
        <w:t>项目总负责人</w:t>
      </w:r>
      <w:r>
        <w:rPr>
          <w:rFonts w:hint="eastAsia" w:ascii="宋体" w:hAnsi="宋体"/>
          <w:b w:val="0"/>
          <w:bCs/>
          <w:sz w:val="28"/>
          <w:szCs w:val="28"/>
        </w:rPr>
        <w:t>，否则应向甲方承担违约责任（标准：3000/人/次）。如甲方对乙方的工作人员提出建议的，乙方应及时改进或更换人员。拒不改进或更换的，应向甲方承担违约责任（标准：1000/人/次）。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10、</w:t>
      </w:r>
      <w:r>
        <w:rPr>
          <w:rFonts w:hint="eastAsia" w:ascii="宋体" w:hAnsi="宋体"/>
          <w:b w:val="0"/>
          <w:bCs/>
          <w:sz w:val="28"/>
          <w:szCs w:val="28"/>
        </w:rPr>
        <w:t>做好施工原始记录、完工报表。工程结束后，将所有与本工程相关的资料（包括施工图纸、工程记录等）统一交甲方存档。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11、</w:t>
      </w:r>
      <w:r>
        <w:rPr>
          <w:rFonts w:hint="eastAsia" w:ascii="宋体" w:hAnsi="宋体"/>
          <w:b w:val="0"/>
          <w:bCs/>
          <w:sz w:val="28"/>
          <w:szCs w:val="28"/>
        </w:rPr>
        <w:t>施工中因乙方责任造成的停工、返工、材料、器材损失等均由乙方承担。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12、</w:t>
      </w:r>
      <w:r>
        <w:rPr>
          <w:rFonts w:hint="eastAsia" w:ascii="宋体" w:hAnsi="宋体"/>
          <w:b w:val="0"/>
          <w:bCs/>
          <w:sz w:val="28"/>
          <w:szCs w:val="28"/>
        </w:rPr>
        <w:t>工程竣工移交甲方之前，负责对现场的一切设施和工程成品进行保护。施工中未经甲方同意或有关部门批准，不得随意拆改原建筑物结构及各种设备管线。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13、</w:t>
      </w:r>
      <w:r>
        <w:rPr>
          <w:rFonts w:hint="eastAsia" w:ascii="宋体" w:hAnsi="宋体"/>
          <w:b w:val="0"/>
          <w:bCs/>
          <w:sz w:val="28"/>
          <w:szCs w:val="28"/>
        </w:rPr>
        <w:t>合同价款已经包含了本项目工程的全部人工工资，乙方应按国家和本省有关劳动工资支付的规定及时支付其所属员工（包括雇佣的民工）的工资及其他酬金，不得以任何理由随意克扣或者无故拖欠。否则因拖欠工资（或其他酬金）而影响甲方工程的正常秩序或搅乱当地社会稳定的，甲方有权解除本合同，并要求乙方支付</w:t>
      </w:r>
      <w:r>
        <w:rPr>
          <w:rFonts w:hint="eastAsia" w:ascii="宋体" w:hAnsi="宋体"/>
          <w:b w:val="0"/>
          <w:bCs/>
          <w:sz w:val="28"/>
          <w:szCs w:val="28"/>
          <w:lang w:eastAsia="zh-CN"/>
        </w:rPr>
        <w:t>本项目总价</w:t>
      </w:r>
      <w:r>
        <w:rPr>
          <w:rFonts w:hint="eastAsia" w:ascii="宋体" w:hAnsi="宋体"/>
          <w:b w:val="0"/>
          <w:bCs/>
          <w:sz w:val="28"/>
          <w:szCs w:val="28"/>
        </w:rPr>
        <w:t>20%的违约金。如乙方因本项目工程发生的任何债务纠纷、劳动或劳务纠纷，由乙方自行解决，甲方不承担任何责任，也不负责协调。甲方因前述原因造成的所有损失均由乙方承担，包括且不限于律师费、诉讼费、保全费、公证费及鉴定费等相关费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宋体" w:hAnsi="宋体"/>
          <w:b w:val="0"/>
          <w:bCs/>
          <w:sz w:val="28"/>
          <w:szCs w:val="28"/>
        </w:rPr>
      </w:pPr>
      <w:r>
        <w:rPr>
          <w:rFonts w:hint="eastAsia" w:ascii="宋体" w:hAnsi="宋体"/>
          <w:b w:val="0"/>
          <w:bCs/>
          <w:sz w:val="28"/>
          <w:szCs w:val="28"/>
          <w:lang w:val="en-US" w:eastAsia="zh-CN"/>
        </w:rPr>
        <w:t>14、疫情期间，乙方应做好疫情防护工作，遵守甲方单位疫情防控的相关规定，严禁安排确诊人员、（次）密切接触史人员、有传播病毒风险的人员进场施工。乙方违反本条约定而造成甲方损失的，乙方应当赔偿甲方因此而遭受的所有损失。</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b/>
          <w:sz w:val="28"/>
          <w:szCs w:val="28"/>
        </w:rPr>
      </w:pPr>
      <w:r>
        <w:rPr>
          <w:rFonts w:hint="eastAsia" w:ascii="宋体" w:hAnsi="宋体"/>
          <w:b/>
          <w:sz w:val="28"/>
          <w:szCs w:val="28"/>
        </w:rPr>
        <w:t>第七条、项目验收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1、项目施工完毕并能运行正常之日起15个工作日内甲方安排验收。乙方协助甲方组织相关人员对施工质量进行现场核实，工程质量需符合</w:t>
      </w:r>
      <w:r>
        <w:rPr>
          <w:rFonts w:hint="eastAsia" w:ascii="宋体" w:hAnsi="宋体" w:eastAsia="宋体" w:cs="Times New Roman"/>
          <w:sz w:val="28"/>
          <w:szCs w:val="28"/>
          <w:lang w:val="en-US" w:eastAsia="zh-Hans"/>
        </w:rPr>
        <w:t>相关</w:t>
      </w:r>
      <w:r>
        <w:rPr>
          <w:rFonts w:hint="eastAsia" w:ascii="宋体" w:hAnsi="宋体" w:eastAsia="宋体" w:cs="Times New Roman"/>
          <w:sz w:val="28"/>
          <w:szCs w:val="28"/>
          <w:lang w:val="en-US" w:eastAsia="zh-CN"/>
        </w:rPr>
        <w:t>质量要求，验收标准应达到合格。</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2、</w:t>
      </w:r>
      <w:r>
        <w:rPr>
          <w:rFonts w:hint="eastAsia" w:ascii="宋体" w:hAnsi="宋体" w:eastAsia="宋体" w:cs="Times New Roman"/>
          <w:sz w:val="28"/>
          <w:szCs w:val="28"/>
          <w:lang w:val="en-US" w:eastAsia="zh-Hans"/>
        </w:rPr>
        <w:t>经验收</w:t>
      </w:r>
      <w:r>
        <w:rPr>
          <w:rFonts w:hint="eastAsia" w:ascii="宋体" w:hAnsi="宋体" w:eastAsia="宋体" w:cs="Times New Roman"/>
          <w:sz w:val="28"/>
          <w:szCs w:val="28"/>
          <w:lang w:val="en-US" w:eastAsia="zh-CN"/>
        </w:rPr>
        <w:t>工程内容及质量符合要求的，甲乙双方在书面验收合格证明上签字确认。同时乙方将全部相关图纸、文件等向甲方移交。如工程内容及质量不合格的，由乙方在商定的时间内进行补建或返修后再进行验收，直至符合甲方要求为止，期间产生的一切费用由乙方承担，工期不予顺延。</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b/>
          <w:sz w:val="28"/>
          <w:szCs w:val="28"/>
        </w:rPr>
      </w:pPr>
      <w:r>
        <w:rPr>
          <w:rFonts w:hint="eastAsia" w:ascii="宋体" w:hAnsi="宋体"/>
          <w:b/>
          <w:sz w:val="28"/>
          <w:szCs w:val="28"/>
        </w:rPr>
        <w:t>第八条、保修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1、自项目经甲方书面验收合格之日起，乙方提供为期 12个月的免费保修服务。</w:t>
      </w:r>
    </w:p>
    <w:p>
      <w:pPr>
        <w:pStyle w:val="40"/>
        <w:ind w:firstLine="560" w:firstLineChars="200"/>
        <w:rPr>
          <w:rFonts w:hint="default"/>
          <w:lang w:val="en-US" w:eastAsia="zh-CN"/>
        </w:rPr>
      </w:pPr>
      <w:r>
        <w:rPr>
          <w:rFonts w:hint="eastAsia" w:ascii="宋体" w:hAnsi="宋体" w:eastAsia="宋体" w:cs="Times New Roman"/>
          <w:sz w:val="28"/>
          <w:szCs w:val="28"/>
          <w:lang w:val="en-US" w:eastAsia="zh-CN"/>
        </w:rPr>
        <w:t>2、保修期内，出现设备故障的，乙方应在接到甲方故障报修通知</w:t>
      </w:r>
      <w:r>
        <w:rPr>
          <w:rFonts w:hint="eastAsia" w:ascii="宋体" w:hAnsi="宋体" w:cs="Times New Roman"/>
          <w:sz w:val="28"/>
          <w:szCs w:val="28"/>
          <w:lang w:val="en-US" w:eastAsia="zh-CN"/>
        </w:rPr>
        <w:t>（包括但不限于电话、微信、邮件、文件等方式通知）的3小时内响应并解决。如需现场维修的，应在24</w:t>
      </w:r>
      <w:r>
        <w:rPr>
          <w:rFonts w:hint="eastAsia" w:ascii="宋体" w:hAnsi="宋体" w:eastAsia="宋体" w:cs="Times New Roman"/>
          <w:sz w:val="28"/>
          <w:szCs w:val="28"/>
          <w:lang w:val="en-US" w:eastAsia="zh-CN"/>
        </w:rPr>
        <w:t>小时内派出合格技术人员到甲方现场进行维修处理、排除故障</w:t>
      </w:r>
      <w:r>
        <w:rPr>
          <w:rFonts w:hint="eastAsia" w:ascii="宋体" w:hAnsi="宋体" w:cs="Times New Roman"/>
          <w:sz w:val="28"/>
          <w:szCs w:val="28"/>
          <w:lang w:val="en-US" w:eastAsia="zh-CN"/>
        </w:rPr>
        <w:t>，并在48小时内修复完毕。</w:t>
      </w:r>
    </w:p>
    <w:p>
      <w:pPr>
        <w:pStyle w:val="40"/>
        <w:ind w:firstLine="560" w:firstLineChars="200"/>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3、保修期内，由于火灾、水灾、地震、磁电串入等不可抗力及甲方人为破坏因素造成损坏的，乙方负责提供维修所需材料清单交由甲方确认并免费维修，经甲方确认的设备材料的费用由甲方承担。</w:t>
      </w:r>
    </w:p>
    <w:p>
      <w:pPr>
        <w:pStyle w:val="40"/>
        <w:ind w:firstLine="560" w:firstLineChars="200"/>
        <w:rPr>
          <w:rFonts w:hint="eastAsia" w:ascii="宋体" w:hAnsi="宋体"/>
          <w:sz w:val="28"/>
          <w:szCs w:val="28"/>
          <w:lang w:val="en-US" w:eastAsia="zh-CN"/>
        </w:rPr>
      </w:pPr>
      <w:r>
        <w:rPr>
          <w:rFonts w:hint="eastAsia" w:ascii="宋体" w:hAnsi="宋体"/>
          <w:sz w:val="28"/>
          <w:szCs w:val="28"/>
          <w:lang w:val="en-US" w:eastAsia="zh-CN"/>
        </w:rPr>
        <w:t>4、属于</w:t>
      </w:r>
      <w:r>
        <w:rPr>
          <w:rFonts w:hint="eastAsia" w:ascii="宋体" w:hAnsi="宋体"/>
          <w:sz w:val="28"/>
          <w:szCs w:val="28"/>
          <w:lang w:val="en-US" w:eastAsia="zh-Hans"/>
        </w:rPr>
        <w:t>工程</w:t>
      </w:r>
      <w:r>
        <w:rPr>
          <w:rFonts w:hint="eastAsia" w:ascii="宋体" w:hAnsi="宋体"/>
          <w:sz w:val="28"/>
          <w:szCs w:val="28"/>
          <w:lang w:val="en-US" w:eastAsia="zh-CN"/>
        </w:rPr>
        <w:t>质量原因</w:t>
      </w:r>
      <w:r>
        <w:rPr>
          <w:rFonts w:hint="eastAsia" w:ascii="宋体" w:hAnsi="宋体"/>
          <w:sz w:val="28"/>
          <w:szCs w:val="28"/>
          <w:lang w:val="en-US" w:eastAsia="zh-Hans"/>
        </w:rPr>
        <w:t>的维修所</w:t>
      </w:r>
      <w:r>
        <w:rPr>
          <w:rFonts w:hint="eastAsia" w:ascii="宋体" w:hAnsi="宋体"/>
          <w:sz w:val="28"/>
          <w:szCs w:val="28"/>
          <w:lang w:val="en-US" w:eastAsia="zh-CN"/>
        </w:rPr>
        <w:t>产生的一切费用（包括但不限于</w:t>
      </w:r>
      <w:r>
        <w:rPr>
          <w:rFonts w:hint="eastAsia" w:ascii="宋体" w:hAnsi="宋体"/>
          <w:sz w:val="28"/>
          <w:szCs w:val="28"/>
          <w:lang w:val="en-US" w:eastAsia="zh-Hans"/>
        </w:rPr>
        <w:t>设备</w:t>
      </w:r>
      <w:r>
        <w:rPr>
          <w:rFonts w:hint="default" w:ascii="宋体" w:hAnsi="宋体"/>
          <w:sz w:val="28"/>
          <w:szCs w:val="28"/>
          <w:lang w:eastAsia="zh-Hans"/>
        </w:rPr>
        <w:t>、</w:t>
      </w:r>
      <w:r>
        <w:rPr>
          <w:rFonts w:hint="eastAsia" w:ascii="宋体" w:hAnsi="宋体"/>
          <w:sz w:val="28"/>
          <w:szCs w:val="28"/>
          <w:lang w:val="en-US" w:eastAsia="zh-CN"/>
        </w:rPr>
        <w:t>材料、人工等费用）由乙方承担。</w:t>
      </w:r>
    </w:p>
    <w:p>
      <w:pPr>
        <w:pStyle w:val="40"/>
        <w:ind w:firstLine="560" w:firstLineChars="200"/>
        <w:rPr>
          <w:rFonts w:hint="default" w:ascii="宋体" w:hAnsi="宋体"/>
          <w:sz w:val="28"/>
          <w:szCs w:val="28"/>
          <w:lang w:val="en-US" w:eastAsia="zh-CN"/>
        </w:rPr>
      </w:pPr>
      <w:r>
        <w:rPr>
          <w:rFonts w:hint="eastAsia" w:ascii="宋体" w:hAnsi="宋体"/>
          <w:sz w:val="28"/>
          <w:szCs w:val="28"/>
          <w:lang w:val="en-US" w:eastAsia="zh-CN"/>
        </w:rPr>
        <w:t>5、乙方有下列情形之一的：（1）逾期到达现场（2）逾期完成修复（3）经三次以上（含三次）修复仍不合格（4）虽当次修复合格但多次（达三次）出现同类质量问题。甲方有权另行聘请第三方进行修复，因此而产生的所有费用，由乙方承担，乙方应于收到甲方通知之日起3日内支付修复费用，并支付</w:t>
      </w:r>
      <w:r>
        <w:rPr>
          <w:rFonts w:hint="eastAsia" w:ascii="宋体" w:hAnsi="宋体"/>
          <w:sz w:val="28"/>
          <w:szCs w:val="28"/>
          <w:lang w:val="en-US" w:eastAsia="zh-Hans"/>
        </w:rPr>
        <w:t>本项目总价</w:t>
      </w:r>
      <w:r>
        <w:rPr>
          <w:rFonts w:hint="eastAsia" w:ascii="宋体" w:hAnsi="宋体"/>
          <w:sz w:val="28"/>
          <w:szCs w:val="28"/>
          <w:lang w:val="en-US" w:eastAsia="zh-CN"/>
        </w:rPr>
        <w:t>的1%的违约金，违约金不足以弥补甲方损失的，甲方有权向乙方追偿。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Times New Roman"/>
          <w:b/>
          <w:sz w:val="28"/>
          <w:szCs w:val="28"/>
        </w:rPr>
      </w:pPr>
      <w:r>
        <w:rPr>
          <w:rFonts w:hint="eastAsia" w:ascii="宋体" w:hAnsi="宋体" w:eastAsia="宋体" w:cs="Times New Roman"/>
          <w:b/>
          <w:sz w:val="28"/>
          <w:szCs w:val="28"/>
        </w:rPr>
        <w:t>第九条 违约责任</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1、乙方逾期交付的，每逾期一天，应向甲方支付本项目总价的0.2%的违约金。逾期超过30天的，甲方可以解除合同，乙方应退还甲方已付全部款项，同时乙方应向甲方支付本项目总价20%的违约金，违约金不足以弥补因此给甲方造成的损失的，乙方应当赔偿甲方全部损失（包括但不限于甲方因乙方的违约行为需对第三方承担的不利责任以及甲方的相关维权费用，如律师费、诉讼费、保全费、鉴定费、交通费、公证费等）。</w:t>
      </w:r>
    </w:p>
    <w:p>
      <w:pPr>
        <w:keepNext w:val="0"/>
        <w:keepLines w:val="0"/>
        <w:pageBreakBefore w:val="0"/>
        <w:numPr>
          <w:ilvl w:val="0"/>
          <w:numId w:val="2"/>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本项目验收不合格的，乙方应当在收到不合格通知后立即按甲方要求予以整改，直至达到甲方要求，否则甲方有权拒付工程款。因此产生的费用由乙方自行承担。</w:t>
      </w:r>
      <w:r>
        <w:rPr>
          <w:rFonts w:hint="eastAsia" w:ascii="宋体" w:hAnsi="宋体" w:eastAsia="宋体" w:cs="Times New Roman"/>
          <w:sz w:val="28"/>
          <w:szCs w:val="28"/>
          <w:lang w:val="en-US" w:eastAsia="zh-Hans"/>
        </w:rPr>
        <w:t>乙方拒绝整改或</w:t>
      </w:r>
      <w:r>
        <w:rPr>
          <w:rFonts w:hint="eastAsia" w:ascii="宋体" w:hAnsi="宋体" w:eastAsia="宋体" w:cs="Times New Roman"/>
          <w:sz w:val="28"/>
          <w:szCs w:val="28"/>
          <w:lang w:val="en-US" w:eastAsia="zh-CN"/>
        </w:rPr>
        <w:t>累计整改超过3 次（含3次）仍未符合甲方要求的，甲方有权单方解除合同，未支付的费用不予支付，同时甲方有权要求乙方支付本项目总价20%的违约金。违约金不足以弥补因此给甲方造成的损失的，乙方应当赔偿甲方全部损失（包括但不限于甲方因乙方的违约行为需对第三方承担的不利责任以及甲方的相关维权费用，如律师费、诉讼费、保全费、鉴定费、交通费、公证费等）。</w:t>
      </w:r>
    </w:p>
    <w:p>
      <w:pPr>
        <w:numPr>
          <w:ilvl w:val="0"/>
          <w:numId w:val="2"/>
        </w:numPr>
        <w:ind w:firstLine="560"/>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因乙方原因导致人身伤亡或设备损坏、丢失的，一切责任由乙方承担，如甲方因乙方原因对上述情形产生了额外支出，甲方有权全额向乙方追索，包括且不限于律师费、诉讼费、保全费、鉴定费等所有相关费用，并有权要求乙方支付本项目总价20%的违约金。</w:t>
      </w:r>
    </w:p>
    <w:p>
      <w:pPr>
        <w:numPr>
          <w:ilvl w:val="0"/>
          <w:numId w:val="2"/>
        </w:numPr>
        <w:ind w:firstLine="560"/>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未经甲方书面同意，乙方不得将本工程转包、分包或以</w:t>
      </w:r>
      <w:r>
        <w:rPr>
          <w:rFonts w:hint="eastAsia" w:ascii="宋体" w:hAnsi="宋体" w:eastAsia="宋体" w:cs="Times New Roman"/>
          <w:sz w:val="28"/>
          <w:szCs w:val="28"/>
          <w:lang w:val="en-US" w:eastAsia="zh-Hans"/>
        </w:rPr>
        <w:t>任何</w:t>
      </w:r>
      <w:r>
        <w:rPr>
          <w:rFonts w:hint="eastAsia" w:ascii="宋体" w:hAnsi="宋体" w:eastAsia="宋体" w:cs="Times New Roman"/>
          <w:sz w:val="28"/>
          <w:szCs w:val="28"/>
          <w:lang w:val="en-US" w:eastAsia="zh-CN"/>
        </w:rPr>
        <w:t>形式交由第三方完成，否则乙方应按本项目总价的10%向甲方支付违约金，并在甲方指定的期限内整改完毕，乙方逾期未整改的，甲方有权解除本合同，乙方应按本项目总价的20%向甲方支付违约金。</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5、甲方逾期付款的，每逾期一天，应向乙方支付本项目总价的0.2%的违约金，违约金最高不得超过本项目总价的10%。由于财政拨款不到位而导致甲方逾期付款的，甲方不承担违约责任，并且此情况不能成为乙方延期交付的理由。</w:t>
      </w:r>
    </w:p>
    <w:p>
      <w:pPr>
        <w:pStyle w:val="7"/>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6、乙方应按照本合同内约定的内容执行，如没有特别约定或约定未详尽，相应的违约责任或补充违约责任均为：甲方有权单方解除合同，未支付的费用不予支付；同时乙方承担一切经济责任和法律责任，包括且不限于律师费、诉讼费、保全费、鉴定费用等，并向甲方支付本项目总价20%的违约金。</w:t>
      </w:r>
    </w:p>
    <w:p>
      <w:pPr>
        <w:pStyle w:val="7"/>
        <w:rPr>
          <w:rFonts w:hint="default"/>
          <w:lang w:val="en-US" w:eastAsia="zh-CN"/>
        </w:rPr>
      </w:pPr>
      <w:r>
        <w:rPr>
          <w:rFonts w:hint="eastAsia" w:ascii="宋体" w:hAnsi="宋体" w:eastAsia="宋体" w:cs="Times New Roman"/>
          <w:sz w:val="28"/>
          <w:szCs w:val="28"/>
          <w:lang w:val="en-US" w:eastAsia="zh-CN"/>
        </w:rPr>
        <w:t>7、本合同项下乙方应付违约金的情形，均为甲方有权在未付款项中扣除，也可要求乙方另行支付。</w:t>
      </w:r>
    </w:p>
    <w:p>
      <w:pPr>
        <w:pStyle w:val="7"/>
        <w:rPr>
          <w:rFonts w:hint="eastAsia" w:ascii="宋体" w:hAnsi="宋体" w:eastAsia="宋体" w:cs="Times New Roman"/>
          <w:b/>
          <w:bCs/>
          <w:sz w:val="28"/>
          <w:szCs w:val="28"/>
        </w:rPr>
      </w:pPr>
      <w:r>
        <w:rPr>
          <w:rFonts w:hint="eastAsia" w:ascii="宋体" w:hAnsi="宋体" w:eastAsia="宋体" w:cs="Times New Roman"/>
          <w:b/>
          <w:bCs/>
          <w:sz w:val="28"/>
          <w:szCs w:val="28"/>
          <w:lang w:val="en-US" w:eastAsia="zh-CN"/>
        </w:rPr>
        <w:t xml:space="preserve">第十条 </w:t>
      </w:r>
      <w:r>
        <w:rPr>
          <w:rFonts w:hint="eastAsia" w:ascii="宋体" w:hAnsi="宋体" w:eastAsia="宋体" w:cs="Times New Roman"/>
          <w:b/>
          <w:bCs/>
          <w:sz w:val="28"/>
          <w:szCs w:val="28"/>
        </w:rPr>
        <w:t>保密</w:t>
      </w:r>
    </w:p>
    <w:p>
      <w:pPr>
        <w:pStyle w:val="7"/>
        <w:rPr>
          <w:rFonts w:hint="eastAsia" w:ascii="宋体" w:hAnsi="宋体" w:eastAsia="宋体" w:cs="Times New Roman"/>
          <w:sz w:val="28"/>
          <w:szCs w:val="28"/>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乙方同意将所有甲方提供之资料和数据</w:t>
      </w:r>
      <w:r>
        <w:rPr>
          <w:rFonts w:hint="eastAsia" w:ascii="宋体" w:hAnsi="宋体" w:eastAsia="宋体" w:cs="Times New Roman"/>
          <w:sz w:val="28"/>
          <w:szCs w:val="28"/>
          <w:lang w:eastAsia="zh-CN"/>
        </w:rPr>
        <w:t>、</w:t>
      </w:r>
      <w:r>
        <w:rPr>
          <w:rFonts w:hint="eastAsia" w:ascii="宋体" w:hAnsi="宋体" w:eastAsia="宋体" w:cs="Times New Roman"/>
          <w:sz w:val="28"/>
          <w:szCs w:val="28"/>
        </w:rPr>
        <w:t>乙方在</w:t>
      </w:r>
      <w:r>
        <w:rPr>
          <w:rFonts w:hint="eastAsia" w:ascii="宋体" w:hAnsi="宋体" w:eastAsia="宋体" w:cs="Times New Roman"/>
          <w:sz w:val="28"/>
          <w:szCs w:val="28"/>
          <w:lang w:val="en-US" w:eastAsia="zh-CN"/>
        </w:rPr>
        <w:t>合同</w:t>
      </w:r>
      <w:r>
        <w:rPr>
          <w:rFonts w:hint="eastAsia" w:ascii="宋体" w:hAnsi="宋体" w:eastAsia="宋体" w:cs="Times New Roman"/>
          <w:sz w:val="28"/>
          <w:szCs w:val="28"/>
        </w:rPr>
        <w:t>期间所知悉的以书面、口头、图像或者其他任何形式作为载体的任何资料、信息、档案、数据</w:t>
      </w:r>
      <w:r>
        <w:rPr>
          <w:rFonts w:hint="eastAsia" w:ascii="宋体" w:hAnsi="宋体" w:eastAsia="宋体" w:cs="Times New Roman"/>
          <w:sz w:val="28"/>
          <w:szCs w:val="28"/>
          <w:lang w:val="en-US" w:eastAsia="zh-CN"/>
        </w:rPr>
        <w:t>以及</w:t>
      </w:r>
      <w:r>
        <w:rPr>
          <w:rFonts w:hint="eastAsia" w:ascii="宋体" w:hAnsi="宋体" w:eastAsia="宋体" w:cs="Times New Roman"/>
          <w:sz w:val="28"/>
          <w:szCs w:val="28"/>
        </w:rPr>
        <w:t>为甲方所采纳的方案等资料保密，未经甲方书面同意，不得泄露给第三者或者以任何不正当的目的和方式使用。否则，乙方应赔偿由此给甲方所造成的一切损失。此等保密义务不因本合同的到期或提前终止而终止。</w:t>
      </w:r>
    </w:p>
    <w:p>
      <w:pPr>
        <w:pStyle w:val="7"/>
        <w:rPr>
          <w:rFonts w:hint="eastAsia" w:ascii="宋体" w:hAnsi="宋体" w:eastAsia="宋体" w:cs="Times New Roman"/>
          <w:sz w:val="28"/>
          <w:szCs w:val="28"/>
        </w:rPr>
      </w:pPr>
      <w:r>
        <w:rPr>
          <w:rFonts w:hint="eastAsia" w:ascii="宋体" w:hAnsi="宋体" w:eastAsia="宋体" w:cs="Times New Roman"/>
          <w:sz w:val="28"/>
          <w:szCs w:val="28"/>
          <w:lang w:val="en-US" w:eastAsia="zh-CN"/>
        </w:rPr>
        <w:t>2、乙方违反上述约定的，应按本本项目总价的20％向甲方支付违约金，违约金不足以赔偿甲方损失的，甲方有权向乙方追偿。</w:t>
      </w:r>
    </w:p>
    <w:p>
      <w:pPr>
        <w:pStyle w:val="7"/>
        <w:rPr>
          <w:rFonts w:hint="eastAsia" w:ascii="宋体" w:hAnsi="宋体" w:eastAsia="宋体" w:cs="Times New Roman"/>
          <w:b/>
          <w:bCs/>
          <w:sz w:val="28"/>
          <w:szCs w:val="28"/>
          <w:lang w:val="en-US" w:eastAsia="zh-CN"/>
        </w:rPr>
      </w:pPr>
      <w:r>
        <w:rPr>
          <w:rFonts w:hint="eastAsia" w:ascii="宋体" w:hAnsi="宋体" w:eastAsia="宋体" w:cs="Times New Roman"/>
          <w:b/>
          <w:bCs/>
          <w:sz w:val="28"/>
          <w:szCs w:val="28"/>
          <w:lang w:val="en-US" w:eastAsia="zh-CN"/>
        </w:rPr>
        <w:t>第十一条 争议解决方式</w:t>
      </w:r>
    </w:p>
    <w:p>
      <w:pPr>
        <w:pStyle w:val="7"/>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本合同如发生纠纷，当事人双方应当及时协商解决，协商不成时，双方均有权向甲方所在地人民法院提起诉讼。在争议解决期间，本合同中不涉及争议的条款仍须履行，双方均不得以解决争议为由拒不履行其在本合同项下的任何义务。</w:t>
      </w:r>
    </w:p>
    <w:p>
      <w:pPr>
        <w:pStyle w:val="7"/>
        <w:rPr>
          <w:rFonts w:hint="eastAsia" w:ascii="宋体" w:hAnsi="宋体" w:eastAsia="宋体" w:cs="Times New Roman"/>
          <w:b/>
          <w:bCs/>
          <w:sz w:val="28"/>
          <w:szCs w:val="28"/>
          <w:lang w:val="en-US" w:eastAsia="zh-CN"/>
        </w:rPr>
      </w:pPr>
      <w:r>
        <w:rPr>
          <w:rFonts w:hint="eastAsia" w:ascii="宋体" w:hAnsi="宋体" w:eastAsia="宋体" w:cs="Times New Roman"/>
          <w:b/>
          <w:bCs/>
          <w:sz w:val="28"/>
          <w:szCs w:val="28"/>
          <w:lang w:val="en-US" w:eastAsia="zh-CN"/>
        </w:rPr>
        <w:t>第十一条 合同生效及其他</w:t>
      </w:r>
    </w:p>
    <w:p>
      <w:pPr>
        <w:spacing w:line="480" w:lineRule="auto"/>
        <w:ind w:firstLine="411" w:firstLineChars="147"/>
        <w:rPr>
          <w:rFonts w:hint="eastAsia" w:ascii="宋体" w:hAnsi="宋体" w:eastAsia="宋体" w:cs="Times New Roman"/>
          <w:b w:val="0"/>
          <w:bCs w:val="0"/>
          <w:sz w:val="28"/>
          <w:szCs w:val="28"/>
          <w:lang w:val="en-US" w:eastAsia="zh-CN"/>
        </w:rPr>
      </w:pPr>
      <w:r>
        <w:rPr>
          <w:rFonts w:hint="eastAsia" w:ascii="宋体" w:hAnsi="宋体" w:eastAsia="宋体" w:cs="Times New Roman"/>
          <w:b w:val="0"/>
          <w:bCs w:val="0"/>
          <w:sz w:val="28"/>
          <w:szCs w:val="28"/>
          <w:lang w:val="en-US" w:eastAsia="zh-CN"/>
        </w:rPr>
        <w:t>1、双方信函、文件可以通过纸质信函快递方式送达到本合同中约定的地址。一方及有权机关（包括但不限于人民法院、仲裁委员会、公证处）按此地址发出信函、文书等材料即视为相对方收到，各方通讯地址发生变动的，应即时书面通知另一方，未通知的视为未变动。</w:t>
      </w:r>
    </w:p>
    <w:p>
      <w:pPr>
        <w:spacing w:line="480" w:lineRule="auto"/>
        <w:ind w:firstLine="411" w:firstLineChars="147"/>
        <w:rPr>
          <w:rFonts w:hint="eastAsia" w:ascii="宋体" w:hAnsi="宋体" w:eastAsia="宋体" w:cs="Times New Roman"/>
          <w:b w:val="0"/>
          <w:bCs w:val="0"/>
          <w:sz w:val="28"/>
          <w:szCs w:val="28"/>
          <w:lang w:val="en-US" w:eastAsia="zh-CN"/>
        </w:rPr>
      </w:pPr>
      <w:r>
        <w:rPr>
          <w:rFonts w:hint="eastAsia" w:ascii="宋体" w:hAnsi="宋体" w:eastAsia="宋体" w:cs="Times New Roman"/>
          <w:b w:val="0"/>
          <w:bCs w:val="0"/>
          <w:sz w:val="28"/>
          <w:szCs w:val="28"/>
          <w:lang w:val="en-US" w:eastAsia="zh-CN"/>
        </w:rPr>
        <w:t>2、本合同未尽事宜，经双方协商可签订补充协议，补充协议与本合同有同等法律效力。</w:t>
      </w:r>
    </w:p>
    <w:p>
      <w:pPr>
        <w:spacing w:line="480" w:lineRule="auto"/>
        <w:ind w:firstLine="411" w:firstLineChars="147"/>
        <w:rPr>
          <w:rFonts w:hint="eastAsia" w:ascii="宋体" w:hAnsi="宋体" w:eastAsia="宋体" w:cs="Times New Roman"/>
          <w:b w:val="0"/>
          <w:bCs w:val="0"/>
          <w:sz w:val="28"/>
          <w:szCs w:val="28"/>
          <w:lang w:val="en-US" w:eastAsia="zh-CN"/>
        </w:rPr>
      </w:pPr>
      <w:r>
        <w:rPr>
          <w:rFonts w:hint="eastAsia" w:ascii="宋体" w:hAnsi="宋体" w:eastAsia="宋体" w:cs="Times New Roman"/>
          <w:b w:val="0"/>
          <w:bCs w:val="0"/>
          <w:sz w:val="28"/>
          <w:szCs w:val="28"/>
          <w:lang w:val="en-US" w:eastAsia="zh-CN"/>
        </w:rPr>
        <w:t>3、本合同一式贰份，甲方执壹份，乙方执壹份，双方法定代表人或授权代表签名并盖章后生效。除保密条款外，各方履行完合同规定的义务后，本合同即行终止。</w:t>
      </w:r>
    </w:p>
    <w:p>
      <w:pPr>
        <w:pStyle w:val="2"/>
        <w:rPr>
          <w:rFonts w:hint="default" w:ascii="Calibri" w:hAnsi="Calibri" w:eastAsia="宋体"/>
          <w:b w:val="0"/>
          <w:bCs w:val="0"/>
          <w:sz w:val="21"/>
          <w:szCs w:val="22"/>
          <w:lang w:val="en-US" w:eastAsia="zh-CN"/>
        </w:rPr>
      </w:pPr>
      <w:r>
        <w:rPr>
          <w:rFonts w:hint="eastAsia" w:ascii="宋体" w:hAnsi="宋体" w:cs="Times New Roman"/>
          <w:b w:val="0"/>
          <w:bCs w:val="0"/>
          <w:sz w:val="28"/>
          <w:szCs w:val="28"/>
          <w:lang w:val="en-US" w:eastAsia="zh-CN"/>
        </w:rPr>
        <w:t xml:space="preserve"> </w:t>
      </w:r>
    </w:p>
    <w:p>
      <w:pPr>
        <w:spacing w:line="480" w:lineRule="auto"/>
        <w:ind w:firstLine="413" w:firstLineChars="147"/>
        <w:jc w:val="center"/>
        <w:rPr>
          <w:rFonts w:hint="eastAsia" w:ascii="宋体" w:hAnsi="宋体" w:eastAsia="宋体"/>
          <w:b/>
          <w:bCs/>
          <w:sz w:val="28"/>
          <w:szCs w:val="28"/>
          <w:lang w:eastAsia="zh-CN"/>
        </w:rPr>
      </w:pPr>
      <w:r>
        <w:rPr>
          <w:rFonts w:hint="eastAsia" w:ascii="宋体" w:hAnsi="宋体"/>
          <w:b/>
          <w:bCs/>
          <w:sz w:val="28"/>
          <w:szCs w:val="28"/>
          <w:lang w:eastAsia="zh-CN"/>
        </w:rPr>
        <w:t>（</w:t>
      </w:r>
      <w:r>
        <w:rPr>
          <w:rFonts w:hint="eastAsia" w:ascii="宋体" w:hAnsi="宋体"/>
          <w:b/>
          <w:bCs/>
          <w:sz w:val="28"/>
          <w:szCs w:val="28"/>
          <w:lang w:val="en-US" w:eastAsia="zh-CN"/>
        </w:rPr>
        <w:t>以下无正文，为合同签署页</w:t>
      </w:r>
      <w:r>
        <w:rPr>
          <w:rFonts w:hint="eastAsia" w:ascii="宋体" w:hAnsi="宋体"/>
          <w:b/>
          <w:bCs/>
          <w:sz w:val="28"/>
          <w:szCs w:val="28"/>
          <w:lang w:eastAsia="zh-CN"/>
        </w:rPr>
        <w:t>）</w:t>
      </w:r>
    </w:p>
    <w:p>
      <w:pPr>
        <w:spacing w:line="480" w:lineRule="auto"/>
        <w:ind w:firstLine="413" w:firstLineChars="147"/>
        <w:rPr>
          <w:rFonts w:ascii="宋体" w:hAnsi="宋体"/>
          <w:b/>
          <w:bCs/>
          <w:sz w:val="28"/>
          <w:szCs w:val="28"/>
        </w:rPr>
      </w:pPr>
    </w:p>
    <w:p>
      <w:pPr>
        <w:spacing w:line="480" w:lineRule="auto"/>
        <w:ind w:firstLine="413" w:firstLineChars="147"/>
        <w:rPr>
          <w:rFonts w:ascii="宋体" w:hAnsi="宋体"/>
          <w:b/>
          <w:bCs/>
          <w:sz w:val="28"/>
          <w:szCs w:val="28"/>
        </w:rPr>
      </w:pPr>
    </w:p>
    <w:p>
      <w:pPr>
        <w:spacing w:line="480" w:lineRule="auto"/>
        <w:ind w:firstLine="413" w:firstLineChars="147"/>
        <w:rPr>
          <w:rFonts w:ascii="宋体" w:hAnsi="宋体"/>
          <w:b/>
          <w:bCs/>
          <w:sz w:val="28"/>
          <w:szCs w:val="28"/>
        </w:rPr>
      </w:pPr>
    </w:p>
    <w:p>
      <w:pPr>
        <w:spacing w:line="480" w:lineRule="auto"/>
        <w:ind w:firstLine="413" w:firstLineChars="147"/>
        <w:rPr>
          <w:rFonts w:ascii="宋体" w:hAnsi="宋体"/>
          <w:b/>
          <w:bCs/>
          <w:sz w:val="28"/>
          <w:szCs w:val="28"/>
        </w:rPr>
      </w:pPr>
    </w:p>
    <w:p>
      <w:pPr>
        <w:spacing w:line="480" w:lineRule="auto"/>
        <w:ind w:firstLine="310" w:firstLineChars="147"/>
        <w:rPr>
          <w:rFonts w:ascii="宋体" w:hAnsi="宋体"/>
          <w:b/>
          <w:bCs/>
          <w:szCs w:val="21"/>
        </w:rPr>
      </w:pPr>
    </w:p>
    <w:tbl>
      <w:tblPr>
        <w:tblStyle w:val="22"/>
        <w:tblW w:w="8796" w:type="dxa"/>
        <w:tblInd w:w="0" w:type="dxa"/>
        <w:tblLayout w:type="fixed"/>
        <w:tblCellMar>
          <w:top w:w="0" w:type="dxa"/>
          <w:left w:w="108" w:type="dxa"/>
          <w:bottom w:w="0" w:type="dxa"/>
          <w:right w:w="108" w:type="dxa"/>
        </w:tblCellMar>
      </w:tblPr>
      <w:tblGrid>
        <w:gridCol w:w="1296"/>
        <w:gridCol w:w="2964"/>
        <w:gridCol w:w="1688"/>
        <w:gridCol w:w="2848"/>
      </w:tblGrid>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方：</w:t>
            </w: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方：</w:t>
            </w: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sz w:val="24"/>
                <w:szCs w:val="24"/>
              </w:rPr>
            </w:pP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签约代表</w:t>
            </w:r>
            <w:r>
              <w:rPr>
                <w:rFonts w:hint="eastAsia" w:ascii="宋体" w:hAnsi="宋体" w:eastAsia="宋体" w:cs="宋体"/>
                <w:sz w:val="24"/>
                <w:szCs w:val="24"/>
              </w:rPr>
              <w:t>：</w:t>
            </w: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法定代表人</w:t>
            </w:r>
            <w:r>
              <w:rPr>
                <w:rFonts w:hint="eastAsia" w:ascii="宋体" w:hAnsi="宋体" w:eastAsia="宋体" w:cs="宋体"/>
                <w:sz w:val="24"/>
                <w:szCs w:val="24"/>
              </w:rPr>
              <w:t>：</w:t>
            </w: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sz w:val="24"/>
                <w:szCs w:val="24"/>
              </w:rPr>
            </w:pP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间：</w:t>
            </w:r>
          </w:p>
        </w:tc>
        <w:tc>
          <w:tcPr>
            <w:tcW w:w="2964"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年   月   日</w:t>
            </w:r>
          </w:p>
        </w:tc>
        <w:tc>
          <w:tcPr>
            <w:tcW w:w="1688"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间：</w:t>
            </w:r>
          </w:p>
        </w:tc>
        <w:tc>
          <w:tcPr>
            <w:tcW w:w="2848"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年    月    日</w:t>
            </w: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开户银行：</w:t>
            </w:r>
          </w:p>
        </w:tc>
        <w:tc>
          <w:tcPr>
            <w:tcW w:w="2848" w:type="dxa"/>
            <w:noWrap w:val="0"/>
            <w:vAlign w:val="top"/>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银行账号</w:t>
            </w:r>
            <w:r>
              <w:rPr>
                <w:rFonts w:hint="eastAsia" w:ascii="宋体" w:hAnsi="宋体" w:eastAsia="宋体" w:cs="宋体"/>
                <w:kern w:val="0"/>
                <w:sz w:val="24"/>
                <w:szCs w:val="24"/>
              </w:rPr>
              <w:t>：</w:t>
            </w:r>
          </w:p>
          <w:p>
            <w:pPr>
              <w:widowControl/>
              <w:spacing w:line="360" w:lineRule="auto"/>
              <w:jc w:val="center"/>
              <w:rPr>
                <w:rFonts w:hint="eastAsia" w:ascii="宋体" w:hAnsi="宋体" w:eastAsia="宋体" w:cs="宋体"/>
                <w:sz w:val="24"/>
                <w:szCs w:val="24"/>
              </w:rPr>
            </w:pP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联系地址：</w:t>
            </w: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联系地址：</w:t>
            </w: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联系人：</w:t>
            </w: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联系人：</w:t>
            </w:r>
          </w:p>
        </w:tc>
        <w:tc>
          <w:tcPr>
            <w:tcW w:w="2848" w:type="dxa"/>
            <w:noWrap w:val="0"/>
            <w:vAlign w:val="top"/>
          </w:tcPr>
          <w:p>
            <w:pPr>
              <w:widowControl/>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c>
          <w:tcPr>
            <w:tcW w:w="1296" w:type="dxa"/>
            <w:noWrap w:val="0"/>
            <w:vAlign w:val="top"/>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联系电话：</w:t>
            </w:r>
          </w:p>
        </w:tc>
        <w:tc>
          <w:tcPr>
            <w:tcW w:w="2964" w:type="dxa"/>
            <w:noWrap w:val="0"/>
            <w:vAlign w:val="top"/>
          </w:tcPr>
          <w:p>
            <w:pPr>
              <w:widowControl/>
              <w:spacing w:line="360" w:lineRule="auto"/>
              <w:jc w:val="center"/>
              <w:rPr>
                <w:rFonts w:hint="eastAsia" w:ascii="宋体" w:hAnsi="宋体" w:eastAsia="宋体" w:cs="宋体"/>
                <w:sz w:val="24"/>
                <w:szCs w:val="24"/>
              </w:rPr>
            </w:pPr>
          </w:p>
        </w:tc>
        <w:tc>
          <w:tcPr>
            <w:tcW w:w="1688" w:type="dxa"/>
            <w:noWrap w:val="0"/>
            <w:vAlign w:val="top"/>
          </w:tcPr>
          <w:p>
            <w:pPr>
              <w:widowControl/>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w:t>
            </w:r>
          </w:p>
        </w:tc>
        <w:tc>
          <w:tcPr>
            <w:tcW w:w="2848" w:type="dxa"/>
            <w:noWrap w:val="0"/>
            <w:vAlign w:val="top"/>
          </w:tcPr>
          <w:p>
            <w:pPr>
              <w:widowControl/>
              <w:spacing w:line="360" w:lineRule="auto"/>
              <w:jc w:val="center"/>
              <w:rPr>
                <w:rFonts w:hint="eastAsia" w:ascii="宋体" w:hAnsi="宋体" w:eastAsia="宋体" w:cs="宋体"/>
                <w:sz w:val="24"/>
                <w:szCs w:val="24"/>
              </w:rPr>
            </w:pPr>
          </w:p>
        </w:tc>
      </w:tr>
    </w:tbl>
    <w:p>
      <w:pPr>
        <w:widowControl/>
        <w:rPr>
          <w:rFonts w:hint="eastAsia" w:ascii="宋体"/>
          <w:sz w:val="28"/>
          <w:szCs w:val="28"/>
        </w:rPr>
      </w:pPr>
      <w:r>
        <w:rPr>
          <w:rFonts w:hint="eastAsia" w:ascii="宋体" w:hAnsi="宋体"/>
          <w:szCs w:val="21"/>
        </w:rPr>
        <w:t xml:space="preserve">  </w:t>
      </w:r>
    </w:p>
    <w:p>
      <w:pPr>
        <w:pStyle w:val="2"/>
        <w:rPr>
          <w:highlight w:val="yellow"/>
        </w:rPr>
      </w:pPr>
      <w:bookmarkStart w:id="13" w:name="_GoBack"/>
      <w:bookmarkEnd w:id="13"/>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6"/>
          <w:jc w:val="center"/>
        </w:pPr>
        <w:r>
          <w:fldChar w:fldCharType="begin"/>
        </w:r>
        <w:r>
          <w:instrText xml:space="preserve">PAGE   \* MERGEFORMAT</w:instrText>
        </w:r>
        <w:r>
          <w:fldChar w:fldCharType="separate"/>
        </w:r>
        <w:r>
          <w:rPr>
            <w:lang w:val="zh-CN"/>
          </w:rPr>
          <w:t>1</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DC32"/>
    <w:multiLevelType w:val="singleLevel"/>
    <w:tmpl w:val="2166DC32"/>
    <w:lvl w:ilvl="0" w:tentative="0">
      <w:start w:val="2"/>
      <w:numFmt w:val="decimal"/>
      <w:suff w:val="nothing"/>
      <w:lvlText w:val="%1、"/>
      <w:lvlJc w:val="left"/>
    </w:lvl>
  </w:abstractNum>
  <w:abstractNum w:abstractNumId="1">
    <w:nsid w:val="55EBF8DF"/>
    <w:multiLevelType w:val="singleLevel"/>
    <w:tmpl w:val="55EBF8DF"/>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4D3092A"/>
    <w:rsid w:val="05090ED1"/>
    <w:rsid w:val="0E6060BD"/>
    <w:rsid w:val="11140C64"/>
    <w:rsid w:val="12F11E61"/>
    <w:rsid w:val="257408C3"/>
    <w:rsid w:val="25F4354A"/>
    <w:rsid w:val="277B4D52"/>
    <w:rsid w:val="2C934137"/>
    <w:rsid w:val="2E7B5C38"/>
    <w:rsid w:val="3E692F30"/>
    <w:rsid w:val="4A2D37F4"/>
    <w:rsid w:val="4D043982"/>
    <w:rsid w:val="4FC26F18"/>
    <w:rsid w:val="58AB6808"/>
    <w:rsid w:val="5B871937"/>
    <w:rsid w:val="5B8D101C"/>
    <w:rsid w:val="63EC11FB"/>
    <w:rsid w:val="64B76405"/>
    <w:rsid w:val="68FF316B"/>
    <w:rsid w:val="69344A23"/>
    <w:rsid w:val="712D2F43"/>
    <w:rsid w:val="76334090"/>
    <w:rsid w:val="7A344BA6"/>
    <w:rsid w:val="7A410482"/>
    <w:rsid w:val="7DB9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28"/>
    <w:qFormat/>
    <w:uiPriority w:val="0"/>
    <w:pPr>
      <w:spacing w:after="120"/>
      <w:ind w:left="420" w:leftChars="200"/>
    </w:pPr>
    <w:rPr>
      <w:rFonts w:ascii="Times New Roman" w:hAnsi="Times New Roman" w:eastAsia="宋体" w:cs="Times New Roman"/>
      <w:sz w:val="16"/>
      <w:szCs w:val="16"/>
    </w:rPr>
  </w:style>
  <w:style w:type="paragraph" w:styleId="7">
    <w:name w:val="Normal Indent"/>
    <w:basedOn w:val="1"/>
    <w:next w:val="1"/>
    <w:unhideWhenUsed/>
    <w:qFormat/>
    <w:uiPriority w:val="0"/>
    <w:pPr>
      <w:ind w:firstLine="420"/>
    </w:pPr>
    <w:rPr>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qFormat/>
    <w:uiPriority w:val="0"/>
    <w:pPr>
      <w:spacing w:after="120"/>
    </w:pPr>
    <w:rPr>
      <w:rFonts w:ascii="Times New Roman" w:hAnsi="Times New Roman"/>
      <w:sz w:val="16"/>
      <w:szCs w:val="16"/>
    </w:rPr>
  </w:style>
  <w:style w:type="paragraph" w:styleId="10">
    <w:name w:val="Body Text"/>
    <w:basedOn w:val="1"/>
    <w:qFormat/>
    <w:uiPriority w:val="0"/>
    <w:pPr>
      <w:spacing w:after="120"/>
    </w:pPr>
  </w:style>
  <w:style w:type="paragraph" w:styleId="11">
    <w:name w:val="Body Text Indent"/>
    <w:basedOn w:val="1"/>
    <w:next w:val="7"/>
    <w:qFormat/>
    <w:uiPriority w:val="0"/>
    <w:pPr>
      <w:ind w:firstLine="830" w:firstLineChars="352"/>
    </w:pPr>
    <w:rPr>
      <w:rFonts w:ascii="仿宋_GB2312" w:eastAsia="仿宋_GB2312"/>
      <w:sz w:val="32"/>
      <w:szCs w:val="20"/>
    </w:rPr>
  </w:style>
  <w:style w:type="paragraph" w:styleId="12">
    <w:name w:val="Block Text"/>
    <w:basedOn w:val="1"/>
    <w:qFormat/>
    <w:uiPriority w:val="0"/>
    <w:pPr>
      <w:widowControl/>
      <w:tabs>
        <w:tab w:val="left" w:pos="8550"/>
        <w:tab w:val="left" w:pos="10890"/>
      </w:tabs>
      <w:overflowPunct w:val="0"/>
      <w:spacing w:line="360" w:lineRule="auto"/>
      <w:ind w:left="568" w:leftChars="284" w:right="90"/>
      <w:jc w:val="both"/>
    </w:pPr>
    <w:rPr>
      <w:sz w:val="24"/>
    </w:rPr>
  </w:style>
  <w:style w:type="paragraph" w:styleId="13">
    <w:name w:val="Plain Text"/>
    <w:basedOn w:val="1"/>
    <w:qFormat/>
    <w:uiPriority w:val="0"/>
    <w:rPr>
      <w:rFonts w:ascii="宋体" w:hAnsi="Courier New"/>
      <w:szCs w:val="21"/>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1"/>
    <w:semiHidden/>
    <w:unhideWhenUsed/>
    <w:qFormat/>
    <w:uiPriority w:val="99"/>
    <w:rPr>
      <w:sz w:val="18"/>
      <w:szCs w:val="18"/>
    </w:rPr>
  </w:style>
  <w:style w:type="paragraph" w:styleId="16">
    <w:name w:val="footer"/>
    <w:basedOn w:val="1"/>
    <w:link w:val="29"/>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rPr>
      <w:rFonts w:ascii="Times New Roman" w:hAnsi="Times New Roman"/>
      <w:szCs w:val="24"/>
    </w:rPr>
  </w:style>
  <w:style w:type="paragraph" w:styleId="19">
    <w:name w:val="toc 4"/>
    <w:basedOn w:val="1"/>
    <w:next w:val="1"/>
    <w:qFormat/>
    <w:uiPriority w:val="0"/>
    <w:pPr>
      <w:wordWrap w:val="0"/>
      <w:ind w:left="850"/>
    </w:pPr>
    <w:rPr>
      <w:rFonts w:cs="黑体"/>
    </w:rPr>
  </w:style>
  <w:style w:type="paragraph" w:styleId="20">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rFonts w:hint="default" w:ascii="Tahoma" w:hAnsi="Tahoma" w:eastAsia="宋体" w:cs="Tahoma"/>
      <w:b/>
      <w:bCs/>
      <w:spacing w:val="10"/>
      <w:sz w:val="24"/>
      <w:lang w:val="en-US" w:eastAsia="zh-CN" w:bidi="ar-SA"/>
    </w:rPr>
  </w:style>
  <w:style w:type="character" w:styleId="26">
    <w:name w:val="page number"/>
    <w:qFormat/>
    <w:uiPriority w:val="0"/>
    <w:rPr>
      <w:rFonts w:ascii="Arial" w:hAnsi="Arial"/>
      <w:sz w:val="18"/>
    </w:rPr>
  </w:style>
  <w:style w:type="character" w:styleId="27">
    <w:name w:val="Hyperlink"/>
    <w:qFormat/>
    <w:uiPriority w:val="0"/>
    <w:rPr>
      <w:color w:val="0000FF"/>
      <w:u w:val="single"/>
    </w:rPr>
  </w:style>
  <w:style w:type="character" w:customStyle="1" w:styleId="28">
    <w:name w:val="正文文本缩进 3 Char"/>
    <w:basedOn w:val="24"/>
    <w:link w:val="3"/>
    <w:qFormat/>
    <w:uiPriority w:val="0"/>
    <w:rPr>
      <w:rFonts w:ascii="Times New Roman" w:hAnsi="Times New Roman" w:eastAsia="宋体" w:cs="Times New Roman"/>
      <w:sz w:val="16"/>
      <w:szCs w:val="16"/>
    </w:rPr>
  </w:style>
  <w:style w:type="character" w:customStyle="1" w:styleId="29">
    <w:name w:val="页脚 Char"/>
    <w:basedOn w:val="24"/>
    <w:link w:val="16"/>
    <w:qFormat/>
    <w:uiPriority w:val="99"/>
    <w:rPr>
      <w:sz w:val="18"/>
      <w:szCs w:val="18"/>
    </w:rPr>
  </w:style>
  <w:style w:type="character" w:customStyle="1" w:styleId="30">
    <w:name w:val="页眉 Char"/>
    <w:basedOn w:val="24"/>
    <w:link w:val="17"/>
    <w:qFormat/>
    <w:uiPriority w:val="99"/>
    <w:rPr>
      <w:sz w:val="18"/>
      <w:szCs w:val="18"/>
    </w:rPr>
  </w:style>
  <w:style w:type="character" w:customStyle="1" w:styleId="31">
    <w:name w:val="批注框文本 Char"/>
    <w:basedOn w:val="24"/>
    <w:link w:val="15"/>
    <w:semiHidden/>
    <w:qFormat/>
    <w:uiPriority w:val="99"/>
    <w:rPr>
      <w:sz w:val="18"/>
      <w:szCs w:val="18"/>
    </w:rPr>
  </w:style>
  <w:style w:type="paragraph" w:customStyle="1" w:styleId="3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3">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4">
    <w:name w:val="题注4"/>
    <w:basedOn w:val="1"/>
    <w:next w:val="8"/>
    <w:qFormat/>
    <w:uiPriority w:val="0"/>
    <w:pPr>
      <w:ind w:left="-132" w:leftChars="-64" w:right="-105" w:rightChars="-50" w:hanging="2"/>
      <w:jc w:val="center"/>
    </w:pPr>
    <w:rPr>
      <w:rFonts w:ascii="Times New Roman" w:hAnsi="Times New Roman"/>
      <w:b/>
      <w:color w:val="FF0000"/>
      <w:szCs w:val="21"/>
      <w:lang w:val="en-GB"/>
    </w:rPr>
  </w:style>
  <w:style w:type="paragraph" w:customStyle="1" w:styleId="35">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6">
    <w:name w:val="Blockquote"/>
    <w:basedOn w:val="1"/>
    <w:qFormat/>
    <w:uiPriority w:val="0"/>
    <w:pPr>
      <w:spacing w:before="100" w:after="100"/>
      <w:ind w:left="360" w:right="360"/>
      <w:textAlignment w:val="auto"/>
    </w:pPr>
    <w:rPr>
      <w:rFonts w:ascii="Times New Roman"/>
      <w:sz w:val="24"/>
    </w:rPr>
  </w:style>
  <w:style w:type="paragraph" w:styleId="37">
    <w:name w:val="List Paragraph"/>
    <w:basedOn w:val="1"/>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8">
    <w:name w:val="weby11"/>
    <w:qFormat/>
    <w:uiPriority w:val="0"/>
    <w:rPr>
      <w:sz w:val="18"/>
      <w:szCs w:val="18"/>
    </w:rPr>
  </w:style>
  <w:style w:type="character" w:customStyle="1" w:styleId="39">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40">
    <w:name w:val="UserStyle_0"/>
    <w:next w:val="41"/>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1">
    <w:name w:val="BodyTextIndent3"/>
    <w:basedOn w:val="1"/>
    <w:qFormat/>
    <w:uiPriority w:val="0"/>
    <w:pPr>
      <w:spacing w:after="120"/>
      <w:ind w:left="420" w:leftChars="200"/>
      <w:jc w:val="both"/>
      <w:textAlignment w:val="baseline"/>
    </w:pPr>
    <w:rPr>
      <w:rFonts w:ascii="Times New Roman" w:hAnsi="Times New Roman" w:eastAsia="宋体"/>
      <w:kern w:val="2"/>
      <w:sz w:val="16"/>
      <w:szCs w:val="1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1475</Words>
  <Characters>8413</Characters>
  <Lines>70</Lines>
  <Paragraphs>19</Paragraphs>
  <TotalTime>1</TotalTime>
  <ScaleCrop>false</ScaleCrop>
  <LinksUpToDate>false</LinksUpToDate>
  <CharactersWithSpaces>9869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广东省消防救援总队</cp:lastModifiedBy>
  <cp:lastPrinted>2022-04-22T09:03:00Z</cp:lastPrinted>
  <dcterms:modified xsi:type="dcterms:W3CDTF">2022-08-17T09:03:41Z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