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省级财政投资基本建设项目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信息公开表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项 目 名 称： </w:t>
      </w: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广东省灭火救援指挥中心升级改造项目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批复立项时间：2019年9月3日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资金主管部门：广东省发展和改革委员会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br w:type="page"/>
      </w:r>
    </w:p>
    <w:p/>
    <w:p/>
    <w:p/>
    <w:p/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省级财政投资基本建设项目基本情况表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80"/>
        <w:gridCol w:w="2036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广东省灭火救援指挥中心升级改造项目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广东省发展和改革委员会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项目建设（使用）单位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广东省消防救援总队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项目总投资金额</w:t>
            </w: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20457万元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立项文号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粤发改投资函[2019]3160号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项目建设进展情况</w:t>
            </w: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项目建筑面积</w:t>
            </w:r>
          </w:p>
        </w:tc>
        <w:tc>
          <w:tcPr>
            <w:tcW w:w="648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1977平方米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省级财政安排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中央投资补助</w:t>
            </w: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资金到位情况</w:t>
            </w:r>
          </w:p>
        </w:tc>
        <w:tc>
          <w:tcPr>
            <w:tcW w:w="648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资金当年到位情况：1032万元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资金累计到位情况：20457万元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绩效目标</w:t>
            </w:r>
          </w:p>
        </w:tc>
        <w:tc>
          <w:tcPr>
            <w:tcW w:w="648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、指挥中心升级改造：指挥中心、配套设备用房1977平方米改造，以及专用设备购置安装。2、应急通信保障体系升级：重大事故救援应急通信系统、卫星通信系统、融合通信系统、消防救援移动指挥车、灾害处置前突通信车等专用设备购置安装。</w:t>
            </w:r>
          </w:p>
        </w:tc>
      </w:tr>
    </w:tbl>
    <w:p>
      <w:pPr>
        <w:rPr>
          <w:rFonts w:hint="default"/>
          <w:lang w:val="en-US" w:eastAsia="zh-CN"/>
        </w:rPr>
      </w:pPr>
    </w:p>
    <w:p/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广东省灭火救援指挥中心升级改造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项目招投标实施情况公开表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834"/>
        <w:gridCol w:w="799"/>
        <w:gridCol w:w="813"/>
        <w:gridCol w:w="868"/>
        <w:gridCol w:w="820"/>
        <w:gridCol w:w="833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招标范围</w:t>
            </w:r>
          </w:p>
        </w:tc>
        <w:tc>
          <w:tcPr>
            <w:tcW w:w="261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招标组织形式</w:t>
            </w:r>
          </w:p>
        </w:tc>
        <w:tc>
          <w:tcPr>
            <w:tcW w:w="255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招标方式</w:t>
            </w:r>
          </w:p>
        </w:tc>
        <w:tc>
          <w:tcPr>
            <w:tcW w:w="489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全部招标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部分招标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自行招标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委托招标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公开招标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邀请招标</w:t>
            </w:r>
          </w:p>
        </w:tc>
        <w:tc>
          <w:tcPr>
            <w:tcW w:w="489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勘察</w:t>
            </w:r>
          </w:p>
        </w:tc>
        <w:tc>
          <w:tcPr>
            <w:tcW w:w="129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设计</w:t>
            </w:r>
          </w:p>
        </w:tc>
        <w:tc>
          <w:tcPr>
            <w:tcW w:w="129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1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6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9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广东南方电信规划咨询设计院有限公司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升级改造工程</w:t>
            </w:r>
          </w:p>
        </w:tc>
        <w:tc>
          <w:tcPr>
            <w:tcW w:w="129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中通服建设有限公司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系统集成</w:t>
            </w:r>
          </w:p>
        </w:tc>
        <w:tc>
          <w:tcPr>
            <w:tcW w:w="129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中时讯通信建设有限公司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设备</w:t>
            </w:r>
          </w:p>
        </w:tc>
        <w:tc>
          <w:tcPr>
            <w:tcW w:w="129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利亚德光电股份有限公司；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鹤壁天海电子信息系统有限公司；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龙岩市海德鑫汽车有限公司；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中国重汽集团泰安五岳专用汽车有限公司；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监理</w:t>
            </w:r>
          </w:p>
        </w:tc>
        <w:tc>
          <w:tcPr>
            <w:tcW w:w="129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广州市汇源通信建设监理有限公司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审计</w:t>
            </w:r>
          </w:p>
        </w:tc>
        <w:tc>
          <w:tcPr>
            <w:tcW w:w="129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29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北京国金汇德工程管理有限公司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重要材料</w:t>
            </w:r>
          </w:p>
        </w:tc>
        <w:tc>
          <w:tcPr>
            <w:tcW w:w="129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129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62FE9"/>
    <w:rsid w:val="3E474440"/>
    <w:rsid w:val="405D0C36"/>
    <w:rsid w:val="730306E4"/>
    <w:rsid w:val="7626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1093</Words>
  <Characters>1165</Characters>
  <Lines>0</Lines>
  <Paragraphs>0</Paragraphs>
  <TotalTime>2</TotalTime>
  <ScaleCrop>false</ScaleCrop>
  <LinksUpToDate>false</LinksUpToDate>
  <CharactersWithSpaces>1184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2022-02-28T13:20:00Z</dcterms:created>
  <dc:creator>秦时明月</dc:creator>
  <cp:lastModifiedBy>zhzx-012</cp:lastModifiedBy>
  <dcterms:modified xsi:type="dcterms:W3CDTF">2022-04-06T02:34:44Z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8A788D546F8F43B6831A54D8F3EEEC9F</vt:lpwstr>
  </property>
</Properties>
</file>