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60" w:lineRule="exact"/>
        <w:ind w:left="0" w:right="113" w:firstLine="0"/>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广东省消防救援总队消防职业健康管理外包服务采购项目需求</w:t>
      </w:r>
    </w:p>
    <w:p>
      <w:pPr>
        <w:spacing w:before="0" w:line="560" w:lineRule="exact"/>
        <w:ind w:left="0" w:right="113" w:firstLine="0"/>
        <w:jc w:val="center"/>
        <w:rPr>
          <w:rFonts w:hint="eastAsia" w:ascii="Microsoft JhengHei" w:eastAsia="Microsoft JhengHei"/>
          <w:b/>
          <w:sz w:val="32"/>
        </w:rPr>
      </w:pPr>
    </w:p>
    <w:p>
      <w:pPr>
        <w:pStyle w:val="4"/>
        <w:spacing w:line="560" w:lineRule="exact"/>
        <w:ind w:left="531"/>
        <w:rPr>
          <w:rFonts w:hint="eastAsia" w:ascii="黑体" w:hAnsi="黑体" w:eastAsia="黑体" w:cs="黑体"/>
          <w:b w:val="0"/>
          <w:bCs w:val="0"/>
          <w:spacing w:val="-6"/>
          <w:sz w:val="32"/>
          <w:szCs w:val="32"/>
          <w:lang w:val="zh-CN" w:eastAsia="zh-CN" w:bidi="zh-CN"/>
        </w:rPr>
      </w:pPr>
      <w:r>
        <w:rPr>
          <w:rFonts w:hint="eastAsia" w:ascii="黑体" w:hAnsi="黑体" w:eastAsia="黑体" w:cs="黑体"/>
          <w:b w:val="0"/>
          <w:bCs w:val="0"/>
          <w:spacing w:val="-6"/>
          <w:sz w:val="32"/>
          <w:szCs w:val="32"/>
          <w:lang w:val="zh-CN" w:eastAsia="zh-CN" w:bidi="zh-CN"/>
        </w:rPr>
        <w:t>一、总体要求</w:t>
      </w:r>
    </w:p>
    <w:p>
      <w:pPr>
        <w:pStyle w:val="5"/>
        <w:spacing w:before="151" w:line="560" w:lineRule="exact"/>
        <w:ind w:right="217" w:firstLine="616" w:firstLineChars="200"/>
        <w:jc w:val="both"/>
        <w:rPr>
          <w:rFonts w:hint="eastAsia" w:ascii="仿宋" w:hAnsi="仿宋" w:eastAsia="仿宋" w:cs="仿宋"/>
          <w:b w:val="0"/>
          <w:bCs w:val="0"/>
          <w:spacing w:val="-6"/>
          <w:sz w:val="32"/>
          <w:szCs w:val="32"/>
          <w:highlight w:val="none"/>
          <w:lang w:val="en-US" w:eastAsia="zh-CN" w:bidi="zh-CN"/>
        </w:rPr>
      </w:pPr>
      <w:r>
        <w:rPr>
          <w:rFonts w:hint="eastAsia" w:ascii="仿宋" w:hAnsi="仿宋" w:eastAsia="仿宋" w:cs="仿宋"/>
          <w:b w:val="0"/>
          <w:bCs w:val="0"/>
          <w:spacing w:val="-6"/>
          <w:sz w:val="32"/>
          <w:szCs w:val="32"/>
          <w:highlight w:val="none"/>
          <w:lang w:val="zh-CN" w:eastAsia="zh-CN" w:bidi="zh-CN"/>
        </w:rPr>
        <w:t>落实《消防员职业健康标准》，</w:t>
      </w:r>
      <w:r>
        <w:rPr>
          <w:rFonts w:hint="eastAsia" w:ascii="仿宋" w:hAnsi="仿宋" w:eastAsia="仿宋" w:cs="仿宋"/>
          <w:b w:val="0"/>
          <w:bCs w:val="0"/>
          <w:spacing w:val="-6"/>
          <w:sz w:val="32"/>
          <w:szCs w:val="32"/>
          <w:highlight w:val="none"/>
          <w:lang w:val="en-US" w:eastAsia="zh-CN" w:bidi="zh-CN"/>
        </w:rPr>
        <w:t>开展广东省消防救援队伍职业健康管理服务。</w:t>
      </w:r>
      <w:r>
        <w:rPr>
          <w:rFonts w:hint="eastAsia" w:ascii="仿宋" w:hAnsi="仿宋" w:eastAsia="仿宋" w:cs="仿宋"/>
          <w:spacing w:val="-6"/>
          <w:kern w:val="0"/>
          <w:sz w:val="32"/>
          <w:szCs w:val="32"/>
          <w:highlight w:val="none"/>
          <w:lang w:val="en-US" w:eastAsia="zh-CN"/>
        </w:rPr>
        <w:t>具体服务内容</w:t>
      </w:r>
      <w:r>
        <w:rPr>
          <w:rFonts w:hint="eastAsia" w:ascii="仿宋" w:hAnsi="仿宋" w:eastAsia="仿宋" w:cs="仿宋"/>
          <w:b w:val="0"/>
          <w:bCs w:val="0"/>
          <w:spacing w:val="-6"/>
          <w:sz w:val="32"/>
          <w:szCs w:val="32"/>
          <w:highlight w:val="none"/>
          <w:lang w:val="en-US" w:eastAsia="zh-CN" w:bidi="zh-CN"/>
        </w:rPr>
        <w:t>包括：运营广东省消防职业健康中心；</w:t>
      </w:r>
      <w:r>
        <w:rPr>
          <w:rFonts w:hint="eastAsia" w:ascii="仿宋" w:hAnsi="仿宋" w:eastAsia="仿宋" w:cs="仿宋"/>
          <w:b w:val="0"/>
          <w:bCs w:val="0"/>
          <w:spacing w:val="-6"/>
          <w:sz w:val="32"/>
          <w:szCs w:val="32"/>
          <w:highlight w:val="none"/>
          <w:lang w:val="zh-CN" w:eastAsia="zh-CN" w:bidi="zh-CN"/>
        </w:rPr>
        <w:t>落实总队机关的驻点医疗保障；全省</w:t>
      </w:r>
      <w:r>
        <w:rPr>
          <w:rFonts w:hint="eastAsia" w:ascii="仿宋" w:hAnsi="仿宋" w:eastAsia="仿宋" w:cs="仿宋"/>
          <w:b w:val="0"/>
          <w:bCs w:val="0"/>
          <w:spacing w:val="-6"/>
          <w:sz w:val="32"/>
          <w:szCs w:val="32"/>
          <w:highlight w:val="none"/>
          <w:lang w:val="en-US" w:eastAsia="zh-CN" w:bidi="zh-CN"/>
        </w:rPr>
        <w:t>消防救援队伍</w:t>
      </w:r>
      <w:r>
        <w:rPr>
          <w:rFonts w:hint="eastAsia" w:ascii="仿宋" w:hAnsi="仿宋" w:eastAsia="仿宋" w:cs="仿宋"/>
          <w:b w:val="0"/>
          <w:bCs w:val="0"/>
          <w:spacing w:val="-6"/>
          <w:sz w:val="32"/>
          <w:szCs w:val="32"/>
          <w:highlight w:val="none"/>
          <w:lang w:val="zh-CN" w:eastAsia="zh-CN" w:bidi="zh-CN"/>
        </w:rPr>
        <w:t>的重症急诊转诊协调；重大灭火救援及演练现场医疗保障；消防员职业健康监护（体检）等重大卫勤保障任务；</w:t>
      </w:r>
      <w:r>
        <w:rPr>
          <w:rFonts w:hint="eastAsia" w:ascii="仿宋" w:hAnsi="仿宋" w:eastAsia="仿宋" w:cs="仿宋"/>
          <w:b w:val="0"/>
          <w:bCs w:val="0"/>
          <w:spacing w:val="-6"/>
          <w:sz w:val="32"/>
          <w:szCs w:val="32"/>
          <w:highlight w:val="none"/>
          <w:lang w:val="en-US" w:eastAsia="zh-CN" w:bidi="zh-CN"/>
        </w:rPr>
        <w:t>建立消防员健康掌上平台</w:t>
      </w:r>
      <w:r>
        <w:rPr>
          <w:rFonts w:hint="eastAsia" w:ascii="仿宋" w:hAnsi="仿宋" w:eastAsia="仿宋" w:cs="仿宋"/>
          <w:b w:val="0"/>
          <w:bCs w:val="0"/>
          <w:spacing w:val="-6"/>
          <w:sz w:val="32"/>
          <w:szCs w:val="32"/>
          <w:highlight w:val="none"/>
          <w:lang w:val="zh-CN" w:eastAsia="zh-CN" w:bidi="zh-CN"/>
        </w:rPr>
        <w:t>。</w:t>
      </w:r>
    </w:p>
    <w:p>
      <w:pPr>
        <w:pStyle w:val="4"/>
        <w:spacing w:line="560" w:lineRule="exact"/>
        <w:ind w:left="531"/>
        <w:rPr>
          <w:rFonts w:ascii="宋体" w:hAnsi="宋体" w:eastAsia="宋体" w:cs="宋体"/>
          <w:b/>
          <w:bCs/>
          <w:spacing w:val="-6"/>
          <w:sz w:val="32"/>
          <w:szCs w:val="32"/>
          <w:lang w:val="zh-CN" w:eastAsia="zh-CN" w:bidi="zh-CN"/>
        </w:rPr>
      </w:pPr>
      <w:r>
        <w:rPr>
          <w:rFonts w:hint="eastAsia" w:ascii="黑体" w:hAnsi="黑体" w:eastAsia="黑体" w:cs="黑体"/>
          <w:b w:val="0"/>
          <w:bCs w:val="0"/>
          <w:spacing w:val="-6"/>
          <w:sz w:val="32"/>
          <w:szCs w:val="32"/>
          <w:lang w:val="zh-CN" w:eastAsia="zh-CN" w:bidi="zh-CN"/>
        </w:rPr>
        <w:t>二、专业服务要求</w:t>
      </w:r>
    </w:p>
    <w:p>
      <w:pPr>
        <w:pStyle w:val="8"/>
        <w:numPr>
          <w:ilvl w:val="0"/>
          <w:numId w:val="0"/>
        </w:numPr>
        <w:tabs>
          <w:tab w:val="left" w:pos="906"/>
        </w:tabs>
        <w:spacing w:before="152" w:after="0" w:line="560" w:lineRule="exact"/>
        <w:ind w:left="0" w:right="222" w:firstLine="616" w:firstLineChars="200"/>
        <w:jc w:val="left"/>
        <w:rPr>
          <w:rFonts w:hint="eastAsia" w:ascii="仿宋" w:hAnsi="仿宋" w:eastAsia="仿宋" w:cs="仿宋"/>
          <w:b w:val="0"/>
          <w:bCs w:val="0"/>
          <w:spacing w:val="-6"/>
          <w:sz w:val="32"/>
          <w:szCs w:val="32"/>
          <w:lang w:val="en-US" w:eastAsia="zh-CN" w:bidi="zh-CN"/>
        </w:rPr>
      </w:pPr>
      <w:r>
        <w:rPr>
          <w:rFonts w:hint="eastAsia" w:ascii="仿宋" w:hAnsi="仿宋" w:eastAsia="仿宋" w:cs="仿宋"/>
          <w:b w:val="0"/>
          <w:bCs w:val="0"/>
          <w:spacing w:val="-6"/>
          <w:sz w:val="32"/>
          <w:szCs w:val="32"/>
          <w:lang w:val="en-US" w:eastAsia="zh-CN" w:bidi="zh-CN"/>
        </w:rPr>
        <w:t>2.1 投标人具备一级及以上综合医院资格，提供医院医疗机构执业许可证。投标人应持有的医疗机构执业许可证应包含有体检或预防保健科目。</w:t>
      </w:r>
    </w:p>
    <w:p>
      <w:pPr>
        <w:pStyle w:val="8"/>
        <w:numPr>
          <w:ilvl w:val="0"/>
          <w:numId w:val="0"/>
        </w:numPr>
        <w:tabs>
          <w:tab w:val="left" w:pos="906"/>
        </w:tabs>
        <w:spacing w:before="152" w:after="0" w:line="560" w:lineRule="exact"/>
        <w:ind w:left="0" w:right="222" w:firstLine="616" w:firstLineChars="200"/>
        <w:jc w:val="left"/>
        <w:rPr>
          <w:rFonts w:hint="eastAsia" w:ascii="仿宋" w:hAnsi="仿宋" w:eastAsia="仿宋" w:cs="仿宋"/>
          <w:b w:val="0"/>
          <w:bCs w:val="0"/>
          <w:spacing w:val="-6"/>
          <w:sz w:val="32"/>
          <w:szCs w:val="32"/>
          <w:lang w:val="en-US" w:eastAsia="zh-CN" w:bidi="zh-CN"/>
        </w:rPr>
      </w:pPr>
      <w:r>
        <w:rPr>
          <w:rFonts w:hint="eastAsia" w:ascii="仿宋" w:hAnsi="仿宋" w:eastAsia="仿宋" w:cs="仿宋"/>
          <w:b w:val="0"/>
          <w:bCs w:val="0"/>
          <w:spacing w:val="-6"/>
          <w:sz w:val="32"/>
          <w:szCs w:val="32"/>
          <w:lang w:val="en-US" w:eastAsia="zh-CN" w:bidi="zh-CN"/>
        </w:rPr>
        <w:t>2.2 投标人按综合门诊设置审批要求配齐医护人员，其中综合门诊开设科室包括内科、外科、超声科、检验科、中医科、康复科、心理科、药房、抢救室、护理部、收费室，并配备好相关科室设置所需的医疗器械。中标后两个月内协助总队取得综合门诊部《医疗机构执业许可证》，执业地点应为广东省消防救援总队所在地址。</w:t>
      </w:r>
    </w:p>
    <w:p>
      <w:pPr>
        <w:pStyle w:val="8"/>
        <w:numPr>
          <w:ilvl w:val="0"/>
          <w:numId w:val="0"/>
        </w:numPr>
        <w:tabs>
          <w:tab w:val="left" w:pos="906"/>
        </w:tabs>
        <w:spacing w:before="152" w:after="0" w:line="560" w:lineRule="exact"/>
        <w:ind w:left="0" w:right="222" w:firstLine="616" w:firstLineChars="200"/>
        <w:jc w:val="left"/>
        <w:rPr>
          <w:rFonts w:hint="eastAsia" w:ascii="仿宋" w:hAnsi="仿宋" w:eastAsia="仿宋" w:cs="仿宋"/>
          <w:b w:val="0"/>
          <w:bCs w:val="0"/>
          <w:spacing w:val="-6"/>
          <w:sz w:val="32"/>
          <w:szCs w:val="32"/>
          <w:lang w:val="en-US" w:eastAsia="zh-CN" w:bidi="zh-CN"/>
        </w:rPr>
      </w:pPr>
      <w:r>
        <w:rPr>
          <w:rFonts w:hint="eastAsia" w:ascii="仿宋" w:hAnsi="仿宋" w:eastAsia="仿宋" w:cs="仿宋"/>
          <w:b w:val="0"/>
          <w:bCs w:val="0"/>
          <w:spacing w:val="-6"/>
          <w:sz w:val="32"/>
          <w:szCs w:val="32"/>
          <w:lang w:val="en-US" w:eastAsia="zh-CN" w:bidi="zh-CN"/>
        </w:rPr>
        <w:t>2.3 投标人提供的驻点医护人员经总队审批同意后进驻总队，全面承担总队卫勤工作，服从总队管理、遵守总队的规章制度。</w:t>
      </w:r>
    </w:p>
    <w:p>
      <w:pPr>
        <w:pStyle w:val="8"/>
        <w:numPr>
          <w:ilvl w:val="0"/>
          <w:numId w:val="0"/>
        </w:numPr>
        <w:tabs>
          <w:tab w:val="left" w:pos="906"/>
        </w:tabs>
        <w:spacing w:before="152" w:after="0" w:line="560" w:lineRule="exact"/>
        <w:ind w:left="0" w:right="222" w:firstLine="616" w:firstLineChars="200"/>
        <w:jc w:val="left"/>
        <w:rPr>
          <w:rFonts w:hint="eastAsia" w:ascii="仿宋" w:hAnsi="仿宋" w:eastAsia="仿宋" w:cs="仿宋"/>
          <w:b w:val="0"/>
          <w:bCs w:val="0"/>
          <w:spacing w:val="-6"/>
          <w:sz w:val="32"/>
          <w:szCs w:val="32"/>
          <w:highlight w:val="none"/>
          <w:lang w:val="en-US" w:eastAsia="zh-CN" w:bidi="zh-CN"/>
        </w:rPr>
      </w:pPr>
      <w:r>
        <w:rPr>
          <w:rFonts w:hint="eastAsia" w:ascii="仿宋" w:hAnsi="仿宋" w:eastAsia="仿宋" w:cs="仿宋"/>
          <w:b w:val="0"/>
          <w:bCs w:val="0"/>
          <w:spacing w:val="-6"/>
          <w:sz w:val="32"/>
          <w:szCs w:val="32"/>
          <w:highlight w:val="none"/>
          <w:lang w:val="en-US" w:eastAsia="zh-CN" w:bidi="zh-CN"/>
        </w:rPr>
        <w:t>2.4 投标人派驻总队的专业服务团队不少于22人，其中医护人员配置必须不低于广州市卫健委对综合门诊部设置人员配备要求，即：</w:t>
      </w:r>
      <w:r>
        <w:rPr>
          <w:rFonts w:hint="eastAsia" w:ascii="仿宋" w:hAnsi="仿宋" w:eastAsia="仿宋" w:cs="仿宋"/>
          <w:spacing w:val="-6"/>
          <w:kern w:val="0"/>
          <w:sz w:val="32"/>
          <w:szCs w:val="32"/>
          <w:highlight w:val="none"/>
          <w:lang w:val="en-US" w:eastAsia="zh-CN"/>
        </w:rPr>
        <w:t>至少5名</w:t>
      </w:r>
      <w:r>
        <w:rPr>
          <w:rFonts w:hint="eastAsia" w:ascii="仿宋" w:hAnsi="仿宋" w:eastAsia="仿宋" w:cs="仿宋"/>
          <w:spacing w:val="-6"/>
          <w:kern w:val="0"/>
          <w:sz w:val="32"/>
          <w:szCs w:val="32"/>
          <w:highlight w:val="none"/>
          <w:lang w:val="en-US"/>
        </w:rPr>
        <w:t>医师</w:t>
      </w:r>
      <w:r>
        <w:rPr>
          <w:rFonts w:hint="eastAsia" w:ascii="仿宋" w:hAnsi="仿宋" w:eastAsia="仿宋" w:cs="仿宋"/>
          <w:spacing w:val="-6"/>
          <w:kern w:val="0"/>
          <w:sz w:val="32"/>
          <w:szCs w:val="32"/>
          <w:highlight w:val="none"/>
          <w:lang w:val="en-US" w:eastAsia="zh-CN"/>
        </w:rPr>
        <w:t>（</w:t>
      </w:r>
      <w:r>
        <w:rPr>
          <w:rFonts w:hint="eastAsia" w:ascii="仿宋" w:hAnsi="仿宋" w:eastAsia="仿宋" w:cs="仿宋"/>
          <w:b w:val="0"/>
          <w:bCs w:val="0"/>
          <w:spacing w:val="-6"/>
          <w:sz w:val="32"/>
          <w:szCs w:val="32"/>
          <w:highlight w:val="none"/>
          <w:lang w:val="en-US" w:eastAsia="zh-CN" w:bidi="zh-CN"/>
        </w:rPr>
        <w:t>副高及以上职称医生不少于</w:t>
      </w:r>
      <w:r>
        <w:rPr>
          <w:rFonts w:hint="eastAsia" w:ascii="仿宋" w:hAnsi="仿宋" w:eastAsia="仿宋" w:cs="仿宋"/>
          <w:b w:val="0"/>
          <w:bCs w:val="0"/>
          <w:color w:val="auto"/>
          <w:spacing w:val="-6"/>
          <w:sz w:val="32"/>
          <w:szCs w:val="32"/>
          <w:highlight w:val="none"/>
          <w:lang w:val="en-US" w:eastAsia="zh-CN" w:bidi="zh-CN"/>
        </w:rPr>
        <w:t>1</w:t>
      </w:r>
      <w:r>
        <w:rPr>
          <w:rFonts w:hint="eastAsia" w:ascii="仿宋" w:hAnsi="仿宋" w:eastAsia="仿宋" w:cs="仿宋"/>
          <w:b w:val="0"/>
          <w:bCs w:val="0"/>
          <w:spacing w:val="-6"/>
          <w:sz w:val="32"/>
          <w:szCs w:val="32"/>
          <w:highlight w:val="none"/>
          <w:lang w:val="en-US" w:eastAsia="zh-CN" w:bidi="zh-CN"/>
        </w:rPr>
        <w:t>人</w:t>
      </w:r>
      <w:r>
        <w:rPr>
          <w:rFonts w:hint="eastAsia" w:ascii="仿宋" w:hAnsi="仿宋" w:eastAsia="仿宋" w:cs="仿宋"/>
          <w:spacing w:val="-6"/>
          <w:kern w:val="0"/>
          <w:sz w:val="32"/>
          <w:szCs w:val="32"/>
          <w:highlight w:val="none"/>
          <w:lang w:val="en-US" w:eastAsia="zh-CN"/>
        </w:rPr>
        <w:t>，专业类型</w:t>
      </w:r>
      <w:r>
        <w:rPr>
          <w:rFonts w:hint="eastAsia" w:ascii="仿宋" w:hAnsi="仿宋" w:eastAsia="仿宋" w:cs="仿宋"/>
          <w:b w:val="0"/>
          <w:bCs w:val="0"/>
          <w:spacing w:val="-6"/>
          <w:sz w:val="32"/>
          <w:szCs w:val="32"/>
          <w:highlight w:val="none"/>
          <w:lang w:val="en-US" w:eastAsia="zh-CN" w:bidi="zh-CN"/>
        </w:rPr>
        <w:t>含全科医师1名、急诊内科医师1名</w:t>
      </w:r>
      <w:r>
        <w:rPr>
          <w:rFonts w:hint="eastAsia" w:ascii="仿宋" w:hAnsi="仿宋" w:eastAsia="仿宋" w:cs="仿宋"/>
          <w:b w:val="0"/>
          <w:bCs w:val="0"/>
          <w:color w:val="auto"/>
          <w:spacing w:val="-6"/>
          <w:sz w:val="32"/>
          <w:szCs w:val="32"/>
          <w:highlight w:val="none"/>
          <w:lang w:val="en-US" w:eastAsia="zh-CN" w:bidi="zh-CN"/>
        </w:rPr>
        <w:t>、中医师1名、</w:t>
      </w:r>
      <w:r>
        <w:rPr>
          <w:rFonts w:hint="eastAsia" w:ascii="仿宋" w:hAnsi="仿宋" w:eastAsia="仿宋" w:cs="仿宋"/>
          <w:b w:val="0"/>
          <w:bCs w:val="0"/>
          <w:spacing w:val="-6"/>
          <w:sz w:val="32"/>
          <w:szCs w:val="32"/>
          <w:highlight w:val="none"/>
          <w:lang w:val="en-US" w:eastAsia="zh-CN" w:bidi="zh-CN"/>
        </w:rPr>
        <w:t>康复</w:t>
      </w:r>
      <w:r>
        <w:rPr>
          <w:rFonts w:hint="eastAsia" w:ascii="仿宋" w:hAnsi="仿宋" w:eastAsia="仿宋" w:cs="仿宋"/>
          <w:b w:val="0"/>
          <w:bCs w:val="0"/>
          <w:color w:val="auto"/>
          <w:spacing w:val="-6"/>
          <w:sz w:val="32"/>
          <w:szCs w:val="32"/>
          <w:highlight w:val="none"/>
          <w:lang w:val="en-US" w:eastAsia="zh-CN" w:bidi="zh-CN"/>
        </w:rPr>
        <w:t>医</w:t>
      </w:r>
      <w:r>
        <w:rPr>
          <w:rFonts w:hint="eastAsia" w:ascii="仿宋" w:hAnsi="仿宋" w:eastAsia="仿宋" w:cs="仿宋"/>
          <w:b w:val="0"/>
          <w:bCs w:val="0"/>
          <w:spacing w:val="-6"/>
          <w:sz w:val="32"/>
          <w:szCs w:val="32"/>
          <w:highlight w:val="none"/>
          <w:lang w:val="en-US" w:eastAsia="zh-CN" w:bidi="zh-CN"/>
        </w:rPr>
        <w:t>师1名、外科医师1名），主管药师1名，超声科医师1名，放射科医师1名，检验技师1名，心理咨询师1名，康复技师2名，持有效证件护理人员不少于</w:t>
      </w:r>
      <w:r>
        <w:rPr>
          <w:rFonts w:hint="eastAsia" w:ascii="仿宋" w:hAnsi="仿宋" w:eastAsia="仿宋" w:cs="仿宋"/>
          <w:b w:val="0"/>
          <w:bCs w:val="0"/>
          <w:color w:val="auto"/>
          <w:spacing w:val="-6"/>
          <w:sz w:val="32"/>
          <w:szCs w:val="32"/>
          <w:highlight w:val="none"/>
          <w:lang w:val="en-US" w:eastAsia="zh-CN" w:bidi="zh-CN"/>
        </w:rPr>
        <w:t>5</w:t>
      </w:r>
      <w:r>
        <w:rPr>
          <w:rFonts w:hint="eastAsia" w:ascii="仿宋" w:hAnsi="仿宋" w:eastAsia="仿宋" w:cs="仿宋"/>
          <w:b w:val="0"/>
          <w:bCs w:val="0"/>
          <w:spacing w:val="-6"/>
          <w:sz w:val="32"/>
          <w:szCs w:val="32"/>
          <w:highlight w:val="none"/>
          <w:lang w:val="en-US" w:eastAsia="zh-CN" w:bidi="zh-CN"/>
        </w:rPr>
        <w:t>名，档案管理员1名，外勤人员1名，信息技术人员1名，文员2名。</w:t>
      </w:r>
    </w:p>
    <w:p>
      <w:pPr>
        <w:pStyle w:val="8"/>
        <w:numPr>
          <w:ilvl w:val="0"/>
          <w:numId w:val="0"/>
        </w:numPr>
        <w:tabs>
          <w:tab w:val="left" w:pos="906"/>
        </w:tabs>
        <w:spacing w:before="152" w:line="560" w:lineRule="exact"/>
        <w:ind w:left="0" w:right="222" w:firstLine="616" w:firstLineChars="200"/>
        <w:rPr>
          <w:rFonts w:hint="eastAsia" w:ascii="仿宋" w:hAnsi="仿宋" w:eastAsia="仿宋" w:cs="仿宋"/>
          <w:b w:val="0"/>
          <w:bCs w:val="0"/>
          <w:spacing w:val="-6"/>
          <w:sz w:val="32"/>
          <w:szCs w:val="32"/>
          <w:lang w:val="en-US" w:eastAsia="zh-CN" w:bidi="zh-CN"/>
        </w:rPr>
      </w:pPr>
      <w:r>
        <w:rPr>
          <w:rFonts w:hint="eastAsia" w:ascii="仿宋" w:hAnsi="仿宋" w:eastAsia="仿宋" w:cs="仿宋"/>
          <w:b w:val="0"/>
          <w:bCs w:val="0"/>
          <w:spacing w:val="-6"/>
          <w:sz w:val="32"/>
          <w:szCs w:val="32"/>
          <w:lang w:val="en-US" w:eastAsia="zh-CN" w:bidi="zh-CN"/>
        </w:rPr>
        <w:t>2.5 投标人须配备有外出体检的医疗团队和医疗设备。包括但不限于彩超、心电图、离心机、生化检验设备、血气分析仪、血常规检测仪、尿液检测仪、医疗显微镜等。</w:t>
      </w:r>
    </w:p>
    <w:p>
      <w:pPr>
        <w:pStyle w:val="8"/>
        <w:numPr>
          <w:ilvl w:val="0"/>
          <w:numId w:val="0"/>
        </w:numPr>
        <w:tabs>
          <w:tab w:val="left" w:pos="906"/>
        </w:tabs>
        <w:spacing w:before="152" w:line="560" w:lineRule="exact"/>
        <w:ind w:left="0" w:right="222" w:firstLine="616" w:firstLineChars="200"/>
        <w:rPr>
          <w:rFonts w:hint="eastAsia" w:ascii="仿宋" w:hAnsi="仿宋" w:eastAsia="仿宋" w:cs="仿宋"/>
          <w:b w:val="0"/>
          <w:bCs w:val="0"/>
          <w:spacing w:val="-6"/>
          <w:sz w:val="32"/>
          <w:szCs w:val="32"/>
          <w:lang w:val="zh-CN" w:eastAsia="zh-CN" w:bidi="zh-CN"/>
        </w:rPr>
      </w:pPr>
      <w:r>
        <w:rPr>
          <w:rFonts w:hint="eastAsia" w:ascii="仿宋" w:hAnsi="仿宋" w:eastAsia="仿宋" w:cs="仿宋"/>
          <w:b w:val="0"/>
          <w:bCs w:val="0"/>
          <w:spacing w:val="-6"/>
          <w:sz w:val="32"/>
          <w:szCs w:val="32"/>
          <w:lang w:val="en-US" w:eastAsia="zh-CN" w:bidi="zh-CN"/>
        </w:rPr>
        <w:t>2.6 投标人须具有专业医疗资源，需要与高校附属三甲医院（包括中山大学附属医院、南方医科大学南方医院、广东省人民医院等医院）不少于10名副主任及以上职称医生签订多点执业协议。</w:t>
      </w:r>
    </w:p>
    <w:p>
      <w:pPr>
        <w:pStyle w:val="8"/>
        <w:numPr>
          <w:ilvl w:val="0"/>
          <w:numId w:val="0"/>
        </w:numPr>
        <w:tabs>
          <w:tab w:val="left" w:pos="899"/>
        </w:tabs>
        <w:spacing w:before="0" w:after="0" w:line="560" w:lineRule="exact"/>
        <w:ind w:left="528" w:leftChars="0" w:right="479" w:rightChars="0"/>
        <w:jc w:val="left"/>
        <w:rPr>
          <w:rFonts w:hint="eastAsia" w:ascii="黑体" w:hAnsi="黑体" w:eastAsia="黑体" w:cs="黑体"/>
          <w:b w:val="0"/>
          <w:spacing w:val="-6"/>
          <w:sz w:val="32"/>
          <w:szCs w:val="32"/>
        </w:rPr>
      </w:pPr>
      <w:r>
        <w:rPr>
          <w:rFonts w:hint="eastAsia" w:ascii="黑体" w:hAnsi="黑体" w:eastAsia="黑体" w:cs="黑体"/>
          <w:b w:val="0"/>
          <w:spacing w:val="-6"/>
          <w:sz w:val="32"/>
          <w:szCs w:val="32"/>
        </w:rPr>
        <w:t>三、任务内容及实施要求</w:t>
      </w:r>
    </w:p>
    <w:p>
      <w:pPr>
        <w:pStyle w:val="4"/>
        <w:numPr>
          <w:ilvl w:val="0"/>
          <w:numId w:val="0"/>
        </w:numPr>
        <w:tabs>
          <w:tab w:val="left" w:pos="902"/>
        </w:tabs>
        <w:spacing w:before="0" w:after="0" w:line="560" w:lineRule="exact"/>
        <w:ind w:left="530" w:right="0" w:firstLine="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3.1 总队驻点医疗保障</w:t>
      </w:r>
      <w:r>
        <w:rPr>
          <w:rFonts w:hint="eastAsia" w:ascii="仿宋" w:hAnsi="仿宋" w:eastAsia="仿宋" w:cs="仿宋"/>
          <w:b w:val="0"/>
          <w:bCs w:val="0"/>
          <w:sz w:val="32"/>
          <w:szCs w:val="32"/>
        </w:rPr>
        <w:t>。</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 xml:space="preserve">3.1.1 </w:t>
      </w:r>
      <w:r>
        <w:rPr>
          <w:rFonts w:hint="eastAsia" w:ascii="仿宋" w:hAnsi="仿宋" w:eastAsia="仿宋" w:cs="仿宋"/>
          <w:spacing w:val="-3"/>
          <w:sz w:val="32"/>
          <w:szCs w:val="32"/>
          <w:highlight w:val="none"/>
          <w:lang w:val="en-US" w:eastAsia="zh-CN"/>
        </w:rPr>
        <w:t>投标人</w:t>
      </w:r>
      <w:r>
        <w:rPr>
          <w:rFonts w:hint="eastAsia" w:ascii="仿宋" w:hAnsi="仿宋" w:eastAsia="仿宋" w:cs="仿宋"/>
          <w:spacing w:val="-3"/>
          <w:sz w:val="32"/>
          <w:szCs w:val="32"/>
          <w:lang w:val="en-US" w:eastAsia="zh-CN"/>
        </w:rPr>
        <w:t>按照《医疗机构设置标准》（2017.12修订）中</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b w:val="0"/>
          <w:bCs w:val="0"/>
          <w:spacing w:val="-6"/>
          <w:sz w:val="32"/>
          <w:szCs w:val="32"/>
          <w:lang w:val="en-US" w:eastAsia="zh-CN" w:bidi="zh-CN"/>
        </w:rPr>
      </w:pPr>
      <w:r>
        <w:rPr>
          <w:rFonts w:hint="eastAsia" w:ascii="仿宋" w:hAnsi="仿宋" w:eastAsia="仿宋" w:cs="仿宋"/>
          <w:spacing w:val="-3"/>
          <w:sz w:val="32"/>
          <w:szCs w:val="32"/>
          <w:lang w:val="en-US" w:eastAsia="zh-CN"/>
        </w:rPr>
        <w:t>综合门诊部的标准配齐医护人员及医疗设备，完成总队综合门诊部医疗执业许可证的申办。驻点</w:t>
      </w:r>
      <w:r>
        <w:rPr>
          <w:rFonts w:hint="eastAsia" w:ascii="仿宋" w:hAnsi="仿宋" w:eastAsia="仿宋" w:cs="仿宋"/>
          <w:spacing w:val="-3"/>
          <w:sz w:val="32"/>
          <w:szCs w:val="32"/>
        </w:rPr>
        <w:t>地点为</w:t>
      </w:r>
      <w:r>
        <w:rPr>
          <w:rFonts w:hint="eastAsia" w:ascii="仿宋" w:hAnsi="仿宋" w:eastAsia="仿宋" w:cs="仿宋"/>
          <w:spacing w:val="-3"/>
          <w:sz w:val="32"/>
          <w:szCs w:val="32"/>
          <w:lang w:val="zh-CN" w:eastAsia="zh-CN"/>
        </w:rPr>
        <w:t>总队</w:t>
      </w:r>
      <w:r>
        <w:rPr>
          <w:rFonts w:hint="eastAsia" w:ascii="仿宋" w:hAnsi="仿宋" w:eastAsia="仿宋" w:cs="仿宋"/>
          <w:spacing w:val="-3"/>
          <w:sz w:val="32"/>
          <w:szCs w:val="32"/>
          <w:lang w:val="en-US" w:eastAsia="zh-CN"/>
        </w:rPr>
        <w:t>职业健康中心（天河区瘦狗岭路483号）。驻点医疗所产生的的物业费、水电费等由投标人自行承担</w:t>
      </w:r>
      <w:r>
        <w:rPr>
          <w:rFonts w:hint="eastAsia" w:ascii="仿宋" w:hAnsi="仿宋" w:eastAsia="仿宋" w:cs="仿宋"/>
          <w:sz w:val="32"/>
          <w:szCs w:val="32"/>
          <w:lang w:val="en-US" w:eastAsia="zh-CN"/>
        </w:rPr>
        <w:t>。</w:t>
      </w:r>
    </w:p>
    <w:p>
      <w:pPr>
        <w:pStyle w:val="8"/>
        <w:numPr>
          <w:ilvl w:val="0"/>
          <w:numId w:val="0"/>
        </w:numPr>
        <w:tabs>
          <w:tab w:val="left" w:pos="1108"/>
        </w:tabs>
        <w:spacing w:before="0" w:after="0" w:line="560" w:lineRule="exact"/>
        <w:ind w:left="0" w:right="378" w:firstLine="616" w:firstLineChars="200"/>
        <w:jc w:val="left"/>
        <w:rPr>
          <w:rFonts w:hint="eastAsia" w:ascii="仿宋" w:hAnsi="仿宋" w:eastAsia="仿宋" w:cs="仿宋"/>
          <w:b w:val="0"/>
          <w:bCs w:val="0"/>
          <w:spacing w:val="-6"/>
          <w:sz w:val="32"/>
          <w:szCs w:val="32"/>
          <w:lang w:val="en-US" w:eastAsia="zh-CN" w:bidi="zh-CN"/>
        </w:rPr>
      </w:pPr>
      <w:r>
        <w:rPr>
          <w:rFonts w:hint="eastAsia" w:ascii="仿宋" w:hAnsi="仿宋" w:eastAsia="仿宋" w:cs="仿宋"/>
          <w:b w:val="0"/>
          <w:bCs w:val="0"/>
          <w:spacing w:val="-6"/>
          <w:sz w:val="32"/>
          <w:szCs w:val="32"/>
          <w:lang w:val="en-US" w:eastAsia="zh-CN" w:bidi="zh-CN"/>
        </w:rPr>
        <w:t>3.1.2 驻点医疗设置的科室包括：内科、外科、康复科、超声科、检验科、放射科、中医科，同时配备相关专业的医护人员。</w:t>
      </w:r>
    </w:p>
    <w:p>
      <w:pPr>
        <w:pStyle w:val="8"/>
        <w:numPr>
          <w:ilvl w:val="0"/>
          <w:numId w:val="0"/>
        </w:numPr>
        <w:tabs>
          <w:tab w:val="left" w:pos="1108"/>
        </w:tabs>
        <w:spacing w:before="0" w:after="0" w:line="560" w:lineRule="exact"/>
        <w:ind w:left="0" w:right="378" w:firstLine="616" w:firstLineChars="200"/>
        <w:jc w:val="left"/>
        <w:rPr>
          <w:rFonts w:hint="eastAsia" w:ascii="仿宋" w:hAnsi="仿宋" w:eastAsia="仿宋" w:cs="仿宋"/>
          <w:sz w:val="32"/>
          <w:szCs w:val="32"/>
        </w:rPr>
      </w:pPr>
      <w:r>
        <w:rPr>
          <w:rFonts w:hint="eastAsia" w:ascii="仿宋" w:hAnsi="仿宋" w:eastAsia="仿宋" w:cs="仿宋"/>
          <w:b w:val="0"/>
          <w:bCs w:val="0"/>
          <w:spacing w:val="-6"/>
          <w:sz w:val="32"/>
          <w:szCs w:val="32"/>
          <w:lang w:val="en-US" w:eastAsia="zh-CN" w:bidi="zh-CN"/>
        </w:rPr>
        <w:t>3.1.3 每周安排1名三甲医院专科专家（副主任及以上职称）到总队免费出诊1天，为指战员及其家属提供专科健康咨询服务</w:t>
      </w:r>
      <w:r>
        <w:rPr>
          <w:rFonts w:hint="eastAsia" w:ascii="仿宋" w:hAnsi="仿宋" w:eastAsia="仿宋" w:cs="仿宋"/>
          <w:b w:val="0"/>
          <w:bCs w:val="0"/>
          <w:spacing w:val="-6"/>
          <w:sz w:val="32"/>
          <w:szCs w:val="32"/>
          <w:lang w:val="zh-CN" w:eastAsia="zh-CN" w:bidi="zh-CN"/>
        </w:rPr>
        <w:t>。</w:t>
      </w:r>
      <w:r>
        <w:rPr>
          <w:rFonts w:hint="eastAsia" w:ascii="仿宋" w:hAnsi="仿宋" w:eastAsia="仿宋" w:cs="仿宋"/>
          <w:b w:val="0"/>
          <w:bCs w:val="0"/>
          <w:spacing w:val="-6"/>
          <w:sz w:val="32"/>
          <w:szCs w:val="32"/>
          <w:lang w:val="en-US" w:eastAsia="zh-CN" w:bidi="zh-CN"/>
        </w:rPr>
        <w:t>所提供的专科包括但不限于呼吸内科、消化内科、心血管内科、神经内科、外科、肾内科、内分泌科、风湿免疫科等</w:t>
      </w:r>
      <w:r>
        <w:rPr>
          <w:rFonts w:hint="eastAsia" w:ascii="仿宋" w:hAnsi="仿宋" w:eastAsia="仿宋" w:cs="仿宋"/>
          <w:b w:val="0"/>
          <w:bCs w:val="0"/>
          <w:spacing w:val="-6"/>
          <w:sz w:val="32"/>
          <w:szCs w:val="32"/>
          <w:highlight w:val="none"/>
          <w:lang w:val="zh-CN" w:eastAsia="zh-CN" w:bidi="zh-CN"/>
        </w:rPr>
        <w:t>；</w:t>
      </w:r>
      <w:r>
        <w:rPr>
          <w:rFonts w:hint="eastAsia" w:ascii="仿宋" w:hAnsi="仿宋" w:eastAsia="仿宋" w:cs="仿宋"/>
          <w:sz w:val="32"/>
          <w:szCs w:val="32"/>
          <w:lang w:val="en-US" w:eastAsia="zh-CN"/>
        </w:rPr>
        <w:t>遇到需转诊、</w:t>
      </w:r>
      <w:r>
        <w:rPr>
          <w:rFonts w:hint="eastAsia" w:ascii="仿宋" w:hAnsi="仿宋" w:eastAsia="仿宋" w:cs="仿宋"/>
          <w:color w:val="auto"/>
          <w:sz w:val="32"/>
          <w:szCs w:val="32"/>
          <w:lang w:val="en-US" w:eastAsia="zh-CN"/>
        </w:rPr>
        <w:t>检查</w:t>
      </w:r>
      <w:r>
        <w:rPr>
          <w:rFonts w:hint="eastAsia" w:ascii="仿宋" w:hAnsi="仿宋" w:eastAsia="仿宋" w:cs="仿宋"/>
          <w:sz w:val="32"/>
          <w:szCs w:val="32"/>
          <w:lang w:val="en-US" w:eastAsia="zh-CN"/>
        </w:rPr>
        <w:t>、住院或手术的，可以直接由出诊教授安排到广州三甲医院进一步诊疗</w:t>
      </w:r>
      <w:r>
        <w:rPr>
          <w:rFonts w:hint="eastAsia" w:ascii="仿宋" w:hAnsi="仿宋" w:eastAsia="仿宋" w:cs="仿宋"/>
          <w:sz w:val="32"/>
          <w:szCs w:val="32"/>
        </w:rPr>
        <w:t>。</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3.1.4 驻点医疗须提供24小时健康咨询热线服务，24小时响</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rPr>
      </w:pPr>
      <w:r>
        <w:rPr>
          <w:rFonts w:hint="eastAsia" w:ascii="仿宋" w:hAnsi="仿宋" w:eastAsia="仿宋" w:cs="仿宋"/>
          <w:sz w:val="32"/>
          <w:szCs w:val="32"/>
          <w:lang w:val="en-US" w:eastAsia="zh-CN"/>
        </w:rPr>
        <w:t>应全体消防指战员的健康咨询需求，并做好跟踪。</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3.1.5 投标人须通过小程序或APP等移动互联网渠道，为全省</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rPr>
      </w:pPr>
      <w:r>
        <w:rPr>
          <w:rFonts w:hint="eastAsia" w:ascii="仿宋" w:hAnsi="仿宋" w:eastAsia="仿宋" w:cs="仿宋"/>
          <w:sz w:val="32"/>
          <w:szCs w:val="32"/>
          <w:lang w:val="en-US" w:eastAsia="zh-CN"/>
        </w:rPr>
        <w:t>消防指战员</w:t>
      </w:r>
      <w:r>
        <w:rPr>
          <w:rFonts w:hint="eastAsia" w:ascii="仿宋" w:hAnsi="仿宋" w:eastAsia="仿宋" w:cs="仿宋"/>
          <w:color w:val="auto"/>
          <w:sz w:val="32"/>
          <w:szCs w:val="32"/>
          <w:lang w:val="en-US" w:eastAsia="zh-CN"/>
        </w:rPr>
        <w:t>及其家属</w:t>
      </w:r>
      <w:r>
        <w:rPr>
          <w:rFonts w:hint="eastAsia" w:ascii="仿宋" w:hAnsi="仿宋" w:eastAsia="仿宋" w:cs="仿宋"/>
          <w:sz w:val="32"/>
          <w:szCs w:val="32"/>
          <w:lang w:val="en-US" w:eastAsia="zh-CN"/>
        </w:rPr>
        <w:t>提供在线专家咨询、转诊预约、体检报告查询。</w:t>
      </w:r>
    </w:p>
    <w:p>
      <w:pPr>
        <w:pStyle w:val="8"/>
        <w:numPr>
          <w:ilvl w:val="0"/>
          <w:numId w:val="0"/>
        </w:numPr>
        <w:tabs>
          <w:tab w:val="left" w:pos="1108"/>
        </w:tabs>
        <w:spacing w:before="0" w:after="0" w:line="560" w:lineRule="exact"/>
        <w:ind w:left="528" w:right="378" w:firstLine="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 xml:space="preserve">3.1.6 </w:t>
      </w:r>
      <w:r>
        <w:rPr>
          <w:rFonts w:hint="eastAsia" w:ascii="仿宋" w:hAnsi="仿宋" w:eastAsia="仿宋" w:cs="仿宋"/>
          <w:sz w:val="32"/>
          <w:szCs w:val="32"/>
        </w:rPr>
        <w:t>驻点医疗</w:t>
      </w:r>
      <w:r>
        <w:rPr>
          <w:rFonts w:hint="eastAsia" w:ascii="仿宋" w:hAnsi="仿宋" w:eastAsia="仿宋" w:cs="仿宋"/>
          <w:sz w:val="32"/>
          <w:szCs w:val="32"/>
          <w:lang w:val="en-US" w:eastAsia="zh-CN"/>
        </w:rPr>
        <w:t>保障的</w:t>
      </w:r>
      <w:r>
        <w:rPr>
          <w:rFonts w:hint="eastAsia" w:ascii="仿宋" w:hAnsi="仿宋" w:eastAsia="仿宋" w:cs="仿宋"/>
          <w:sz w:val="32"/>
          <w:szCs w:val="32"/>
        </w:rPr>
        <w:t>服务对象为全省消防救援队伍</w:t>
      </w:r>
      <w:r>
        <w:rPr>
          <w:rFonts w:hint="eastAsia" w:ascii="仿宋" w:hAnsi="仿宋" w:eastAsia="仿宋" w:cs="仿宋"/>
          <w:sz w:val="32"/>
          <w:szCs w:val="32"/>
          <w:highlight w:val="none"/>
          <w:lang w:eastAsia="zh-CN"/>
        </w:rPr>
        <w:t>（</w:t>
      </w:r>
      <w:r>
        <w:rPr>
          <w:rFonts w:hint="default" w:ascii="仿宋" w:hAnsi="仿宋" w:eastAsia="仿宋" w:cs="仿宋"/>
          <w:sz w:val="32"/>
          <w:szCs w:val="32"/>
          <w:highlight w:val="none"/>
          <w:lang w:val="en-US" w:eastAsia="zh-CN"/>
        </w:rPr>
        <w:t>主要</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rPr>
      </w:pPr>
      <w:bookmarkStart w:id="0" w:name="_GoBack"/>
      <w:bookmarkEnd w:id="0"/>
      <w:r>
        <w:rPr>
          <w:rFonts w:hint="default" w:ascii="仿宋" w:hAnsi="仿宋" w:eastAsia="仿宋" w:cs="仿宋"/>
          <w:sz w:val="32"/>
          <w:szCs w:val="32"/>
          <w:highlight w:val="none"/>
          <w:lang w:val="en-US" w:eastAsia="zh-CN"/>
        </w:rPr>
        <w:t>为总队机关</w:t>
      </w:r>
      <w:r>
        <w:rPr>
          <w:rFonts w:hint="eastAsia" w:ascii="仿宋" w:hAnsi="仿宋" w:eastAsia="仿宋" w:cs="仿宋"/>
          <w:sz w:val="32"/>
          <w:szCs w:val="32"/>
          <w:highlight w:val="none"/>
          <w:lang w:val="en-US" w:eastAsia="zh-CN"/>
        </w:rPr>
        <w:t>指战员</w:t>
      </w:r>
      <w:r>
        <w:rPr>
          <w:rFonts w:hint="eastAsia" w:ascii="仿宋" w:hAnsi="仿宋" w:eastAsia="仿宋" w:cs="仿宋"/>
          <w:sz w:val="32"/>
          <w:szCs w:val="32"/>
          <w:highlight w:val="none"/>
          <w:lang w:eastAsia="zh-CN"/>
        </w:rPr>
        <w:t>）</w:t>
      </w:r>
      <w:r>
        <w:rPr>
          <w:rFonts w:hint="eastAsia" w:ascii="仿宋" w:hAnsi="仿宋" w:eastAsia="仿宋" w:cs="仿宋"/>
          <w:sz w:val="32"/>
          <w:szCs w:val="32"/>
        </w:rPr>
        <w:t>、未移交医疗关系的离退休老干，不</w:t>
      </w:r>
      <w:r>
        <w:rPr>
          <w:rFonts w:hint="eastAsia" w:ascii="仿宋" w:hAnsi="仿宋" w:eastAsia="仿宋" w:cs="仿宋"/>
          <w:sz w:val="32"/>
          <w:szCs w:val="32"/>
          <w:lang w:val="en-US" w:eastAsia="zh-CN"/>
        </w:rPr>
        <w:t>得</w:t>
      </w:r>
      <w:r>
        <w:rPr>
          <w:rFonts w:hint="eastAsia" w:ascii="仿宋" w:hAnsi="仿宋" w:eastAsia="仿宋" w:cs="仿宋"/>
          <w:sz w:val="32"/>
          <w:szCs w:val="32"/>
        </w:rPr>
        <w:t>对外经营</w:t>
      </w:r>
      <w:r>
        <w:rPr>
          <w:rFonts w:hint="eastAsia" w:ascii="仿宋" w:hAnsi="仿宋" w:eastAsia="仿宋" w:cs="仿宋"/>
          <w:w w:val="100"/>
          <w:sz w:val="32"/>
          <w:szCs w:val="32"/>
        </w:rPr>
        <w:t>；</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3.1.7 </w:t>
      </w:r>
      <w:r>
        <w:rPr>
          <w:rFonts w:hint="eastAsia" w:ascii="仿宋" w:hAnsi="仿宋" w:eastAsia="仿宋" w:cs="仿宋"/>
          <w:sz w:val="32"/>
          <w:szCs w:val="32"/>
        </w:rPr>
        <w:t>产生的医疗医药费由各级单位按医疗发票定期</w:t>
      </w:r>
      <w:r>
        <w:rPr>
          <w:rFonts w:hint="eastAsia" w:ascii="仿宋" w:hAnsi="仿宋" w:eastAsia="仿宋" w:cs="仿宋"/>
          <w:sz w:val="32"/>
          <w:szCs w:val="32"/>
          <w:lang w:val="en-US" w:eastAsia="zh-CN"/>
        </w:rPr>
        <w:t>据实</w:t>
      </w:r>
      <w:r>
        <w:rPr>
          <w:rFonts w:hint="eastAsia" w:ascii="仿宋" w:hAnsi="仿宋" w:eastAsia="仿宋" w:cs="仿宋"/>
          <w:sz w:val="32"/>
          <w:szCs w:val="32"/>
        </w:rPr>
        <w:t>结</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rPr>
      </w:pPr>
      <w:r>
        <w:rPr>
          <w:rFonts w:hint="eastAsia" w:ascii="仿宋" w:hAnsi="仿宋" w:eastAsia="仿宋" w:cs="仿宋"/>
          <w:sz w:val="32"/>
          <w:szCs w:val="32"/>
        </w:rPr>
        <w:t>算（结算标准：治疗费、护理费等按</w:t>
      </w:r>
      <w:r>
        <w:rPr>
          <w:rFonts w:hint="eastAsia" w:ascii="仿宋" w:hAnsi="仿宋" w:eastAsia="仿宋" w:cs="仿宋"/>
          <w:sz w:val="32"/>
          <w:szCs w:val="32"/>
          <w:lang w:val="en-US" w:eastAsia="zh-CN"/>
        </w:rPr>
        <w:t>广州市社保定价</w:t>
      </w:r>
      <w:r>
        <w:rPr>
          <w:rFonts w:hint="eastAsia" w:ascii="仿宋" w:hAnsi="仿宋" w:eastAsia="仿宋" w:cs="仿宋"/>
          <w:sz w:val="32"/>
          <w:szCs w:val="32"/>
        </w:rPr>
        <w:t>收费标准收取，药费参照国家带量采购价、非国家带量采购目录的参照医疗机构采购价收取）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康复理疗费用按耗材测算收取。</w:t>
      </w:r>
    </w:p>
    <w:p>
      <w:pPr>
        <w:pStyle w:val="8"/>
        <w:numPr>
          <w:ilvl w:val="0"/>
          <w:numId w:val="0"/>
        </w:numPr>
        <w:tabs>
          <w:tab w:val="left" w:pos="1108"/>
        </w:tabs>
        <w:spacing w:before="0" w:after="0" w:line="560" w:lineRule="exact"/>
        <w:ind w:right="378"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3.1.8 投标人派驻的总队驻点医护人员须按照总队要求遵守考勤制度，落实日常排班，夜间及节假日驻守人员不少于2人。</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3.1.9 </w:t>
      </w:r>
      <w:r>
        <w:rPr>
          <w:rFonts w:hint="eastAsia" w:ascii="仿宋" w:hAnsi="仿宋" w:eastAsia="仿宋" w:cs="仿宋"/>
          <w:sz w:val="32"/>
          <w:szCs w:val="32"/>
        </w:rPr>
        <w:t>指导全省</w:t>
      </w:r>
      <w:r>
        <w:rPr>
          <w:rFonts w:hint="eastAsia" w:ascii="仿宋" w:hAnsi="仿宋" w:eastAsia="仿宋" w:cs="仿宋"/>
          <w:sz w:val="32"/>
          <w:szCs w:val="32"/>
          <w:lang w:val="en-US" w:eastAsia="zh-CN"/>
        </w:rPr>
        <w:t>消防救援队伍</w:t>
      </w:r>
      <w:r>
        <w:rPr>
          <w:rFonts w:hint="eastAsia" w:ascii="仿宋" w:hAnsi="仿宋" w:eastAsia="仿宋" w:cs="仿宋"/>
          <w:sz w:val="32"/>
          <w:szCs w:val="32"/>
        </w:rPr>
        <w:t>做好卫生防疫工作</w:t>
      </w:r>
      <w:r>
        <w:rPr>
          <w:rFonts w:hint="eastAsia" w:ascii="仿宋" w:hAnsi="仿宋" w:eastAsia="仿宋" w:cs="仿宋"/>
          <w:sz w:val="32"/>
          <w:szCs w:val="32"/>
          <w:lang w:eastAsia="zh-CN"/>
        </w:rPr>
        <w:t>。按照“预</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eastAsia="zh-CN"/>
        </w:rPr>
        <w:t>防为主、防治结合”的原则，承担卫生监督、疾病监测、卫生宣传、卫生统计等工作。组织指导队伍做好突发性疫情防控工作。</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3.1.10 组织开展指战员康复疗养。根据总队工作计划，针对</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z w:val="32"/>
          <w:szCs w:val="32"/>
        </w:rPr>
      </w:pPr>
      <w:r>
        <w:rPr>
          <w:rFonts w:hint="eastAsia" w:ascii="仿宋" w:hAnsi="仿宋" w:eastAsia="仿宋" w:cs="仿宋"/>
          <w:sz w:val="32"/>
          <w:szCs w:val="32"/>
          <w:highlight w:val="none"/>
          <w:lang w:val="en-US" w:eastAsia="zh-CN"/>
        </w:rPr>
        <w:t>消防救援队伍职业特点和指战员伤病残情况，制定康复疗养方案和康养计划，定期组织指战员开展集中中医理疗、康复锻炼、心理干预等康复疗养等工作。</w:t>
      </w:r>
    </w:p>
    <w:p>
      <w:pPr>
        <w:pStyle w:val="8"/>
        <w:numPr>
          <w:ilvl w:val="0"/>
          <w:numId w:val="0"/>
        </w:numPr>
        <w:tabs>
          <w:tab w:val="left" w:pos="1108"/>
        </w:tabs>
        <w:spacing w:before="0" w:after="0" w:line="560" w:lineRule="exact"/>
        <w:ind w:left="0" w:right="378" w:firstLine="640" w:firstLineChars="200"/>
        <w:jc w:val="left"/>
        <w:rPr>
          <w:rFonts w:hint="eastAsia" w:ascii="仿宋" w:hAnsi="仿宋" w:eastAsia="仿宋" w:cs="仿宋"/>
          <w:sz w:val="32"/>
          <w:szCs w:val="32"/>
          <w:lang w:val="en-US"/>
        </w:rPr>
      </w:pPr>
      <w:r>
        <w:rPr>
          <w:rFonts w:hint="eastAsia" w:ascii="仿宋" w:hAnsi="仿宋" w:eastAsia="仿宋" w:cs="仿宋"/>
          <w:sz w:val="32"/>
          <w:szCs w:val="32"/>
          <w:highlight w:val="none"/>
          <w:lang w:val="en-US" w:eastAsia="zh-CN"/>
        </w:rPr>
        <w:t>3.1.11 组织开展全省指战员心理健康服务。每年开展1至2次全员心理测评；完成新招录人员的心理测评及分析；将心理测评报告汇总到个人健康档案中；将心理理疗纳入康复理疗范畴；安排有资质的心理咨询师到总队坐诊办公，</w:t>
      </w:r>
      <w:r>
        <w:rPr>
          <w:rFonts w:hint="eastAsia" w:ascii="仿宋" w:hAnsi="仿宋" w:eastAsia="仿宋" w:cs="仿宋"/>
          <w:color w:val="auto"/>
          <w:sz w:val="32"/>
          <w:szCs w:val="32"/>
          <w:highlight w:val="none"/>
          <w:lang w:val="en-US" w:eastAsia="zh-CN"/>
        </w:rPr>
        <w:t>管理心理健康中心，</w:t>
      </w:r>
      <w:r>
        <w:rPr>
          <w:rFonts w:hint="eastAsia" w:ascii="仿宋" w:hAnsi="仿宋" w:eastAsia="仿宋" w:cs="仿宋"/>
          <w:sz w:val="32"/>
          <w:szCs w:val="32"/>
          <w:highlight w:val="none"/>
          <w:lang w:val="en-US" w:eastAsia="zh-CN"/>
        </w:rPr>
        <w:t>开通24小时咨询热线。</w:t>
      </w:r>
    </w:p>
    <w:p>
      <w:pPr>
        <w:pStyle w:val="8"/>
        <w:numPr>
          <w:ilvl w:val="0"/>
          <w:numId w:val="0"/>
        </w:numPr>
        <w:tabs>
          <w:tab w:val="left" w:pos="1108"/>
        </w:tabs>
        <w:spacing w:before="0" w:after="0" w:line="560" w:lineRule="exact"/>
        <w:ind w:left="528" w:right="378" w:firstLine="0"/>
        <w:jc w:val="left"/>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3.1.12 就医、转诊绿色通道服务。开辟广州市三甲医院绿色</w:t>
      </w:r>
    </w:p>
    <w:p>
      <w:pPr>
        <w:pStyle w:val="8"/>
        <w:numPr>
          <w:ilvl w:val="0"/>
          <w:numId w:val="0"/>
        </w:numPr>
        <w:tabs>
          <w:tab w:val="left" w:pos="1108"/>
        </w:tabs>
        <w:spacing w:before="0" w:after="0" w:line="560" w:lineRule="exact"/>
        <w:ind w:left="0" w:right="378" w:firstLine="0"/>
        <w:jc w:val="left"/>
        <w:rPr>
          <w:rFonts w:hint="eastAsia" w:ascii="仿宋" w:hAnsi="仿宋" w:eastAsia="仿宋" w:cs="仿宋"/>
          <w:spacing w:val="0"/>
          <w:w w:val="100"/>
          <w:sz w:val="32"/>
          <w:szCs w:val="32"/>
        </w:rPr>
      </w:pPr>
      <w:r>
        <w:rPr>
          <w:rFonts w:hint="eastAsia" w:ascii="仿宋" w:hAnsi="仿宋" w:eastAsia="仿宋" w:cs="仿宋"/>
          <w:spacing w:val="0"/>
          <w:sz w:val="32"/>
          <w:szCs w:val="32"/>
          <w:lang w:val="en-US" w:eastAsia="zh-CN"/>
        </w:rPr>
        <w:t>就医通道服务，</w:t>
      </w:r>
      <w:r>
        <w:rPr>
          <w:rFonts w:hint="eastAsia" w:ascii="仿宋" w:hAnsi="仿宋" w:eastAsia="仿宋" w:cs="仿宋"/>
          <w:sz w:val="32"/>
          <w:szCs w:val="32"/>
        </w:rPr>
        <w:t>为总队机关指战员、离退休老干就诊</w:t>
      </w:r>
      <w:r>
        <w:rPr>
          <w:rFonts w:hint="eastAsia" w:ascii="仿宋" w:hAnsi="仿宋" w:eastAsia="仿宋" w:cs="仿宋"/>
          <w:sz w:val="32"/>
          <w:szCs w:val="32"/>
          <w:lang w:val="en-US" w:eastAsia="zh-CN"/>
        </w:rPr>
        <w:t>患者</w:t>
      </w:r>
      <w:r>
        <w:rPr>
          <w:rFonts w:hint="eastAsia" w:ascii="仿宋" w:hAnsi="仿宋" w:eastAsia="仿宋" w:cs="仿宋"/>
          <w:sz w:val="32"/>
          <w:szCs w:val="32"/>
        </w:rPr>
        <w:t>及基层</w:t>
      </w:r>
      <w:r>
        <w:rPr>
          <w:rFonts w:hint="eastAsia" w:ascii="仿宋" w:hAnsi="仿宋" w:eastAsia="仿宋" w:cs="仿宋"/>
          <w:sz w:val="32"/>
          <w:szCs w:val="32"/>
          <w:lang w:val="en-US" w:eastAsia="zh-CN"/>
        </w:rPr>
        <w:t>消防救援队伍</w:t>
      </w:r>
      <w:r>
        <w:rPr>
          <w:rFonts w:hint="eastAsia" w:ascii="仿宋" w:hAnsi="仿宋" w:eastAsia="仿宋" w:cs="仿宋"/>
          <w:sz w:val="32"/>
          <w:szCs w:val="32"/>
        </w:rPr>
        <w:t>重症急诊</w:t>
      </w:r>
      <w:r>
        <w:rPr>
          <w:rFonts w:hint="eastAsia" w:ascii="仿宋" w:hAnsi="仿宋" w:eastAsia="仿宋" w:cs="仿宋"/>
          <w:sz w:val="32"/>
          <w:szCs w:val="32"/>
          <w:lang w:val="en-US" w:eastAsia="zh-CN"/>
        </w:rPr>
        <w:t>患者提供</w:t>
      </w:r>
      <w:r>
        <w:rPr>
          <w:rFonts w:hint="eastAsia" w:ascii="仿宋" w:hAnsi="仿宋" w:eastAsia="仿宋" w:cs="仿宋"/>
          <w:sz w:val="32"/>
          <w:szCs w:val="32"/>
        </w:rPr>
        <w:t>专科专家协调、挂号优先、就诊优先、急诊及特需治疗跟进协调</w:t>
      </w:r>
      <w:r>
        <w:rPr>
          <w:rFonts w:hint="eastAsia" w:ascii="仿宋" w:hAnsi="仿宋" w:eastAsia="仿宋" w:cs="仿宋"/>
          <w:sz w:val="32"/>
          <w:szCs w:val="32"/>
          <w:lang w:val="en-US" w:eastAsia="zh-CN"/>
        </w:rPr>
        <w:t>等服务</w:t>
      </w:r>
      <w:r>
        <w:rPr>
          <w:rFonts w:hint="eastAsia" w:ascii="仿宋" w:hAnsi="仿宋" w:eastAsia="仿宋" w:cs="仿宋"/>
          <w:spacing w:val="0"/>
          <w:w w:val="100"/>
          <w:sz w:val="32"/>
          <w:szCs w:val="32"/>
        </w:rPr>
        <w:t>。</w:t>
      </w:r>
    </w:p>
    <w:p>
      <w:pPr>
        <w:pStyle w:val="8"/>
        <w:numPr>
          <w:ilvl w:val="0"/>
          <w:numId w:val="0"/>
        </w:numPr>
        <w:tabs>
          <w:tab w:val="left" w:pos="1108"/>
        </w:tabs>
        <w:spacing w:before="151" w:after="0" w:line="560" w:lineRule="exact"/>
        <w:ind w:right="272" w:firstLine="640" w:firstLineChars="200"/>
        <w:jc w:val="left"/>
        <w:rPr>
          <w:rFonts w:hint="eastAsia" w:ascii="仿宋" w:hAnsi="仿宋" w:eastAsia="仿宋" w:cs="仿宋"/>
          <w:spacing w:val="-3"/>
          <w:w w:val="100"/>
          <w:sz w:val="32"/>
          <w:szCs w:val="32"/>
          <w:lang w:val="en-US" w:eastAsia="zh-CN"/>
        </w:rPr>
      </w:pPr>
      <w:r>
        <w:rPr>
          <w:rFonts w:hint="eastAsia" w:ascii="仿宋" w:hAnsi="仿宋" w:eastAsia="仿宋" w:cs="仿宋"/>
          <w:i w:val="0"/>
          <w:color w:val="000000"/>
          <w:kern w:val="0"/>
          <w:sz w:val="32"/>
          <w:szCs w:val="32"/>
          <w:u w:val="none"/>
          <w:lang w:val="en-US" w:eastAsia="zh-CN" w:bidi="ar"/>
        </w:rPr>
        <w:t>3.1.13 绿色就医包括：转诊、找专家会诊、找专家手术，一般门诊就诊在一周内安排；重症在3天内安排；急诊应当天相应安排。绿色就医每年按300人次计算，300人次以内免费</w:t>
      </w:r>
      <w:r>
        <w:rPr>
          <w:rFonts w:hint="eastAsia" w:ascii="仿宋" w:hAnsi="仿宋" w:eastAsia="仿宋" w:cs="仿宋"/>
          <w:i w:val="0"/>
          <w:color w:val="000000"/>
          <w:kern w:val="0"/>
          <w:sz w:val="32"/>
          <w:szCs w:val="32"/>
          <w:highlight w:val="none"/>
          <w:u w:val="none"/>
          <w:lang w:val="en-US" w:eastAsia="zh-CN" w:bidi="ar"/>
        </w:rPr>
        <w:t>，超出300人次另行计费。</w:t>
      </w:r>
      <w:r>
        <w:rPr>
          <w:rFonts w:hint="eastAsia" w:ascii="仿宋" w:hAnsi="仿宋" w:eastAsia="仿宋" w:cs="仿宋"/>
          <w:i w:val="0"/>
          <w:color w:val="000000"/>
          <w:kern w:val="0"/>
          <w:sz w:val="32"/>
          <w:szCs w:val="32"/>
          <w:u w:val="none"/>
          <w:lang w:val="en-US" w:eastAsia="zh-CN" w:bidi="ar"/>
        </w:rPr>
        <w:t>实施绿色就医人员需经总队相关处室审批后执行。</w:t>
      </w:r>
    </w:p>
    <w:p>
      <w:pPr>
        <w:pStyle w:val="8"/>
        <w:numPr>
          <w:ilvl w:val="0"/>
          <w:numId w:val="0"/>
        </w:numPr>
        <w:tabs>
          <w:tab w:val="left" w:pos="1108"/>
        </w:tabs>
        <w:spacing w:before="151" w:after="0" w:line="560" w:lineRule="exact"/>
        <w:ind w:left="0" w:right="272" w:firstLine="628" w:firstLineChars="200"/>
        <w:jc w:val="left"/>
        <w:rPr>
          <w:rFonts w:hint="eastAsia" w:ascii="仿宋" w:hAnsi="仿宋" w:eastAsia="仿宋" w:cs="仿宋"/>
          <w:sz w:val="32"/>
          <w:szCs w:val="32"/>
        </w:rPr>
      </w:pPr>
      <w:r>
        <w:rPr>
          <w:rFonts w:hint="eastAsia" w:ascii="仿宋" w:hAnsi="仿宋" w:eastAsia="仿宋" w:cs="仿宋"/>
          <w:spacing w:val="-3"/>
          <w:w w:val="100"/>
          <w:sz w:val="32"/>
          <w:szCs w:val="32"/>
          <w:lang w:val="en-US" w:eastAsia="zh-CN"/>
        </w:rPr>
        <w:t>3.1.14 投标人须提供电话咨询、互联网诊疗及门诊诊疗等三种方式供指战员作复诊选择，同一疾病复诊第三次开始纳入全年300人次计算（前两次复诊不纳入计算）。当年度绿色就医累计未满300人次时，剩余额度延续到第二年。</w:t>
      </w:r>
    </w:p>
    <w:p>
      <w:pPr>
        <w:pStyle w:val="8"/>
        <w:numPr>
          <w:ilvl w:val="0"/>
          <w:numId w:val="0"/>
        </w:numPr>
        <w:tabs>
          <w:tab w:val="left" w:pos="1108"/>
        </w:tabs>
        <w:spacing w:before="151" w:after="0" w:line="560" w:lineRule="exact"/>
        <w:ind w:right="272" w:firstLine="628" w:firstLineChars="200"/>
        <w:jc w:val="left"/>
        <w:rPr>
          <w:rFonts w:hint="eastAsia" w:ascii="仿宋" w:hAnsi="仿宋" w:eastAsia="仿宋" w:cs="仿宋"/>
          <w:sz w:val="32"/>
          <w:szCs w:val="32"/>
        </w:rPr>
      </w:pPr>
      <w:r>
        <w:rPr>
          <w:rFonts w:hint="eastAsia" w:ascii="仿宋" w:hAnsi="仿宋" w:eastAsia="仿宋" w:cs="仿宋"/>
          <w:spacing w:val="-3"/>
          <w:w w:val="100"/>
          <w:sz w:val="32"/>
          <w:szCs w:val="32"/>
          <w:lang w:val="en-US" w:eastAsia="zh-CN"/>
        </w:rPr>
        <w:t>3.1.15 绿色就医业务结算统计时，需提供原始后台数据与总队相关对接人员确认。在线预约的需要提供互联网预约记录，或工作确认函。</w:t>
      </w:r>
    </w:p>
    <w:p>
      <w:pPr>
        <w:pStyle w:val="4"/>
        <w:numPr>
          <w:ilvl w:val="0"/>
          <w:numId w:val="0"/>
        </w:numPr>
        <w:tabs>
          <w:tab w:val="left" w:pos="902"/>
        </w:tabs>
        <w:spacing w:before="0" w:after="0" w:line="560" w:lineRule="exact"/>
        <w:ind w:left="530" w:right="0" w:firstLine="0"/>
        <w:rPr>
          <w:rFonts w:hint="eastAsia" w:ascii="仿宋" w:hAnsi="仿宋" w:eastAsia="仿宋" w:cs="仿宋"/>
          <w:b w:val="0"/>
          <w:bCs w:val="0"/>
          <w:i w:val="0"/>
          <w:color w:val="auto"/>
          <w:spacing w:val="-3"/>
          <w:kern w:val="0"/>
          <w:sz w:val="32"/>
          <w:szCs w:val="32"/>
          <w:u w:val="none"/>
          <w:lang w:val="en-US" w:eastAsia="zh-CN" w:bidi="ar"/>
        </w:rPr>
      </w:pPr>
      <w:r>
        <w:rPr>
          <w:rFonts w:hint="eastAsia" w:ascii="仿宋" w:hAnsi="仿宋" w:eastAsia="仿宋" w:cs="仿宋"/>
          <w:b w:val="0"/>
          <w:bCs w:val="0"/>
          <w:spacing w:val="-3"/>
          <w:sz w:val="32"/>
          <w:szCs w:val="32"/>
          <w:lang w:val="en-US" w:eastAsia="zh-CN"/>
        </w:rPr>
        <w:t>3.2 战时外勤医疗保障服务。</w:t>
      </w:r>
    </w:p>
    <w:p>
      <w:pPr>
        <w:pStyle w:val="8"/>
        <w:numPr>
          <w:ilvl w:val="0"/>
          <w:numId w:val="0"/>
        </w:numPr>
        <w:tabs>
          <w:tab w:val="left" w:pos="1108"/>
        </w:tabs>
        <w:spacing w:before="0" w:after="0" w:line="560" w:lineRule="exact"/>
        <w:ind w:right="378" w:firstLine="640" w:firstLineChars="200"/>
        <w:jc w:val="left"/>
        <w:rPr>
          <w:rFonts w:hint="eastAsia" w:ascii="仿宋" w:hAnsi="仿宋" w:eastAsia="仿宋" w:cs="仿宋"/>
          <w:sz w:val="32"/>
          <w:szCs w:val="32"/>
          <w:lang w:val="en-US" w:eastAsia="zh-CN"/>
        </w:rPr>
      </w:pPr>
      <w:r>
        <w:rPr>
          <w:rFonts w:hint="eastAsia" w:ascii="仿宋" w:hAnsi="仿宋" w:eastAsia="仿宋" w:cs="仿宋"/>
          <w:i w:val="0"/>
          <w:color w:val="000000"/>
          <w:kern w:val="0"/>
          <w:sz w:val="32"/>
          <w:szCs w:val="32"/>
          <w:u w:val="none"/>
          <w:lang w:val="en-US" w:eastAsia="zh-CN" w:bidi="ar"/>
        </w:rPr>
        <w:t>3.2.1 提供医护人员战时卫勤保障遂行出动服务。投标人</w:t>
      </w:r>
      <w:r>
        <w:rPr>
          <w:rFonts w:hint="eastAsia" w:ascii="仿宋" w:hAnsi="仿宋" w:eastAsia="仿宋" w:cs="仿宋"/>
          <w:sz w:val="32"/>
          <w:szCs w:val="32"/>
          <w:lang w:val="en-US" w:eastAsia="zh-CN"/>
        </w:rPr>
        <w:t>每日须明确战时卫勤保障遂行出动值班医疗人员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按照轻型队标准安排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，战时卫勤保障医疗人员需在1小时内达到总队，并随警出动。</w:t>
      </w:r>
      <w:r>
        <w:rPr>
          <w:rFonts w:hint="eastAsia" w:ascii="仿宋" w:hAnsi="仿宋" w:eastAsia="仿宋" w:cs="仿宋"/>
          <w:i w:val="0"/>
          <w:color w:val="000000"/>
          <w:kern w:val="0"/>
          <w:sz w:val="32"/>
          <w:szCs w:val="32"/>
          <w:u w:val="none"/>
          <w:lang w:val="en-US" w:eastAsia="zh-CN" w:bidi="ar"/>
        </w:rPr>
        <w:t>参加遂行出动的医师必须是有丰富的急救和外伤处置经验的中级或以上职称医师；护理人员必须有3年或以上工作经验及丰富的临床急救经验。</w:t>
      </w:r>
    </w:p>
    <w:p>
      <w:pPr>
        <w:pStyle w:val="8"/>
        <w:numPr>
          <w:ilvl w:val="0"/>
          <w:numId w:val="0"/>
        </w:numPr>
        <w:tabs>
          <w:tab w:val="left" w:pos="1108"/>
        </w:tabs>
        <w:spacing w:before="151" w:after="0" w:line="560" w:lineRule="exact"/>
        <w:ind w:right="272"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3.2.2 提供战时卫勤保障遂行出动医疗药品及设备保障。投标人</w:t>
      </w:r>
      <w:r>
        <w:rPr>
          <w:rFonts w:hint="eastAsia" w:ascii="仿宋" w:hAnsi="仿宋" w:eastAsia="仿宋" w:cs="仿宋"/>
          <w:sz w:val="32"/>
          <w:szCs w:val="32"/>
        </w:rPr>
        <w:t>在</w:t>
      </w:r>
      <w:r>
        <w:rPr>
          <w:rFonts w:hint="eastAsia" w:ascii="仿宋" w:hAnsi="仿宋" w:eastAsia="仿宋" w:cs="仿宋"/>
          <w:sz w:val="32"/>
          <w:szCs w:val="32"/>
          <w:lang w:eastAsia="zh-CN"/>
        </w:rPr>
        <w:t>职业健康中心</w:t>
      </w:r>
      <w:r>
        <w:rPr>
          <w:rFonts w:hint="eastAsia" w:ascii="仿宋" w:hAnsi="仿宋" w:eastAsia="仿宋" w:cs="仿宋"/>
          <w:sz w:val="32"/>
          <w:szCs w:val="32"/>
        </w:rPr>
        <w:t>做好应急药品及医疗器械的储备，根据总队工作需要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即时</w:t>
      </w:r>
      <w:r>
        <w:rPr>
          <w:rFonts w:hint="eastAsia" w:ascii="仿宋" w:hAnsi="仿宋" w:eastAsia="仿宋" w:cs="仿宋"/>
          <w:sz w:val="32"/>
          <w:szCs w:val="32"/>
        </w:rPr>
        <w:t>调配救护车、</w:t>
      </w:r>
      <w:r>
        <w:rPr>
          <w:rFonts w:hint="eastAsia" w:ascii="仿宋" w:hAnsi="仿宋" w:eastAsia="仿宋" w:cs="仿宋"/>
          <w:sz w:val="32"/>
          <w:szCs w:val="32"/>
          <w:lang w:val="en-US" w:eastAsia="zh-CN"/>
        </w:rPr>
        <w:t>应急药品及医疗设备。</w:t>
      </w:r>
    </w:p>
    <w:p>
      <w:pPr>
        <w:pStyle w:val="8"/>
        <w:numPr>
          <w:ilvl w:val="0"/>
          <w:numId w:val="0"/>
        </w:numPr>
        <w:tabs>
          <w:tab w:val="left" w:pos="1108"/>
        </w:tabs>
        <w:spacing w:before="151" w:after="0" w:line="560" w:lineRule="exact"/>
        <w:ind w:left="0" w:right="272" w:firstLine="640" w:firstLineChars="20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3.2.3 提供现场卫勤医疗保障。根据总队工作需要，</w:t>
      </w:r>
      <w:r>
        <w:rPr>
          <w:rFonts w:hint="eastAsia" w:ascii="仿宋" w:hAnsi="仿宋" w:eastAsia="仿宋" w:cs="仿宋"/>
          <w:sz w:val="32"/>
          <w:szCs w:val="32"/>
          <w:lang w:val="en-US" w:eastAsia="zh-CN"/>
        </w:rPr>
        <w:t>在</w:t>
      </w:r>
      <w:r>
        <w:rPr>
          <w:rFonts w:hint="eastAsia" w:ascii="仿宋" w:hAnsi="仿宋" w:eastAsia="仿宋" w:cs="仿宋"/>
          <w:sz w:val="32"/>
          <w:szCs w:val="32"/>
        </w:rPr>
        <w:t>全省（或部局调配的跨省）重大灭火救援现场、大型救援演练、体能训练（考核）现场提供</w:t>
      </w:r>
      <w:r>
        <w:rPr>
          <w:rFonts w:hint="eastAsia" w:ascii="仿宋" w:hAnsi="仿宋" w:eastAsia="仿宋" w:cs="仿宋"/>
          <w:sz w:val="32"/>
          <w:szCs w:val="32"/>
          <w:lang w:eastAsia="zh-CN"/>
        </w:rPr>
        <w:t>现场应急救护、伤病员转运、传染病预防、环境卫生消杀、心理疏导等</w:t>
      </w:r>
      <w:r>
        <w:rPr>
          <w:rFonts w:hint="eastAsia" w:ascii="仿宋" w:hAnsi="仿宋" w:eastAsia="仿宋" w:cs="仿宋"/>
          <w:sz w:val="32"/>
          <w:szCs w:val="32"/>
          <w:lang w:val="en-US" w:eastAsia="zh-CN"/>
        </w:rPr>
        <w:t>专业</w:t>
      </w:r>
      <w:r>
        <w:rPr>
          <w:rFonts w:hint="eastAsia" w:ascii="仿宋" w:hAnsi="仿宋" w:eastAsia="仿宋" w:cs="仿宋"/>
          <w:sz w:val="32"/>
          <w:szCs w:val="32"/>
          <w:lang w:eastAsia="zh-CN"/>
        </w:rPr>
        <w:t>医疗保障</w:t>
      </w:r>
      <w:r>
        <w:rPr>
          <w:rFonts w:hint="eastAsia" w:ascii="仿宋" w:hAnsi="仿宋" w:eastAsia="仿宋" w:cs="仿宋"/>
          <w:sz w:val="32"/>
          <w:szCs w:val="32"/>
        </w:rPr>
        <w:t>。</w:t>
      </w:r>
    </w:p>
    <w:p>
      <w:pPr>
        <w:pStyle w:val="8"/>
        <w:numPr>
          <w:ilvl w:val="0"/>
          <w:numId w:val="0"/>
        </w:numPr>
        <w:tabs>
          <w:tab w:val="left" w:pos="1108"/>
        </w:tabs>
        <w:spacing w:before="151" w:after="0" w:line="560" w:lineRule="exact"/>
        <w:ind w:right="272" w:firstLine="640" w:firstLineChars="20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3.2.4 现场医疗保障时调配救护车费用、消耗的药品、医疗耗材等在保障任务完成后出具医疗发票，向总队申请报销（按国家带量采购价/采购价实报实销），其中救护车费用为1500元/次，据实结算。</w:t>
      </w:r>
    </w:p>
    <w:p>
      <w:pPr>
        <w:pStyle w:val="4"/>
        <w:numPr>
          <w:ilvl w:val="0"/>
          <w:numId w:val="0"/>
        </w:numPr>
        <w:tabs>
          <w:tab w:val="left" w:pos="902"/>
        </w:tabs>
        <w:spacing w:before="0" w:after="0" w:line="560" w:lineRule="exact"/>
        <w:ind w:left="530" w:right="0" w:firstLine="0"/>
        <w:jc w:val="left"/>
        <w:rPr>
          <w:rFonts w:hint="eastAsia" w:ascii="仿宋" w:hAnsi="仿宋" w:eastAsia="仿宋" w:cs="仿宋"/>
          <w:b w:val="0"/>
          <w:bCs w:val="0"/>
          <w:sz w:val="32"/>
          <w:szCs w:val="32"/>
        </w:rPr>
      </w:pPr>
      <w:r>
        <w:rPr>
          <w:rFonts w:hint="eastAsia" w:ascii="仿宋" w:hAnsi="仿宋" w:eastAsia="仿宋" w:cs="仿宋"/>
          <w:b w:val="0"/>
          <w:bCs w:val="0"/>
          <w:spacing w:val="-3"/>
          <w:sz w:val="32"/>
          <w:szCs w:val="32"/>
          <w:lang w:val="en-US" w:eastAsia="zh-CN"/>
        </w:rPr>
        <w:t>3.3 职业健康监护。</w:t>
      </w:r>
    </w:p>
    <w:p>
      <w:pPr>
        <w:pStyle w:val="8"/>
        <w:numPr>
          <w:ilvl w:val="0"/>
          <w:numId w:val="0"/>
        </w:numPr>
        <w:tabs>
          <w:tab w:val="left" w:pos="1108"/>
        </w:tabs>
        <w:spacing w:before="151" w:line="560" w:lineRule="exact"/>
        <w:ind w:left="528" w:right="272" w:firstLine="0"/>
        <w:rPr>
          <w:rFonts w:hint="eastAsia" w:ascii="仿宋" w:hAnsi="仿宋" w:eastAsia="仿宋" w:cs="仿宋"/>
          <w:color w:val="000000"/>
          <w:sz w:val="32"/>
          <w:szCs w:val="32"/>
          <w:lang w:val="en-US" w:eastAsia="zh-CN" w:bidi="ar"/>
        </w:rPr>
      </w:pPr>
      <w:r>
        <w:rPr>
          <w:rFonts w:hint="eastAsia" w:ascii="仿宋" w:hAnsi="仿宋" w:eastAsia="仿宋" w:cs="仿宋"/>
          <w:i w:val="0"/>
          <w:color w:val="000000"/>
          <w:kern w:val="0"/>
          <w:sz w:val="32"/>
          <w:szCs w:val="32"/>
          <w:u w:val="none"/>
          <w:lang w:val="en-US" w:eastAsia="zh-CN" w:bidi="ar"/>
        </w:rPr>
        <w:t>3.3.1 开展</w:t>
      </w:r>
      <w:r>
        <w:rPr>
          <w:rFonts w:hint="eastAsia" w:ascii="仿宋" w:hAnsi="仿宋" w:eastAsia="仿宋" w:cs="仿宋"/>
          <w:color w:val="000000"/>
          <w:sz w:val="32"/>
          <w:szCs w:val="32"/>
          <w:lang w:val="en-US" w:eastAsia="zh-CN" w:bidi="ar"/>
        </w:rPr>
        <w:t>职业健康体检。投标人</w:t>
      </w:r>
      <w:r>
        <w:rPr>
          <w:rFonts w:hint="eastAsia" w:ascii="仿宋" w:hAnsi="仿宋" w:eastAsia="仿宋" w:cs="仿宋"/>
          <w:color w:val="000000"/>
          <w:sz w:val="32"/>
          <w:szCs w:val="32"/>
          <w:lang w:val="en-US" w:bidi="ar"/>
        </w:rPr>
        <w:t>每年到各支队</w:t>
      </w:r>
      <w:r>
        <w:rPr>
          <w:rFonts w:hint="eastAsia" w:ascii="仿宋" w:hAnsi="仿宋" w:eastAsia="仿宋" w:cs="仿宋"/>
          <w:color w:val="000000"/>
          <w:sz w:val="32"/>
          <w:szCs w:val="32"/>
          <w:lang w:val="en-US" w:eastAsia="zh-CN" w:bidi="ar"/>
        </w:rPr>
        <w:t>为文员和消防</w:t>
      </w:r>
    </w:p>
    <w:p>
      <w:pPr>
        <w:pStyle w:val="8"/>
        <w:numPr>
          <w:ilvl w:val="0"/>
          <w:numId w:val="0"/>
        </w:numPr>
        <w:tabs>
          <w:tab w:val="left" w:pos="1108"/>
        </w:tabs>
        <w:spacing w:before="151" w:line="560" w:lineRule="exact"/>
        <w:ind w:left="0" w:right="272" w:firstLine="0"/>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val="en-US" w:eastAsia="zh-CN" w:bidi="ar"/>
        </w:rPr>
        <w:t>员（含国家队及各级消防救援队伍管理的政府专职消防员）</w:t>
      </w:r>
      <w:r>
        <w:rPr>
          <w:rFonts w:hint="eastAsia" w:ascii="仿宋" w:hAnsi="仿宋" w:eastAsia="仿宋" w:cs="仿宋"/>
          <w:color w:val="000000"/>
          <w:sz w:val="32"/>
          <w:szCs w:val="32"/>
          <w:lang w:val="en-US" w:bidi="ar"/>
        </w:rPr>
        <w:t>开展一次职业健康体检，出具体检报告，</w:t>
      </w:r>
      <w:r>
        <w:rPr>
          <w:rFonts w:hint="eastAsia" w:ascii="仿宋" w:hAnsi="仿宋" w:eastAsia="仿宋" w:cs="仿宋"/>
          <w:color w:val="000000"/>
          <w:sz w:val="32"/>
          <w:szCs w:val="32"/>
          <w:lang w:val="en-US" w:eastAsia="zh-CN" w:bidi="ar"/>
        </w:rPr>
        <w:t>医疗机构结合消防员体检数据、健康问卷信息，为全体指战员建立个人电子健康档案，做好健康评估分析，并针对消防职业特性给出职业健康风险分析及防患建议。体检前由各支队向总队上报参检人员信息，参检率不得低于85%。</w:t>
      </w:r>
    </w:p>
    <w:p>
      <w:pPr>
        <w:pStyle w:val="8"/>
        <w:numPr>
          <w:ilvl w:val="0"/>
          <w:numId w:val="0"/>
        </w:numPr>
        <w:tabs>
          <w:tab w:val="left" w:pos="1108"/>
        </w:tabs>
        <w:spacing w:before="151" w:line="560" w:lineRule="exact"/>
        <w:ind w:left="528" w:right="272" w:firstLine="0"/>
        <w:rPr>
          <w:rFonts w:hint="eastAsia" w:ascii="仿宋" w:hAnsi="仿宋" w:eastAsia="仿宋" w:cs="仿宋"/>
          <w:color w:val="000000"/>
          <w:sz w:val="32"/>
          <w:szCs w:val="32"/>
          <w:lang w:val="en-US" w:eastAsia="zh-CN" w:bidi="ar"/>
        </w:rPr>
      </w:pPr>
      <w:r>
        <w:rPr>
          <w:rFonts w:hint="eastAsia" w:ascii="仿宋" w:hAnsi="仿宋" w:eastAsia="仿宋" w:cs="仿宋"/>
          <w:b w:val="0"/>
          <w:bCs w:val="0"/>
          <w:color w:val="000000"/>
          <w:sz w:val="32"/>
          <w:szCs w:val="32"/>
          <w:lang w:val="en-US" w:eastAsia="zh-CN" w:bidi="ar"/>
        </w:rPr>
        <w:t>3.3.2 除文员和消防员之外的其他人员</w:t>
      </w:r>
      <w:r>
        <w:rPr>
          <w:rFonts w:hint="eastAsia" w:ascii="仿宋" w:hAnsi="仿宋" w:eastAsia="仿宋" w:cs="仿宋"/>
          <w:color w:val="000000"/>
          <w:sz w:val="32"/>
          <w:szCs w:val="32"/>
          <w:lang w:val="en-US" w:eastAsia="zh-CN" w:bidi="ar"/>
        </w:rPr>
        <w:t>，可参加外包医疗机构</w:t>
      </w:r>
    </w:p>
    <w:p>
      <w:pPr>
        <w:pStyle w:val="8"/>
        <w:numPr>
          <w:ilvl w:val="0"/>
          <w:numId w:val="0"/>
        </w:numPr>
        <w:tabs>
          <w:tab w:val="left" w:pos="1108"/>
        </w:tabs>
        <w:spacing w:before="151" w:line="560" w:lineRule="exact"/>
        <w:ind w:left="0" w:right="272" w:firstLine="0"/>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val="en-US" w:eastAsia="zh-CN" w:bidi="ar"/>
        </w:rPr>
        <w:t>的体检，也可选择当地一家医疗水平较高的医院进行体检，自行体检后必须按统一格式将体检报告数据上报给总队，由外包医疗机构建立职业健康档案、进行健康评估分析。</w:t>
      </w:r>
    </w:p>
    <w:p>
      <w:pPr>
        <w:pStyle w:val="8"/>
        <w:numPr>
          <w:ilvl w:val="0"/>
          <w:numId w:val="0"/>
        </w:numPr>
        <w:tabs>
          <w:tab w:val="left" w:pos="1108"/>
        </w:tabs>
        <w:spacing w:before="151" w:line="560" w:lineRule="exact"/>
        <w:ind w:left="528" w:right="272" w:firstLine="0"/>
        <w:rPr>
          <w:rFonts w:hint="eastAsia" w:ascii="仿宋" w:hAnsi="仿宋" w:eastAsia="仿宋" w:cs="仿宋"/>
          <w:color w:val="000000"/>
          <w:sz w:val="32"/>
          <w:szCs w:val="32"/>
          <w:lang w:val="en-US" w:bidi="ar"/>
        </w:rPr>
      </w:pPr>
      <w:r>
        <w:rPr>
          <w:rFonts w:hint="eastAsia" w:ascii="仿宋" w:hAnsi="仿宋" w:eastAsia="仿宋" w:cs="仿宋"/>
          <w:color w:val="000000"/>
          <w:sz w:val="32"/>
          <w:szCs w:val="32"/>
          <w:lang w:val="en-US" w:eastAsia="zh-CN" w:bidi="ar"/>
        </w:rPr>
        <w:t xml:space="preserve">3.3.3 </w:t>
      </w:r>
      <w:r>
        <w:rPr>
          <w:rFonts w:hint="eastAsia" w:ascii="仿宋" w:hAnsi="仿宋" w:eastAsia="仿宋" w:cs="仿宋"/>
          <w:color w:val="000000"/>
          <w:sz w:val="32"/>
          <w:szCs w:val="32"/>
          <w:lang w:val="en-US" w:bidi="ar"/>
        </w:rPr>
        <w:t>体检项目参照《消防员职业健康标准》规定</w:t>
      </w:r>
      <w:r>
        <w:rPr>
          <w:rFonts w:hint="eastAsia" w:ascii="仿宋" w:hAnsi="仿宋" w:eastAsia="仿宋" w:cs="仿宋"/>
          <w:color w:val="000000"/>
          <w:sz w:val="32"/>
          <w:szCs w:val="32"/>
          <w:lang w:val="en-US" w:eastAsia="zh-CN" w:bidi="ar"/>
        </w:rPr>
        <w:t>，投标人</w:t>
      </w:r>
      <w:r>
        <w:rPr>
          <w:rFonts w:hint="eastAsia" w:ascii="仿宋" w:hAnsi="仿宋" w:eastAsia="仿宋" w:cs="仿宋"/>
          <w:color w:val="000000"/>
          <w:sz w:val="32"/>
          <w:szCs w:val="32"/>
          <w:lang w:val="en-US" w:bidi="ar"/>
        </w:rPr>
        <w:t>提</w:t>
      </w:r>
    </w:p>
    <w:p>
      <w:pPr>
        <w:pStyle w:val="8"/>
        <w:numPr>
          <w:ilvl w:val="0"/>
          <w:numId w:val="0"/>
        </w:numPr>
        <w:tabs>
          <w:tab w:val="left" w:pos="1108"/>
        </w:tabs>
        <w:spacing w:before="151" w:line="560" w:lineRule="exact"/>
        <w:ind w:left="0" w:right="272" w:firstLine="0"/>
        <w:rPr>
          <w:rFonts w:hint="eastAsia" w:ascii="仿宋" w:hAnsi="仿宋" w:eastAsia="仿宋" w:cs="仿宋"/>
          <w:color w:val="000000"/>
          <w:sz w:val="32"/>
          <w:szCs w:val="32"/>
          <w:lang w:val="en-US" w:bidi="ar"/>
        </w:rPr>
      </w:pPr>
      <w:r>
        <w:rPr>
          <w:rFonts w:hint="eastAsia" w:ascii="仿宋" w:hAnsi="仿宋" w:eastAsia="仿宋" w:cs="仿宋"/>
          <w:color w:val="000000"/>
          <w:sz w:val="32"/>
          <w:szCs w:val="32"/>
          <w:lang w:val="en-US" w:bidi="ar"/>
        </w:rPr>
        <w:t>供体检医疗发票，各级单位按照实际参检人员向医疗机构支付体检费。此外，</w:t>
      </w:r>
      <w:r>
        <w:rPr>
          <w:rFonts w:hint="eastAsia" w:ascii="仿宋" w:hAnsi="仿宋" w:eastAsia="仿宋" w:cs="仿宋"/>
          <w:color w:val="000000"/>
          <w:sz w:val="32"/>
          <w:szCs w:val="32"/>
          <w:lang w:val="en-US" w:eastAsia="zh-CN" w:bidi="ar"/>
        </w:rPr>
        <w:t>投标人</w:t>
      </w:r>
      <w:r>
        <w:rPr>
          <w:rFonts w:hint="eastAsia" w:ascii="仿宋" w:hAnsi="仿宋" w:eastAsia="仿宋" w:cs="仿宋"/>
          <w:color w:val="000000"/>
          <w:sz w:val="32"/>
          <w:szCs w:val="32"/>
          <w:lang w:val="en-US" w:bidi="ar"/>
        </w:rPr>
        <w:t>根据总队工作需要为消防指战员开展上岗前、离岗时和应急健康检查，由各级单位按照实际参检人员及项目向</w:t>
      </w:r>
      <w:r>
        <w:rPr>
          <w:rFonts w:hint="eastAsia" w:ascii="仿宋" w:hAnsi="仿宋" w:eastAsia="仿宋" w:cs="仿宋"/>
          <w:color w:val="000000"/>
          <w:sz w:val="32"/>
          <w:szCs w:val="32"/>
          <w:lang w:val="en-US" w:eastAsia="zh-CN" w:bidi="ar"/>
        </w:rPr>
        <w:t>投标人</w:t>
      </w:r>
      <w:r>
        <w:rPr>
          <w:rFonts w:hint="eastAsia" w:ascii="仿宋" w:hAnsi="仿宋" w:eastAsia="仿宋" w:cs="仿宋"/>
          <w:color w:val="000000"/>
          <w:sz w:val="32"/>
          <w:szCs w:val="32"/>
          <w:lang w:val="en-US" w:bidi="ar"/>
        </w:rPr>
        <w:t>支付体检费。</w:t>
      </w:r>
    </w:p>
    <w:p>
      <w:pPr>
        <w:pStyle w:val="8"/>
        <w:numPr>
          <w:ilvl w:val="0"/>
          <w:numId w:val="0"/>
        </w:numPr>
        <w:tabs>
          <w:tab w:val="left" w:pos="1108"/>
        </w:tabs>
        <w:spacing w:before="151" w:line="560" w:lineRule="exact"/>
        <w:ind w:right="272" w:firstLine="640" w:firstLineChars="200"/>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val="en-US" w:eastAsia="zh-CN" w:bidi="ar"/>
        </w:rPr>
        <w:t>3.3.4 投标人应组织工作人员学习相关法规，完善科室各项工作流程，建立质量管理小组，合理安排体检流程，有效完成体检工作。对因检查项目未涉及而造成的漏诊，属不可抗力事件；对因检查仪器故障或工作人员工作失误而造成的漏诊错诊，由投标人承担责任。</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3.3.5 支队未检人数达200人以上的，可提出补检申请，成交</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人经与总队协商后视情况安排补检。</w:t>
      </w:r>
    </w:p>
    <w:p>
      <w:pPr>
        <w:pStyle w:val="8"/>
        <w:numPr>
          <w:ilvl w:val="0"/>
          <w:numId w:val="0"/>
        </w:numPr>
        <w:tabs>
          <w:tab w:val="left" w:pos="1108"/>
        </w:tabs>
        <w:spacing w:before="151" w:after="0" w:line="560" w:lineRule="exact"/>
        <w:ind w:right="272" w:firstLine="640" w:firstLineChars="20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color w:val="000000"/>
          <w:sz w:val="32"/>
          <w:szCs w:val="32"/>
          <w:lang w:val="en-US" w:eastAsia="zh-CN" w:bidi="ar"/>
        </w:rPr>
        <w:t>3.3.6 投标人对全省消防救援队伍职业健康进行统一管理，依托移动互联网医院小程序，为所有消防指战员开发个人健康信息查询、健康咨询、预约就诊、转诊等服务，配合总队有关部门做好全员健康动态监测、管理，</w:t>
      </w:r>
      <w:r>
        <w:rPr>
          <w:rFonts w:hint="eastAsia" w:ascii="仿宋" w:hAnsi="仿宋" w:eastAsia="仿宋" w:cs="仿宋"/>
          <w:color w:val="000000"/>
          <w:sz w:val="32"/>
          <w:szCs w:val="32"/>
          <w:lang w:val="en-US" w:bidi="ar"/>
        </w:rPr>
        <w:t>汇总全省消防救援</w:t>
      </w:r>
      <w:r>
        <w:rPr>
          <w:rFonts w:hint="eastAsia" w:ascii="仿宋" w:hAnsi="仿宋" w:eastAsia="仿宋" w:cs="仿宋"/>
          <w:color w:val="000000"/>
          <w:sz w:val="32"/>
          <w:szCs w:val="32"/>
          <w:lang w:val="en-US" w:eastAsia="zh-CN" w:bidi="ar"/>
        </w:rPr>
        <w:t>指战员</w:t>
      </w:r>
      <w:r>
        <w:rPr>
          <w:rFonts w:hint="eastAsia" w:ascii="仿宋" w:hAnsi="仿宋" w:eastAsia="仿宋" w:cs="仿宋"/>
          <w:color w:val="000000"/>
          <w:sz w:val="32"/>
          <w:szCs w:val="32"/>
          <w:lang w:val="en-US" w:bidi="ar"/>
        </w:rPr>
        <w:t>健康数据进行分析，</w:t>
      </w:r>
      <w:r>
        <w:rPr>
          <w:rFonts w:hint="eastAsia" w:ascii="仿宋" w:hAnsi="仿宋" w:eastAsia="仿宋" w:cs="仿宋"/>
          <w:color w:val="000000"/>
          <w:sz w:val="32"/>
          <w:szCs w:val="32"/>
          <w:lang w:val="en-US" w:eastAsia="zh-CN" w:bidi="ar"/>
        </w:rPr>
        <w:t>针对消防员职业特性给出健康风险防患建议，发现群体性多发健康问题，组织安排专家开展健康讲座</w:t>
      </w:r>
      <w:r>
        <w:rPr>
          <w:rFonts w:hint="eastAsia" w:ascii="仿宋" w:hAnsi="仿宋" w:eastAsia="仿宋" w:cs="仿宋"/>
          <w:color w:val="000000"/>
          <w:sz w:val="32"/>
          <w:szCs w:val="32"/>
          <w:lang w:val="en-US" w:bidi="ar"/>
        </w:rPr>
        <w:t>。</w:t>
      </w:r>
    </w:p>
    <w:p>
      <w:pPr>
        <w:pStyle w:val="8"/>
        <w:numPr>
          <w:ilvl w:val="0"/>
          <w:numId w:val="0"/>
        </w:numPr>
        <w:tabs>
          <w:tab w:val="left" w:pos="1108"/>
        </w:tabs>
        <w:spacing w:before="151" w:after="0" w:line="560" w:lineRule="exact"/>
        <w:ind w:right="272" w:firstLine="640" w:firstLineChars="20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3.3.7 体检完成后，投标人应提供互联网医疗平台，分析全省及各支队消防指战员职业健康情况并提出相应建议及解决方案向总队后勤处汇报。</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3.3.8体检项目如下</w:t>
      </w:r>
    </w:p>
    <w:tbl>
      <w:tblPr>
        <w:tblStyle w:val="6"/>
        <w:tblW w:w="9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2"/>
        <w:gridCol w:w="1490"/>
        <w:gridCol w:w="2019"/>
        <w:gridCol w:w="5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9300"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spacing w:line="560" w:lineRule="exact"/>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28"/>
                <w:szCs w:val="28"/>
                <w:u w:val="none"/>
                <w:lang w:val="en-US" w:eastAsia="zh-CN" w:bidi="ar"/>
              </w:rPr>
              <w:t>消防员职业健康标准体检项目表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9300" w:type="dxa"/>
            <w:gridSpan w:val="4"/>
            <w:tcBorders>
              <w:top w:val="nil"/>
              <w:left w:val="nil"/>
              <w:bottom w:val="single" w:color="000000" w:sz="4" w:space="0"/>
              <w:right w:val="nil"/>
            </w:tcBorders>
            <w:noWrap w:val="0"/>
            <w:tcMar>
              <w:top w:w="15" w:type="dxa"/>
              <w:left w:w="15" w:type="dxa"/>
              <w:right w:w="15" w:type="dxa"/>
            </w:tcMar>
            <w:vAlign w:val="center"/>
          </w:tcPr>
          <w:p>
            <w:pPr>
              <w:spacing w:line="560" w:lineRule="exact"/>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56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 名 称</w:t>
            </w:r>
          </w:p>
        </w:tc>
        <w:tc>
          <w:tcPr>
            <w:tcW w:w="5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检查意义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职业健康   体征</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职业健康体征</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既往病史、月经史、生育史、烟酒史、饮食习惯、运动习惯、职业史、症状等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常规检查</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身高体重</w:t>
            </w:r>
          </w:p>
        </w:tc>
        <w:tc>
          <w:tcPr>
            <w:tcW w:w="52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了解是否血压高，心率等情况，以便早期治疗；检查心肺，注意心肺，全身骨关节，颈部等处淋巴结、甲状腺，等疾病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血压</w:t>
            </w:r>
          </w:p>
        </w:tc>
        <w:tc>
          <w:tcPr>
            <w:tcW w:w="52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w:t>
            </w:r>
          </w:p>
        </w:tc>
        <w:tc>
          <w:tcPr>
            <w:tcW w:w="52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外科</w:t>
            </w:r>
          </w:p>
        </w:tc>
        <w:tc>
          <w:tcPr>
            <w:tcW w:w="52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眼科</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视力、散光、眼底、周边视野</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对结膜.巩膜.角膜及眼底检查。对高血压、糖尿病的眼底疾病进展提供建议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口腔科</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口腔粘膜、牙齿检查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耳鼻喉科</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耳鼻喉</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鼻甲、鼻道、咽及鼻咽部检查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心电图</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检查心脏的功能，有无缺血、心肌炎及心梗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乳腺检查（女）</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了解乳房有无肿块及肿块性质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妇科检查（女）</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检查外阴、阴道、宫颈、子宫及附件盆腔是否异常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B超</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肝、胆、脾、胰、泌尿系统彩超</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观察脏器形态大小、内部结构有无囊性、实性占位性病变及弥漫性病变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甲状腺彩超</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观察脏器形态大小、内部结构有囊肿、结节、肿瘤等病变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子宫、附件彩超（女）</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观察子宫卵巢形态大小.内膜厚度.节育器位置有无囊实性、混合性占位变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乳腺彩超（女）</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观察乳腺有无增生、炎症及囊性、实性占位性病变及血流分布情况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DR</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胸部、颈椎正位片</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肺纹理、肺门及心影大小及形态，及纵隔情况等，了解有无骨质增生、畸形、骨折等异常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化验</w:t>
            </w: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尿常规</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尿糖、胆红素、酮体、比重、酸碱度、蛋白质、尿胆元、亚硝酸盐、白细胞、红细胞、潜血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血常规</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检查有无炎症、贫血及血液系统疾病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肝功12项</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丙氨酸氨基转移酶、天门冬氨酸氨基转移酶、γ-谷氨酰基转移酶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肾功4项</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肌酐、尿酸、血糖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血脂四项</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血清总胆固醇、血清甘油三酯、血清高密度脂蛋白胆固醇、血清低密度脂蛋白胆固醇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乙肝两对半</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乙肝表面抗原、表面抗体、e抗原、e抗体、核心抗体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梅毒、艾滋</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梅毒初筛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肿瘤相关抗原三项</w:t>
            </w:r>
          </w:p>
        </w:tc>
        <w:tc>
          <w:tcPr>
            <w:tcW w:w="52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甲胎蛋白、癌胚抗原、EB病毒</w:t>
            </w:r>
          </w:p>
        </w:tc>
      </w:tr>
    </w:tbl>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（以上项目费用约为800元/人，具体体检项目可由各级单位</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自行决定，包括但不限于以上项目，增加项目费用不得超过物价局标定价格）</w:t>
      </w:r>
    </w:p>
    <w:p>
      <w:pPr>
        <w:pStyle w:val="4"/>
        <w:numPr>
          <w:ilvl w:val="0"/>
          <w:numId w:val="0"/>
        </w:numPr>
        <w:tabs>
          <w:tab w:val="left" w:pos="902"/>
        </w:tabs>
        <w:spacing w:before="0" w:after="0" w:line="560" w:lineRule="exact"/>
        <w:ind w:left="530" w:right="0" w:firstLine="0"/>
        <w:jc w:val="left"/>
        <w:rPr>
          <w:rFonts w:hint="eastAsia" w:ascii="仿宋" w:hAnsi="仿宋" w:eastAsia="仿宋" w:cs="仿宋"/>
          <w:b w:val="0"/>
          <w:bCs w:val="0"/>
          <w:spacing w:val="-3"/>
          <w:kern w:val="0"/>
          <w:sz w:val="32"/>
          <w:szCs w:val="32"/>
          <w:lang w:val="en-US" w:eastAsia="zh-CN"/>
        </w:rPr>
      </w:pPr>
      <w:r>
        <w:rPr>
          <w:rFonts w:hint="eastAsia" w:ascii="仿宋" w:hAnsi="仿宋" w:eastAsia="仿宋" w:cs="仿宋"/>
          <w:b w:val="0"/>
          <w:bCs w:val="0"/>
          <w:spacing w:val="-3"/>
          <w:kern w:val="0"/>
          <w:sz w:val="32"/>
          <w:szCs w:val="32"/>
          <w:lang w:val="en-US" w:eastAsia="zh-CN"/>
        </w:rPr>
        <w:t xml:space="preserve">3.4 </w:t>
      </w:r>
      <w:r>
        <w:rPr>
          <w:rFonts w:hint="eastAsia" w:ascii="仿宋" w:hAnsi="仿宋" w:eastAsia="仿宋" w:cs="仿宋"/>
          <w:b w:val="0"/>
          <w:bCs w:val="0"/>
          <w:spacing w:val="-3"/>
          <w:kern w:val="0"/>
          <w:sz w:val="32"/>
          <w:szCs w:val="32"/>
          <w:lang w:val="en-US"/>
        </w:rPr>
        <w:t>组织开展指战员心理健康服务</w:t>
      </w:r>
      <w:r>
        <w:rPr>
          <w:rFonts w:hint="eastAsia" w:ascii="仿宋" w:hAnsi="仿宋" w:eastAsia="仿宋" w:cs="仿宋"/>
          <w:b w:val="0"/>
          <w:bCs w:val="0"/>
          <w:spacing w:val="-3"/>
          <w:kern w:val="0"/>
          <w:sz w:val="32"/>
          <w:szCs w:val="32"/>
          <w:lang w:val="en-US" w:eastAsia="zh-CN"/>
        </w:rPr>
        <w:t>。</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color w:val="000000"/>
          <w:kern w:val="0"/>
          <w:sz w:val="32"/>
          <w:szCs w:val="32"/>
          <w:lang w:val="en-US" w:bidi="ar"/>
        </w:rPr>
      </w:pPr>
      <w:r>
        <w:rPr>
          <w:rFonts w:hint="eastAsia" w:ascii="仿宋" w:hAnsi="仿宋" w:eastAsia="仿宋" w:cs="仿宋"/>
          <w:b w:val="0"/>
          <w:bCs w:val="0"/>
          <w:color w:val="000000"/>
          <w:kern w:val="0"/>
          <w:sz w:val="32"/>
          <w:szCs w:val="32"/>
          <w:lang w:val="en-US" w:eastAsia="zh-CN" w:bidi="ar"/>
        </w:rPr>
        <w:t>3.4.1 在全省巡回职业健康体检时，同时</w:t>
      </w:r>
      <w:r>
        <w:rPr>
          <w:rFonts w:hint="eastAsia" w:ascii="仿宋" w:hAnsi="仿宋" w:eastAsia="仿宋" w:cs="仿宋"/>
          <w:b w:val="0"/>
          <w:bCs w:val="0"/>
          <w:color w:val="000000"/>
          <w:kern w:val="0"/>
          <w:sz w:val="32"/>
          <w:szCs w:val="32"/>
          <w:lang w:val="en-US" w:bidi="ar"/>
        </w:rPr>
        <w:t>开展指战员心理健康</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color w:val="000000"/>
          <w:kern w:val="0"/>
          <w:sz w:val="32"/>
          <w:szCs w:val="32"/>
          <w:lang w:val="en-US" w:eastAsia="zh-CN" w:bidi="ar"/>
        </w:rPr>
        <w:t>测评。</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color w:val="000000"/>
          <w:kern w:val="0"/>
          <w:sz w:val="32"/>
          <w:szCs w:val="32"/>
          <w:lang w:val="en-US" w:bidi="ar"/>
        </w:rPr>
      </w:pPr>
      <w:r>
        <w:rPr>
          <w:rFonts w:hint="eastAsia" w:ascii="仿宋" w:hAnsi="仿宋" w:eastAsia="仿宋" w:cs="仿宋"/>
          <w:b w:val="0"/>
          <w:bCs w:val="0"/>
          <w:color w:val="000000"/>
          <w:kern w:val="0"/>
          <w:sz w:val="32"/>
          <w:szCs w:val="32"/>
          <w:lang w:val="en-US" w:eastAsia="zh-CN" w:bidi="ar"/>
        </w:rPr>
        <w:t>3.4.2 配合总队相关处室开展心理</w:t>
      </w:r>
      <w:r>
        <w:rPr>
          <w:rFonts w:hint="eastAsia" w:ascii="仿宋" w:hAnsi="仿宋" w:eastAsia="仿宋" w:cs="仿宋"/>
          <w:b w:val="0"/>
          <w:bCs w:val="0"/>
          <w:color w:val="000000"/>
          <w:kern w:val="0"/>
          <w:sz w:val="32"/>
          <w:szCs w:val="32"/>
          <w:lang w:val="en-US" w:bidi="ar"/>
        </w:rPr>
        <w:t>预防、干预、训练、促进等</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color w:val="000000"/>
          <w:kern w:val="0"/>
          <w:sz w:val="32"/>
          <w:szCs w:val="32"/>
          <w:lang w:val="en-US" w:bidi="ar"/>
        </w:rPr>
        <w:t>工作</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kern w:val="0"/>
          <w:sz w:val="32"/>
          <w:szCs w:val="32"/>
          <w:lang w:val="en-US" w:bidi="ar"/>
        </w:rPr>
        <w:t>及时提供心理健康服务，提升指战员心理健康水平。</w:t>
      </w:r>
    </w:p>
    <w:p>
      <w:pPr>
        <w:pStyle w:val="8"/>
        <w:numPr>
          <w:ilvl w:val="0"/>
          <w:numId w:val="0"/>
        </w:numPr>
        <w:tabs>
          <w:tab w:val="left" w:pos="1108"/>
        </w:tabs>
        <w:spacing w:before="151" w:after="0" w:line="560" w:lineRule="exact"/>
        <w:ind w:left="528" w:right="272" w:firstLine="0"/>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3.4.3 建立全员电子心理档案，并将心理档案整合到指战员职</w:t>
      </w:r>
    </w:p>
    <w:p>
      <w:pPr>
        <w:pStyle w:val="8"/>
        <w:numPr>
          <w:ilvl w:val="0"/>
          <w:numId w:val="0"/>
        </w:numPr>
        <w:tabs>
          <w:tab w:val="left" w:pos="1108"/>
        </w:tabs>
        <w:spacing w:before="151" w:after="0" w:line="560" w:lineRule="exact"/>
        <w:ind w:left="0" w:right="272" w:firstLine="0"/>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lang w:val="en-US" w:eastAsia="zh-CN" w:bidi="ar"/>
        </w:rPr>
        <w:t>业健康档案中。</w:t>
      </w:r>
    </w:p>
    <w:p>
      <w:pPr>
        <w:pStyle w:val="4"/>
        <w:numPr>
          <w:ilvl w:val="0"/>
          <w:numId w:val="0"/>
        </w:numPr>
        <w:tabs>
          <w:tab w:val="left" w:pos="902"/>
        </w:tabs>
        <w:spacing w:before="0" w:after="0" w:line="560" w:lineRule="exact"/>
        <w:ind w:left="530" w:right="0" w:firstLine="0"/>
        <w:jc w:val="left"/>
        <w:rPr>
          <w:rFonts w:hint="eastAsia" w:ascii="仿宋" w:hAnsi="仿宋" w:eastAsia="仿宋" w:cs="仿宋"/>
          <w:b w:val="0"/>
          <w:bCs w:val="0"/>
          <w:sz w:val="32"/>
          <w:szCs w:val="32"/>
        </w:rPr>
      </w:pPr>
      <w:r>
        <w:rPr>
          <w:rFonts w:hint="eastAsia" w:ascii="仿宋" w:hAnsi="仿宋" w:eastAsia="仿宋" w:cs="仿宋"/>
          <w:b w:val="0"/>
          <w:bCs w:val="0"/>
          <w:spacing w:val="-4"/>
          <w:sz w:val="32"/>
          <w:szCs w:val="32"/>
          <w:lang w:val="en-US" w:eastAsia="zh-CN"/>
        </w:rPr>
        <w:t>3.5 开展卫生技能培训。</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spacing w:val="-3"/>
          <w:sz w:val="32"/>
          <w:szCs w:val="32"/>
          <w:lang w:val="en-US" w:eastAsia="zh-CN" w:bidi="zh-CN"/>
        </w:rPr>
      </w:pPr>
      <w:r>
        <w:rPr>
          <w:rFonts w:hint="eastAsia" w:ascii="仿宋" w:hAnsi="仿宋" w:eastAsia="仿宋" w:cs="仿宋"/>
          <w:b w:val="0"/>
          <w:bCs w:val="0"/>
          <w:sz w:val="32"/>
          <w:szCs w:val="32"/>
          <w:lang w:val="en-US" w:eastAsia="zh-CN"/>
        </w:rPr>
        <w:t xml:space="preserve">3.5.1 </w:t>
      </w:r>
      <w:r>
        <w:rPr>
          <w:rFonts w:hint="eastAsia" w:ascii="仿宋" w:hAnsi="仿宋" w:eastAsia="仿宋" w:cs="仿宋"/>
          <w:b w:val="0"/>
          <w:bCs w:val="0"/>
          <w:sz w:val="32"/>
          <w:szCs w:val="32"/>
          <w:lang w:eastAsia="zh-CN"/>
        </w:rPr>
        <w:t>卫生员培训。</w:t>
      </w:r>
      <w:r>
        <w:rPr>
          <w:rFonts w:hint="eastAsia" w:ascii="仿宋" w:hAnsi="仿宋" w:eastAsia="仿宋" w:cs="仿宋"/>
          <w:b w:val="0"/>
          <w:bCs w:val="0"/>
          <w:spacing w:val="-3"/>
          <w:sz w:val="32"/>
          <w:szCs w:val="32"/>
          <w:lang w:val="en-US" w:eastAsia="zh-CN" w:bidi="zh-CN"/>
        </w:rPr>
        <w:t>制定卫生员培训计划，建立培训机制，定</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sz w:val="32"/>
          <w:szCs w:val="32"/>
        </w:rPr>
      </w:pPr>
      <w:r>
        <w:rPr>
          <w:rFonts w:hint="eastAsia" w:ascii="仿宋" w:hAnsi="仿宋" w:eastAsia="仿宋" w:cs="仿宋"/>
          <w:b w:val="0"/>
          <w:bCs w:val="0"/>
          <w:spacing w:val="-3"/>
          <w:sz w:val="32"/>
          <w:szCs w:val="32"/>
          <w:lang w:val="en-US" w:eastAsia="zh-CN" w:bidi="zh-CN"/>
        </w:rPr>
        <w:t>期组织卫生人员开展业务技能培训和到投标人旗下医院实习。</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3.5.2 急救培训。须由经验丰富的急诊、ICU、CCU相关专业</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sz w:val="32"/>
          <w:szCs w:val="32"/>
        </w:rPr>
      </w:pPr>
      <w:r>
        <w:rPr>
          <w:rFonts w:hint="eastAsia" w:ascii="仿宋" w:hAnsi="仿宋" w:eastAsia="仿宋" w:cs="仿宋"/>
          <w:b w:val="0"/>
          <w:bCs w:val="0"/>
          <w:i w:val="0"/>
          <w:color w:val="000000"/>
          <w:kern w:val="0"/>
          <w:sz w:val="32"/>
          <w:szCs w:val="32"/>
          <w:u w:val="none"/>
          <w:lang w:val="en-US" w:eastAsia="zh-CN" w:bidi="ar"/>
        </w:rPr>
        <w:t>的中级或以上职称医师实施，培训的内容包括心肺复苏，外伤包扎，伤员运输，伤员情绪安抚等现场抢救等内容。急救培训方式，可以通过线上直播与现场培训相结合，具体培训时间、次数、及线下培训地点按总队工作要求执行。根据工作实际的需要，协调联系当地红十字会急救培训机构，为全省消防救援队伍开展急救培训、考证及发证等工作。各级单位按实际人数及发证机关收费标准,向发证单位支付发证费用。</w:t>
      </w:r>
    </w:p>
    <w:p>
      <w:pPr>
        <w:pStyle w:val="4"/>
        <w:numPr>
          <w:ilvl w:val="0"/>
          <w:numId w:val="0"/>
        </w:numPr>
        <w:tabs>
          <w:tab w:val="left" w:pos="902"/>
        </w:tabs>
        <w:spacing w:before="130" w:after="0" w:line="560" w:lineRule="exact"/>
        <w:ind w:left="530" w:right="0" w:firstLine="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3.6 协助做好评残工作。</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3.6.1 免费协助总队做好全省消防指战员的评残工作，包括病</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历资料整理审核和会务组织。</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3.6.2 免费协助联系有残疾评定资质专家参与评定。</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3.6.3 评残专家费、会务费由总队直接支付给专家及会务组织</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sz w:val="32"/>
          <w:szCs w:val="32"/>
        </w:rPr>
      </w:pPr>
      <w:r>
        <w:rPr>
          <w:rFonts w:hint="eastAsia" w:ascii="仿宋" w:hAnsi="仿宋" w:eastAsia="仿宋" w:cs="仿宋"/>
          <w:b w:val="0"/>
          <w:bCs w:val="0"/>
          <w:i w:val="0"/>
          <w:color w:val="000000"/>
          <w:kern w:val="0"/>
          <w:sz w:val="32"/>
          <w:szCs w:val="32"/>
          <w:u w:val="none"/>
          <w:lang w:val="en-US" w:eastAsia="zh-CN" w:bidi="ar"/>
        </w:rPr>
        <w:t>方。</w:t>
      </w:r>
    </w:p>
    <w:p>
      <w:pPr>
        <w:pStyle w:val="4"/>
        <w:numPr>
          <w:ilvl w:val="0"/>
          <w:numId w:val="0"/>
        </w:numPr>
        <w:tabs>
          <w:tab w:val="left" w:pos="902"/>
        </w:tabs>
        <w:spacing w:before="130" w:line="560" w:lineRule="exact"/>
        <w:ind w:left="530" w:firstLine="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3.7 协助做好全省大型培训活动驻点医疗保障工作。</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3.7.1 外包机构根据总队年度培训工作需求，派医护人员进驻</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培训点开展医疗保障工作。具体时间安排按总队计划实施。</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3.7.2 派驻医护人员中，医生必须持有全科执业医生证，护理</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人员必须持有护士资格证。派驻期间须确保24小时有医护人员在位。</w:t>
      </w:r>
    </w:p>
    <w:p>
      <w:pPr>
        <w:pStyle w:val="8"/>
        <w:numPr>
          <w:ilvl w:val="0"/>
          <w:numId w:val="0"/>
        </w:numPr>
        <w:tabs>
          <w:tab w:val="left" w:pos="1108"/>
        </w:tabs>
        <w:spacing w:before="151" w:after="0" w:line="560" w:lineRule="exact"/>
        <w:ind w:left="528"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3.7.3 保障消耗的药品、医疗耗材等由投标人出具医疗发</w:t>
      </w:r>
    </w:p>
    <w:p>
      <w:pPr>
        <w:pStyle w:val="8"/>
        <w:numPr>
          <w:ilvl w:val="0"/>
          <w:numId w:val="0"/>
        </w:numPr>
        <w:tabs>
          <w:tab w:val="left" w:pos="1108"/>
        </w:tabs>
        <w:spacing w:before="151" w:after="0" w:line="560" w:lineRule="exact"/>
        <w:ind w:left="0" w:right="272" w:firstLine="0"/>
        <w:jc w:val="left"/>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u w:val="none"/>
          <w:lang w:val="en-US" w:eastAsia="zh-CN" w:bidi="ar"/>
        </w:rPr>
        <w:t>票，定期向总队申请报销（按国家带量采购价实报实销）</w:t>
      </w:r>
      <w:r>
        <w:rPr>
          <w:rFonts w:hint="eastAsia" w:ascii="仿宋" w:hAnsi="仿宋" w:eastAsia="仿宋" w:cs="仿宋"/>
          <w:b w:val="0"/>
          <w:bCs w:val="0"/>
          <w:i w:val="0"/>
          <w:color w:val="000000"/>
          <w:kern w:val="0"/>
          <w:sz w:val="32"/>
          <w:szCs w:val="32"/>
          <w:highlight w:val="none"/>
          <w:u w:val="none"/>
          <w:lang w:val="en-US" w:eastAsia="zh-CN" w:bidi="ar"/>
        </w:rPr>
        <w:t>。</w:t>
      </w:r>
    </w:p>
    <w:p>
      <w:pPr>
        <w:pStyle w:val="8"/>
        <w:numPr>
          <w:ilvl w:val="0"/>
          <w:numId w:val="1"/>
        </w:numPr>
        <w:tabs>
          <w:tab w:val="left" w:pos="1108"/>
        </w:tabs>
        <w:spacing w:before="0" w:after="0" w:line="560" w:lineRule="exact"/>
        <w:ind w:right="270" w:rightChars="0"/>
        <w:jc w:val="left"/>
        <w:rPr>
          <w:rFonts w:hint="eastAsia" w:ascii="黑体" w:hAnsi="黑体" w:eastAsia="黑体" w:cs="黑体"/>
          <w:b w:val="0"/>
          <w:bCs w:val="0"/>
          <w:spacing w:val="-3"/>
          <w:sz w:val="32"/>
          <w:szCs w:val="32"/>
          <w:lang w:val="en-US" w:eastAsia="zh-CN"/>
        </w:rPr>
      </w:pPr>
      <w:r>
        <w:rPr>
          <w:rFonts w:hint="eastAsia" w:ascii="黑体" w:hAnsi="黑体" w:eastAsia="黑体" w:cs="黑体"/>
          <w:b w:val="0"/>
          <w:bCs w:val="0"/>
          <w:spacing w:val="-3"/>
          <w:sz w:val="32"/>
          <w:szCs w:val="32"/>
          <w:lang w:val="en-US" w:eastAsia="zh-CN"/>
        </w:rPr>
        <w:t>总队提供的人员、设备及场地支持</w:t>
      </w:r>
    </w:p>
    <w:p>
      <w:pPr>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pacing w:val="-3"/>
          <w:sz w:val="32"/>
          <w:szCs w:val="32"/>
          <w:lang w:val="en-US" w:eastAsia="zh-CN" w:bidi="zh-CN"/>
        </w:rPr>
        <w:t>人员支持。</w:t>
      </w:r>
      <w:r>
        <w:rPr>
          <w:rFonts w:hint="eastAsia" w:ascii="仿宋" w:hAnsi="仿宋" w:eastAsia="仿宋" w:cs="仿宋"/>
          <w:b w:val="0"/>
          <w:bCs w:val="0"/>
          <w:sz w:val="32"/>
          <w:szCs w:val="32"/>
          <w:lang w:eastAsia="zh-CN"/>
        </w:rPr>
        <w:t>原</w:t>
      </w:r>
      <w:r>
        <w:rPr>
          <w:rFonts w:hint="eastAsia" w:ascii="仿宋" w:hAnsi="仿宋" w:eastAsia="仿宋" w:cs="仿宋"/>
          <w:b w:val="0"/>
          <w:bCs w:val="0"/>
          <w:sz w:val="32"/>
          <w:szCs w:val="32"/>
        </w:rPr>
        <w:t>门诊部11名外聘医疗人员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下称“原有人员”</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移交</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管理使用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原有人员与投标人</w:t>
      </w:r>
      <w:r>
        <w:rPr>
          <w:rFonts w:hint="eastAsia" w:ascii="仿宋" w:hAnsi="仿宋" w:eastAsia="仿宋" w:cs="仿宋"/>
          <w:b w:val="0"/>
          <w:bCs w:val="0"/>
          <w:sz w:val="32"/>
          <w:szCs w:val="32"/>
        </w:rPr>
        <w:t>重新签订劳动合同并延续其在总队工作的工龄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三年内不得主动解雇</w:t>
      </w:r>
      <w:r>
        <w:rPr>
          <w:rFonts w:hint="eastAsia" w:ascii="仿宋" w:hAnsi="仿宋" w:eastAsia="仿宋" w:cs="仿宋"/>
          <w:b w:val="0"/>
          <w:bCs w:val="0"/>
          <w:sz w:val="32"/>
          <w:szCs w:val="32"/>
          <w:lang w:val="en-US" w:eastAsia="zh-CN"/>
        </w:rPr>
        <w:t>原有人员</w:t>
      </w:r>
      <w:r>
        <w:rPr>
          <w:rFonts w:hint="eastAsia" w:ascii="仿宋" w:hAnsi="仿宋" w:eastAsia="仿宋" w:cs="仿宋"/>
          <w:b w:val="0"/>
          <w:bCs w:val="0"/>
          <w:sz w:val="32"/>
          <w:szCs w:val="32"/>
        </w:rPr>
        <w:t>并保持</w:t>
      </w:r>
      <w:r>
        <w:rPr>
          <w:rFonts w:hint="eastAsia" w:ascii="仿宋" w:hAnsi="仿宋" w:eastAsia="仿宋" w:cs="仿宋"/>
          <w:b w:val="0"/>
          <w:bCs w:val="0"/>
          <w:sz w:val="32"/>
          <w:szCs w:val="32"/>
          <w:lang w:val="en-US" w:eastAsia="zh-CN"/>
        </w:rPr>
        <w:t>其</w:t>
      </w:r>
      <w:r>
        <w:rPr>
          <w:rFonts w:hint="eastAsia" w:ascii="仿宋" w:hAnsi="仿宋" w:eastAsia="仿宋" w:cs="仿宋"/>
          <w:b w:val="0"/>
          <w:bCs w:val="0"/>
          <w:sz w:val="32"/>
          <w:szCs w:val="32"/>
        </w:rPr>
        <w:t>原</w:t>
      </w:r>
      <w:r>
        <w:rPr>
          <w:rFonts w:hint="eastAsia" w:ascii="仿宋" w:hAnsi="仿宋" w:eastAsia="仿宋" w:cs="仿宋"/>
          <w:b w:val="0"/>
          <w:bCs w:val="0"/>
          <w:sz w:val="32"/>
          <w:szCs w:val="32"/>
          <w:lang w:val="en-US" w:eastAsia="zh-CN"/>
        </w:rPr>
        <w:t>有</w:t>
      </w:r>
      <w:r>
        <w:rPr>
          <w:rFonts w:hint="eastAsia" w:ascii="仿宋" w:hAnsi="仿宋" w:eastAsia="仿宋" w:cs="仿宋"/>
          <w:b w:val="0"/>
          <w:bCs w:val="0"/>
          <w:sz w:val="32"/>
          <w:szCs w:val="32"/>
        </w:rPr>
        <w:t>工资</w:t>
      </w:r>
      <w:r>
        <w:rPr>
          <w:rFonts w:hint="eastAsia" w:ascii="仿宋" w:hAnsi="仿宋" w:eastAsia="仿宋" w:cs="仿宋"/>
          <w:b w:val="0"/>
          <w:bCs w:val="0"/>
          <w:sz w:val="32"/>
          <w:szCs w:val="32"/>
          <w:lang w:val="en-US" w:eastAsia="zh-CN"/>
        </w:rPr>
        <w:t>收入水平</w:t>
      </w:r>
      <w:r>
        <w:rPr>
          <w:rFonts w:hint="eastAsia" w:ascii="仿宋" w:hAnsi="仿宋" w:eastAsia="仿宋" w:cs="仿宋"/>
          <w:b w:val="0"/>
          <w:bCs w:val="0"/>
          <w:sz w:val="32"/>
          <w:szCs w:val="32"/>
        </w:rPr>
        <w:t>不降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劳动关系移交后，</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与</w:t>
      </w:r>
      <w:r>
        <w:rPr>
          <w:rFonts w:hint="eastAsia" w:ascii="仿宋" w:hAnsi="仿宋" w:eastAsia="仿宋" w:cs="仿宋"/>
          <w:b w:val="0"/>
          <w:bCs w:val="0"/>
          <w:sz w:val="32"/>
          <w:szCs w:val="32"/>
          <w:lang w:val="en-US" w:eastAsia="zh-CN"/>
        </w:rPr>
        <w:t>原有人员</w:t>
      </w:r>
      <w:r>
        <w:rPr>
          <w:rFonts w:hint="eastAsia" w:ascii="仿宋" w:hAnsi="仿宋" w:eastAsia="仿宋" w:cs="仿宋"/>
          <w:b w:val="0"/>
          <w:bCs w:val="0"/>
          <w:sz w:val="32"/>
          <w:szCs w:val="32"/>
        </w:rPr>
        <w:t>发生的任何纠纷由</w:t>
      </w:r>
      <w:r>
        <w:rPr>
          <w:rFonts w:hint="eastAsia" w:ascii="仿宋" w:hAnsi="仿宋" w:eastAsia="仿宋" w:cs="仿宋"/>
          <w:b w:val="0"/>
          <w:bCs w:val="0"/>
          <w:sz w:val="32"/>
          <w:szCs w:val="32"/>
          <w:lang w:val="en-US" w:eastAsia="zh-CN"/>
        </w:rPr>
        <w:t>外包医疗机构</w:t>
      </w:r>
      <w:r>
        <w:rPr>
          <w:rFonts w:hint="eastAsia" w:ascii="仿宋" w:hAnsi="仿宋" w:eastAsia="仿宋" w:cs="仿宋"/>
          <w:b w:val="0"/>
          <w:bCs w:val="0"/>
          <w:sz w:val="32"/>
          <w:szCs w:val="32"/>
        </w:rPr>
        <w:t>自行处理。</w:t>
      </w:r>
    </w:p>
    <w:p>
      <w:pPr>
        <w:keepNext w:val="0"/>
        <w:keepLines w:val="0"/>
        <w:pageBreakBefore w:val="0"/>
        <w:widowControl w:val="0"/>
        <w:kinsoku/>
        <w:wordWrap/>
        <w:overflowPunct/>
        <w:topLinePunct w:val="0"/>
        <w:autoSpaceDE/>
        <w:autoSpaceDN/>
        <w:bidi w:val="0"/>
        <w:adjustRightInd/>
        <w:spacing w:line="560" w:lineRule="exact"/>
        <w:ind w:firstLine="645"/>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4.2 </w:t>
      </w:r>
      <w:r>
        <w:rPr>
          <w:rFonts w:hint="eastAsia" w:ascii="仿宋" w:hAnsi="仿宋" w:eastAsia="仿宋" w:cs="仿宋"/>
          <w:b w:val="0"/>
          <w:bCs w:val="0"/>
          <w:sz w:val="32"/>
          <w:szCs w:val="32"/>
        </w:rPr>
        <w:t>场地支持。总队</w:t>
      </w:r>
      <w:r>
        <w:rPr>
          <w:rFonts w:hint="eastAsia" w:ascii="仿宋" w:hAnsi="仿宋" w:eastAsia="仿宋" w:cs="仿宋"/>
          <w:b w:val="0"/>
          <w:bCs w:val="0"/>
          <w:sz w:val="32"/>
          <w:szCs w:val="32"/>
          <w:lang w:val="en-US" w:eastAsia="zh-CN"/>
        </w:rPr>
        <w:t>免费</w:t>
      </w:r>
      <w:r>
        <w:rPr>
          <w:rFonts w:hint="eastAsia" w:ascii="仿宋" w:hAnsi="仿宋" w:eastAsia="仿宋" w:cs="仿宋"/>
          <w:b w:val="0"/>
          <w:bCs w:val="0"/>
          <w:sz w:val="32"/>
          <w:szCs w:val="32"/>
        </w:rPr>
        <w:t>提供旧办公楼1、2、3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5、6</w:t>
      </w:r>
      <w:r>
        <w:rPr>
          <w:rFonts w:hint="eastAsia" w:ascii="仿宋" w:hAnsi="仿宋" w:eastAsia="仿宋" w:cs="仿宋"/>
          <w:b w:val="0"/>
          <w:bCs w:val="0"/>
          <w:sz w:val="32"/>
          <w:szCs w:val="32"/>
        </w:rPr>
        <w:t>楼</w:t>
      </w:r>
      <w:r>
        <w:rPr>
          <w:rFonts w:hint="eastAsia" w:ascii="仿宋" w:hAnsi="仿宋" w:eastAsia="仿宋" w:cs="仿宋"/>
          <w:b w:val="0"/>
          <w:bCs w:val="0"/>
          <w:sz w:val="32"/>
          <w:szCs w:val="32"/>
          <w:lang w:val="en-US" w:eastAsia="zh-CN"/>
        </w:rPr>
        <w:t>作为医疗场地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重新装修并配置家具。</w:t>
      </w:r>
    </w:p>
    <w:p>
      <w:pPr>
        <w:keepNext w:val="0"/>
        <w:keepLines w:val="0"/>
        <w:pageBreakBefore w:val="0"/>
        <w:widowControl w:val="0"/>
        <w:kinsoku/>
        <w:wordWrap/>
        <w:overflowPunct/>
        <w:topLinePunct w:val="0"/>
        <w:autoSpaceDE/>
        <w:autoSpaceDN/>
        <w:bidi w:val="0"/>
        <w:adjustRightInd/>
        <w:spacing w:line="560" w:lineRule="exact"/>
        <w:ind w:firstLine="645"/>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pacing w:val="-3"/>
          <w:sz w:val="32"/>
          <w:szCs w:val="32"/>
          <w:lang w:val="en-US" w:eastAsia="zh-CN" w:bidi="zh-CN"/>
        </w:rPr>
        <w:t>4.3 设备支持。</w:t>
      </w:r>
      <w:r>
        <w:rPr>
          <w:rFonts w:hint="eastAsia" w:ascii="仿宋" w:hAnsi="仿宋" w:eastAsia="仿宋" w:cs="仿宋"/>
          <w:b w:val="0"/>
          <w:bCs w:val="0"/>
          <w:sz w:val="32"/>
          <w:szCs w:val="32"/>
        </w:rPr>
        <w:t>本着厉行节约</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原则，总队</w:t>
      </w:r>
      <w:r>
        <w:rPr>
          <w:rFonts w:hint="eastAsia" w:ascii="仿宋" w:hAnsi="仿宋" w:eastAsia="仿宋" w:cs="仿宋"/>
          <w:b w:val="0"/>
          <w:bCs w:val="0"/>
          <w:sz w:val="32"/>
          <w:szCs w:val="32"/>
          <w:lang w:val="en-US" w:eastAsia="zh-CN"/>
        </w:rPr>
        <w:t>原</w:t>
      </w:r>
      <w:r>
        <w:rPr>
          <w:rFonts w:hint="eastAsia" w:ascii="仿宋" w:hAnsi="仿宋" w:eastAsia="仿宋" w:cs="仿宋"/>
          <w:b w:val="0"/>
          <w:bCs w:val="0"/>
          <w:sz w:val="32"/>
          <w:szCs w:val="32"/>
        </w:rPr>
        <w:t>门诊部</w:t>
      </w:r>
      <w:r>
        <w:rPr>
          <w:rFonts w:hint="eastAsia" w:ascii="仿宋" w:hAnsi="仿宋" w:eastAsia="仿宋" w:cs="仿宋"/>
          <w:b w:val="0"/>
          <w:bCs w:val="0"/>
          <w:sz w:val="32"/>
          <w:szCs w:val="32"/>
          <w:lang w:val="en-US" w:eastAsia="zh-CN"/>
        </w:rPr>
        <w:t>办公设备、</w:t>
      </w:r>
      <w:r>
        <w:rPr>
          <w:rFonts w:hint="eastAsia" w:ascii="仿宋" w:hAnsi="仿宋" w:eastAsia="仿宋" w:cs="仿宋"/>
          <w:b w:val="0"/>
          <w:bCs w:val="0"/>
          <w:sz w:val="32"/>
          <w:szCs w:val="32"/>
        </w:rPr>
        <w:t>医疗设备、专用车辆由</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继续使用</w:t>
      </w:r>
      <w:r>
        <w:rPr>
          <w:rFonts w:hint="eastAsia" w:ascii="仿宋" w:hAnsi="仿宋" w:eastAsia="仿宋" w:cs="仿宋"/>
          <w:b w:val="0"/>
          <w:bCs w:val="0"/>
          <w:sz w:val="32"/>
          <w:szCs w:val="32"/>
          <w:lang w:val="en-US" w:eastAsia="zh-CN"/>
        </w:rPr>
        <w:t>并承担维护保养工作（含费用），满报废年限后交回总队报废。为做好康复疗养工作，总队新购置一批康复疗养设备，交给投标人使用。</w:t>
      </w:r>
    </w:p>
    <w:p>
      <w:pPr>
        <w:pStyle w:val="8"/>
        <w:bidi w:val="0"/>
        <w:spacing w:line="560" w:lineRule="exact"/>
        <w:rPr>
          <w:rFonts w:hint="eastAsia" w:ascii="仿宋" w:hAnsi="仿宋" w:eastAsia="仿宋" w:cs="仿宋"/>
          <w:b w:val="0"/>
          <w:bCs w:val="0"/>
          <w:spacing w:val="0"/>
          <w:sz w:val="32"/>
          <w:szCs w:val="32"/>
          <w:lang w:val="en-US" w:eastAsia="zh-CN" w:bidi="zh-CN"/>
        </w:rPr>
      </w:pPr>
      <w:r>
        <w:rPr>
          <w:rFonts w:hint="eastAsia" w:ascii="仿宋" w:hAnsi="仿宋" w:eastAsia="仿宋" w:cs="仿宋"/>
          <w:b w:val="0"/>
          <w:bCs w:val="0"/>
          <w:spacing w:val="-3"/>
          <w:sz w:val="32"/>
          <w:szCs w:val="32"/>
          <w:lang w:val="en-US" w:eastAsia="zh-CN" w:bidi="zh-CN"/>
        </w:rPr>
        <w:t xml:space="preserve">4.4 </w:t>
      </w:r>
      <w:r>
        <w:rPr>
          <w:rFonts w:hint="eastAsia" w:ascii="仿宋" w:hAnsi="仿宋" w:eastAsia="仿宋" w:cs="仿宋"/>
          <w:b w:val="0"/>
          <w:bCs w:val="0"/>
          <w:sz w:val="32"/>
          <w:szCs w:val="32"/>
        </w:rPr>
        <w:t>固定业务支持。总队承诺全省消防救援队伍</w:t>
      </w:r>
      <w:r>
        <w:rPr>
          <w:rFonts w:hint="eastAsia" w:ascii="仿宋" w:hAnsi="仿宋" w:eastAsia="仿宋" w:cs="仿宋"/>
          <w:b w:val="0"/>
          <w:bCs w:val="0"/>
          <w:sz w:val="32"/>
          <w:szCs w:val="32"/>
          <w:lang w:val="en-US" w:eastAsia="zh-CN"/>
        </w:rPr>
        <w:t>文员和消防员</w:t>
      </w:r>
      <w:r>
        <w:rPr>
          <w:rFonts w:hint="eastAsia" w:ascii="仿宋" w:hAnsi="仿宋" w:eastAsia="仿宋" w:cs="仿宋"/>
          <w:b w:val="0"/>
          <w:bCs w:val="0"/>
          <w:sz w:val="32"/>
          <w:szCs w:val="32"/>
        </w:rPr>
        <w:t>年度职业健康体检工作为</w:t>
      </w:r>
      <w:r>
        <w:rPr>
          <w:rFonts w:hint="eastAsia" w:ascii="仿宋" w:hAnsi="仿宋" w:eastAsia="仿宋" w:cs="仿宋"/>
          <w:b w:val="0"/>
          <w:bCs w:val="0"/>
          <w:sz w:val="32"/>
          <w:szCs w:val="32"/>
          <w:lang w:val="en-US" w:eastAsia="zh-CN"/>
        </w:rPr>
        <w:t>外包医疗机构</w:t>
      </w:r>
      <w:r>
        <w:rPr>
          <w:rFonts w:hint="eastAsia" w:ascii="仿宋" w:hAnsi="仿宋" w:eastAsia="仿宋" w:cs="仿宋"/>
          <w:b w:val="0"/>
          <w:bCs w:val="0"/>
          <w:sz w:val="32"/>
          <w:szCs w:val="32"/>
        </w:rPr>
        <w:t>固定业务。</w:t>
      </w:r>
    </w:p>
    <w:p>
      <w:pPr>
        <w:pStyle w:val="8"/>
        <w:numPr>
          <w:ilvl w:val="0"/>
          <w:numId w:val="0"/>
        </w:numPr>
        <w:tabs>
          <w:tab w:val="left" w:pos="1108"/>
        </w:tabs>
        <w:spacing w:before="151" w:line="560" w:lineRule="exact"/>
        <w:ind w:right="272" w:firstLine="640" w:firstLineChars="200"/>
        <w:rPr>
          <w:rFonts w:hint="default" w:ascii="黑体" w:hAnsi="黑体" w:eastAsia="黑体" w:cs="黑体"/>
          <w:b w:val="0"/>
          <w:bCs w:val="0"/>
          <w:color w:val="000000"/>
          <w:spacing w:val="0"/>
          <w:sz w:val="32"/>
          <w:szCs w:val="32"/>
          <w:lang w:val="en-US" w:eastAsia="zh-CN" w:bidi="ar"/>
        </w:rPr>
      </w:pPr>
      <w:r>
        <w:rPr>
          <w:rFonts w:hint="eastAsia" w:ascii="黑体" w:hAnsi="黑体" w:eastAsia="黑体" w:cs="黑体"/>
          <w:b w:val="0"/>
          <w:bCs w:val="0"/>
          <w:color w:val="000000"/>
          <w:sz w:val="32"/>
          <w:szCs w:val="32"/>
          <w:lang w:val="en-US" w:bidi="ar"/>
        </w:rPr>
        <w:t>五、</w:t>
      </w:r>
      <w:r>
        <w:rPr>
          <w:rFonts w:hint="eastAsia" w:ascii="黑体" w:hAnsi="黑体" w:eastAsia="黑体" w:cs="黑体"/>
          <w:b w:val="0"/>
          <w:bCs w:val="0"/>
          <w:color w:val="000000"/>
          <w:spacing w:val="0"/>
          <w:sz w:val="32"/>
          <w:szCs w:val="32"/>
          <w:lang w:val="en-US" w:eastAsia="zh-CN" w:bidi="ar"/>
        </w:rPr>
        <w:t>服务时间</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 总队购买3年消防职业健康管理外包服务，期间双方实行合同一年一签。服务期内，若上级有新政策要求，双方可按照新政策要求，协商调整为购买劳务外包等合作模式重新签订合同或解除合同。</w:t>
      </w:r>
    </w:p>
    <w:p>
      <w:pPr>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在购买服务的同时启动医疗服务外包绩效考核机制</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总队对</w:t>
      </w:r>
      <w:r>
        <w:rPr>
          <w:rFonts w:hint="eastAsia" w:ascii="仿宋" w:hAnsi="仿宋" w:eastAsia="仿宋" w:cs="仿宋"/>
          <w:b w:val="0"/>
          <w:bCs w:val="0"/>
          <w:sz w:val="32"/>
          <w:szCs w:val="32"/>
          <w:lang w:val="en-US" w:eastAsia="zh-CN"/>
        </w:rPr>
        <w:t>投标人</w:t>
      </w:r>
      <w:r>
        <w:rPr>
          <w:rFonts w:hint="eastAsia" w:ascii="仿宋" w:hAnsi="仿宋" w:eastAsia="仿宋" w:cs="仿宋"/>
          <w:b w:val="0"/>
          <w:bCs w:val="0"/>
          <w:sz w:val="32"/>
          <w:szCs w:val="32"/>
        </w:rPr>
        <w:t>进行定期考核</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考核内容包括投标人卫勤医疗服务质量、医</w:t>
      </w:r>
      <w:r>
        <w:rPr>
          <w:rFonts w:hint="eastAsia" w:ascii="仿宋" w:hAnsi="仿宋" w:eastAsia="仿宋" w:cs="仿宋"/>
          <w:b w:val="0"/>
          <w:bCs w:val="0"/>
          <w:sz w:val="32"/>
          <w:szCs w:val="32"/>
        </w:rPr>
        <w:t>疗费</w:t>
      </w:r>
      <w:r>
        <w:rPr>
          <w:rFonts w:hint="eastAsia" w:ascii="仿宋" w:hAnsi="仿宋" w:eastAsia="仿宋" w:cs="仿宋"/>
          <w:b w:val="0"/>
          <w:bCs w:val="0"/>
          <w:sz w:val="32"/>
          <w:szCs w:val="32"/>
          <w:lang w:val="en-US" w:eastAsia="zh-CN"/>
        </w:rPr>
        <w:t>收取监管</w:t>
      </w:r>
      <w:r>
        <w:rPr>
          <w:rFonts w:hint="eastAsia" w:ascii="仿宋" w:hAnsi="仿宋" w:eastAsia="仿宋" w:cs="仿宋"/>
          <w:b w:val="0"/>
          <w:bCs w:val="0"/>
          <w:sz w:val="32"/>
          <w:szCs w:val="32"/>
        </w:rPr>
        <w:t>、医疗风险</w:t>
      </w:r>
      <w:r>
        <w:rPr>
          <w:rFonts w:hint="eastAsia" w:ascii="仿宋" w:hAnsi="仿宋" w:eastAsia="仿宋" w:cs="仿宋"/>
          <w:b w:val="0"/>
          <w:bCs w:val="0"/>
          <w:sz w:val="32"/>
          <w:szCs w:val="32"/>
          <w:lang w:val="en-US" w:eastAsia="zh-CN"/>
        </w:rPr>
        <w:t>防控落实等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投标人须对考核反馈问题进行限期整改并按约定接受惩处。如连续考核不合格且不遵照约定整改，投标人须依照退</w:t>
      </w:r>
      <w:r>
        <w:rPr>
          <w:rFonts w:hint="eastAsia" w:ascii="仿宋" w:hAnsi="仿宋" w:eastAsia="仿宋" w:cs="仿宋"/>
          <w:b w:val="0"/>
          <w:bCs w:val="0"/>
          <w:sz w:val="32"/>
          <w:szCs w:val="32"/>
        </w:rPr>
        <w:t>出机制</w:t>
      </w:r>
      <w:r>
        <w:rPr>
          <w:rFonts w:hint="eastAsia" w:ascii="仿宋" w:hAnsi="仿宋" w:eastAsia="仿宋" w:cs="仿宋"/>
          <w:b w:val="0"/>
          <w:bCs w:val="0"/>
          <w:sz w:val="32"/>
          <w:szCs w:val="32"/>
          <w:lang w:val="en-US" w:eastAsia="zh-CN"/>
        </w:rPr>
        <w:t>退出（具体考核惩处与退出机制另行制定细则）</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5.2 鉴于总队本次采购项目，其标的系投标人提供的消防职业健康管理外包服务，因此在总队购买服务后，投标人需确保总队与投标人的人员（包括且不限于前述总队移交投标人管理的原有人员，下同）之间不存在任何形式的劳动或劳务关系，同时相关人员的劳动或劳务关系问题（包括且不限于工资报酬、社会保险、公积金、福利、医疗、工伤及人身意外等任何情况）所引发的法律和经济责任、纠纷均与总队无关，由投标人自行处理、负责；如总队将原有人员移交投标人管理后，相关人员存在此前未结、遗留的劳动或劳务关系问题，亦需由投标人自行处理、负责。</w:t>
      </w:r>
    </w:p>
    <w:p>
      <w:pPr>
        <w:pStyle w:val="8"/>
        <w:spacing w:line="560" w:lineRule="exact"/>
        <w:ind w:left="387" w:leftChars="176" w:firstLine="288" w:firstLineChars="90"/>
        <w:rPr>
          <w:rFonts w:hint="eastAsia" w:ascii="黑体" w:hAnsi="黑体" w:eastAsia="黑体" w:cs="黑体"/>
          <w:b w:val="0"/>
          <w:bCs w:val="0"/>
          <w:spacing w:val="0"/>
          <w:sz w:val="32"/>
          <w:szCs w:val="32"/>
          <w:lang w:val="zh-CN" w:eastAsia="zh-CN" w:bidi="zh-CN"/>
        </w:rPr>
      </w:pPr>
      <w:r>
        <w:rPr>
          <w:rFonts w:hint="eastAsia" w:ascii="黑体" w:hAnsi="黑体" w:eastAsia="黑体" w:cs="黑体"/>
          <w:b w:val="0"/>
          <w:bCs w:val="0"/>
          <w:color w:val="000000"/>
          <w:spacing w:val="0"/>
          <w:sz w:val="32"/>
          <w:szCs w:val="32"/>
          <w:lang w:val="en-US" w:eastAsia="zh-CN" w:bidi="ar"/>
        </w:rPr>
        <w:t>六、收费及付款方式</w:t>
      </w:r>
    </w:p>
    <w:p>
      <w:pPr>
        <w:autoSpaceDE/>
        <w:autoSpaceDN/>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6.1确定投标人后，由全省消防救援队伍各级预算单位与中标人签订合同。</w:t>
      </w:r>
    </w:p>
    <w:p>
      <w:pPr>
        <w:autoSpaceDE/>
        <w:autoSpaceDN/>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6.2试运营阶段（合同签订后的三个月内），总队拟向投标人预支付总队机关医疗费30万元及第一年体检费用14.4万元（800元/人*180人）共44.4万元，试运营期满以实际结算为准，多退少补。正式运营后，总队机关每季度根据实际产生的医疗医药费向投标人支付费用。</w:t>
      </w:r>
    </w:p>
    <w:p>
      <w:pPr>
        <w:autoSpaceDE/>
        <w:autoSpaceDN/>
        <w:spacing w:before="61"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6.3各级单位每年根据实际参加职业健康体检的人数支付体检费。</w:t>
      </w:r>
    </w:p>
    <w:p>
      <w:pPr>
        <w:tabs>
          <w:tab w:val="left" w:pos="1807"/>
        </w:tabs>
        <w:spacing w:before="0" w:line="560" w:lineRule="exact"/>
        <w:ind w:left="0" w:right="116" w:firstLine="0"/>
        <w:jc w:val="both"/>
        <w:rPr>
          <w:rFonts w:hint="eastAsia" w:ascii="Microsoft JhengHei" w:eastAsia="Microsoft JhengHei"/>
          <w:b/>
          <w:sz w:val="32"/>
          <w:szCs w:val="32"/>
        </w:rPr>
      </w:pPr>
    </w:p>
    <w:p/>
    <w:sectPr>
      <w:headerReference r:id="rId3" w:type="default"/>
      <w:footerReference r:id="rId4" w:type="default"/>
      <w:pgSz w:w="11910" w:h="16840"/>
      <w:pgMar w:top="1160" w:right="1060" w:bottom="900" w:left="1480" w:header="594" w:footer="7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3898265</wp:posOffset>
              </wp:positionH>
              <wp:positionV relativeFrom="page">
                <wp:posOffset>10081260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6.95pt;margin-top:793.8pt;height:11pt;width:13.15pt;mso-position-horizontal-relative:page;mso-position-vertical-relative:page;z-index:-251657216;mso-width-relative:page;mso-height-relative:page;" filled="f" stroked="f" coordsize="21600,21600" o:gfxdata="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tj4XaAAAADQEAAA8AAAAAAAAA&#10;AQAgAAAAIgAAAGRycy9kb3ducmV2LnhtbFBLAQIUABQAAAAIAIdO4kA82/1ZnQEAACMDAAAOAAAA&#10;AAAAAAEAIAAAACkBAABkcnMvZTJvRG9jLnhtbFBLBQYAAAAABgAGAFkBAAA4BQAAAAA=&#10;">
              <v:fill on="f" focussize="0,0"/>
              <v:stroke on="f"/>
              <v:imagedata o:title=""/>
              <o:lock v:ext="edit" aspectratio="f"/>
              <v:textbox inset="0mm,0mm,0mm,0mm">
                <w:txbxContent>
                  <w:p>
                    <w:pPr>
                      <w:spacing w:before="0" w:line="220"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D756"/>
    <w:multiLevelType w:val="singleLevel"/>
    <w:tmpl w:val="2056D75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A3FC4"/>
    <w:rsid w:val="0B554837"/>
    <w:rsid w:val="0FC672BC"/>
    <w:rsid w:val="18E85246"/>
    <w:rsid w:val="1DAA3FC4"/>
    <w:rsid w:val="2E85206C"/>
    <w:rsid w:val="37506635"/>
    <w:rsid w:val="388A62CA"/>
    <w:rsid w:val="38AE04E2"/>
    <w:rsid w:val="3CB338C7"/>
    <w:rsid w:val="65B3386E"/>
    <w:rsid w:val="6F2B2E96"/>
    <w:rsid w:val="76B76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901"/>
      <w:outlineLvl w:val="1"/>
    </w:pPr>
    <w:rPr>
      <w:rFonts w:ascii="Microsoft JhengHei" w:hAnsi="Microsoft JhengHei" w:eastAsia="Microsoft JhengHei" w:cs="Microsoft JhengHei"/>
      <w:b/>
      <w:bCs/>
      <w:sz w:val="21"/>
      <w:szCs w:val="21"/>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line="360" w:lineRule="auto"/>
      <w:ind w:firstLine="420" w:firstLineChars="200"/>
    </w:pPr>
    <w:rPr>
      <w:kern w:val="0"/>
      <w:sz w:val="20"/>
      <w:szCs w:val="20"/>
    </w:rPr>
  </w:style>
  <w:style w:type="paragraph" w:styleId="5">
    <w:name w:val="Body Text"/>
    <w:basedOn w:val="1"/>
    <w:qFormat/>
    <w:uiPriority w:val="1"/>
    <w:rPr>
      <w:rFonts w:ascii="宋体" w:hAnsi="宋体" w:eastAsia="宋体" w:cs="宋体"/>
      <w:sz w:val="21"/>
      <w:szCs w:val="21"/>
      <w:lang w:val="zh-CN" w:eastAsia="zh-CN" w:bidi="zh-CN"/>
    </w:rPr>
  </w:style>
  <w:style w:type="paragraph" w:styleId="8">
    <w:name w:val="List Paragraph"/>
    <w:basedOn w:val="1"/>
    <w:qFormat/>
    <w:uiPriority w:val="1"/>
    <w:pPr>
      <w:ind w:left="109"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2021-09-22T09:51:00Z</dcterms:created>
  <dc:creator>rebirth</dc:creator>
  <cp:lastModifiedBy>门诊部</cp:lastModifiedBy>
  <cp:lastPrinted>2021-09-23T01:11:04Z</cp:lastPrinted>
  <dcterms:modified xsi:type="dcterms:W3CDTF">2021-09-23T01:13:02Z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88923F0E344C4293A1D95212692A78EE</vt:lpwstr>
  </property>
</Properties>
</file>